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2108" w14:textId="77777777" w:rsidR="004B7DEC" w:rsidRDefault="004B7DEC" w:rsidP="004B7DEC">
      <w:pPr>
        <w:pStyle w:val="Default"/>
      </w:pPr>
      <w:bookmarkStart w:id="0" w:name="_GoBack"/>
      <w:bookmarkEnd w:id="0"/>
    </w:p>
    <w:p w14:paraId="0C0E5D49" w14:textId="77777777" w:rsidR="004B7DEC" w:rsidRPr="004B7DEC" w:rsidRDefault="004B7DEC" w:rsidP="004B7DEC">
      <w:pPr>
        <w:rPr>
          <w:szCs w:val="24"/>
        </w:rPr>
      </w:pPr>
      <w:r w:rsidRPr="004B7DEC">
        <w:rPr>
          <w:szCs w:val="24"/>
        </w:rPr>
        <w:t>Stanovisko Kolegia předsedů krajských soudů a Městského soudu v Praze</w:t>
      </w:r>
    </w:p>
    <w:p w14:paraId="68B21701" w14:textId="1E1D6AF9" w:rsidR="004B7DEC" w:rsidRPr="004B7DEC" w:rsidRDefault="004B7DEC" w:rsidP="004B7DEC">
      <w:pPr>
        <w:pStyle w:val="Default"/>
      </w:pPr>
    </w:p>
    <w:p w14:paraId="0F43DF17" w14:textId="77777777" w:rsidR="004B7DEC" w:rsidRPr="004B7DEC" w:rsidRDefault="004B7DEC" w:rsidP="004B7DEC">
      <w:pPr>
        <w:pStyle w:val="Default"/>
      </w:pPr>
    </w:p>
    <w:p w14:paraId="13297F2C" w14:textId="7DA1CB47" w:rsidR="004B7DEC" w:rsidRPr="004B7DEC" w:rsidRDefault="004B7DEC" w:rsidP="004B7DEC">
      <w:pPr>
        <w:pStyle w:val="Default"/>
        <w:jc w:val="both"/>
      </w:pPr>
      <w:r w:rsidRPr="004B7DEC">
        <w:t>Kolegium předsedů krajských soudů a Městského soudu v Praze s velkým znepokojením sleduje další pokusy této vlády zpochybňovat rozhodnutí Ústavního soudu ve věci ústavnosti platů soudců. Ústavní soud jako garant nezávislosti a ochrany právního státu jasně rozhodl, že snížení platů soudců bylo v rozporu s Ústavou. Jakékoliv snahy o revizi tohoto rozhodnutí nejen</w:t>
      </w:r>
      <w:r>
        <w:t xml:space="preserve"> </w:t>
      </w:r>
      <w:r w:rsidRPr="004B7DEC">
        <w:t xml:space="preserve">podkopávají soudní nezávislost, ale narušují důvěru občanů ve spravedlnost jako pilíř demokratického státu. </w:t>
      </w:r>
    </w:p>
    <w:p w14:paraId="3A006D7D" w14:textId="77777777" w:rsidR="004B7DEC" w:rsidRPr="004B7DEC" w:rsidRDefault="004B7DEC" w:rsidP="004B7DEC">
      <w:pPr>
        <w:pStyle w:val="Default"/>
        <w:jc w:val="both"/>
      </w:pPr>
      <w:r w:rsidRPr="004B7DEC">
        <w:t xml:space="preserve">Stát může fungovat a být efektivní pouze tehdy, když mu občané důvěřují. Opakované útoky a snahy o marginalizaci soudců tímto způsobem oslabují důvěru veřejnosti nejen v justici, ale i v samotné fungování státu. Politické zásahy do soudcovských platů, které se </w:t>
      </w:r>
      <w:proofErr w:type="gramStart"/>
      <w:r w:rsidRPr="004B7DEC">
        <w:t>tváří</w:t>
      </w:r>
      <w:proofErr w:type="gramEnd"/>
      <w:r w:rsidRPr="004B7DEC">
        <w:t xml:space="preserve"> jako rozpočtové úspory, jsou ve skutečnosti útokem na právní stát a jeho principy. Soudci nesmí být nástrojem politických her a nesystémových zásahů, které zpochybňují jejich pozici. </w:t>
      </w:r>
    </w:p>
    <w:p w14:paraId="0055DFBA" w14:textId="77777777" w:rsidR="004B7DEC" w:rsidRDefault="004B7DEC" w:rsidP="004B7DEC">
      <w:pPr>
        <w:pStyle w:val="Bezmezer"/>
      </w:pPr>
    </w:p>
    <w:p w14:paraId="3D751839" w14:textId="43005F54" w:rsidR="004B7DEC" w:rsidRPr="004B7DEC" w:rsidRDefault="004B7DEC" w:rsidP="004B7DEC">
      <w:pPr>
        <w:pStyle w:val="Default"/>
        <w:jc w:val="both"/>
      </w:pPr>
      <w:r w:rsidRPr="004B7DEC">
        <w:t xml:space="preserve">Nedostatek respektu ze strany politiků se projevuje i dlouhodobým podfinancováním justice a opomíjením oprávněných požadavků našich zaměstnanců na dorovnání výše jejich platů na úroveň ostatní veřejné správy. </w:t>
      </w:r>
    </w:p>
    <w:p w14:paraId="2E31905E" w14:textId="77777777" w:rsidR="004B7DEC" w:rsidRDefault="004B7DEC" w:rsidP="004B7DEC">
      <w:pPr>
        <w:pStyle w:val="Bezmezer"/>
      </w:pPr>
    </w:p>
    <w:p w14:paraId="3B984A02" w14:textId="77777777" w:rsidR="004B7DEC" w:rsidRDefault="004B7DEC" w:rsidP="004B7DEC">
      <w:pPr>
        <w:rPr>
          <w:szCs w:val="24"/>
        </w:rPr>
      </w:pPr>
      <w:r w:rsidRPr="004B7DEC">
        <w:rPr>
          <w:szCs w:val="24"/>
        </w:rPr>
        <w:t>Vyzýváme vládu, ministra spravedlnosti, poslance, aby respektovali rozhodnutí Ústavního soudu.</w:t>
      </w:r>
      <w:r>
        <w:rPr>
          <w:szCs w:val="24"/>
        </w:rPr>
        <w:t xml:space="preserve"> </w:t>
      </w:r>
    </w:p>
    <w:p w14:paraId="4E015F8B" w14:textId="77777777" w:rsidR="004B7DEC" w:rsidRDefault="004B7DEC" w:rsidP="004B7DEC">
      <w:pPr>
        <w:pStyle w:val="Bezmezer"/>
      </w:pPr>
    </w:p>
    <w:p w14:paraId="407E0CE4" w14:textId="0C2E129C" w:rsidR="004B7DEC" w:rsidRDefault="004B7DEC" w:rsidP="004B7DEC">
      <w:pPr>
        <w:rPr>
          <w:szCs w:val="24"/>
        </w:rPr>
      </w:pPr>
      <w:r>
        <w:rPr>
          <w:szCs w:val="24"/>
        </w:rPr>
        <w:t xml:space="preserve">Soudcovská unie ČR se připojuje a zcela podporuje stanovisko </w:t>
      </w:r>
      <w:r w:rsidRPr="004B7DEC">
        <w:rPr>
          <w:szCs w:val="24"/>
        </w:rPr>
        <w:t>Kolegium předsedů krajských soudů a Městského soudu v</w:t>
      </w:r>
      <w:r>
        <w:rPr>
          <w:szCs w:val="24"/>
        </w:rPr>
        <w:t> </w:t>
      </w:r>
      <w:r w:rsidRPr="004B7DEC">
        <w:rPr>
          <w:szCs w:val="24"/>
        </w:rPr>
        <w:t>Praze</w:t>
      </w:r>
      <w:r>
        <w:rPr>
          <w:szCs w:val="24"/>
        </w:rPr>
        <w:t>.</w:t>
      </w:r>
    </w:p>
    <w:p w14:paraId="55D7F55A" w14:textId="77777777" w:rsidR="004B7DEC" w:rsidRDefault="004B7DEC" w:rsidP="004B7DEC">
      <w:pPr>
        <w:rPr>
          <w:szCs w:val="24"/>
        </w:rPr>
      </w:pPr>
    </w:p>
    <w:p w14:paraId="018A4A8B" w14:textId="24C729DB" w:rsidR="004B7DEC" w:rsidRPr="004B7DEC" w:rsidRDefault="004B7DEC" w:rsidP="004B7DEC">
      <w:pPr>
        <w:rPr>
          <w:szCs w:val="24"/>
        </w:rPr>
      </w:pPr>
      <w:r>
        <w:rPr>
          <w:szCs w:val="24"/>
        </w:rPr>
        <w:t xml:space="preserve">Kolegium předsedů </w:t>
      </w:r>
      <w:r w:rsidRPr="004B7DEC">
        <w:rPr>
          <w:szCs w:val="24"/>
        </w:rPr>
        <w:t>krajských soudů a Městského soudu v Praze</w:t>
      </w:r>
    </w:p>
    <w:sectPr w:rsidR="004B7DEC" w:rsidRPr="004B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C"/>
    <w:rsid w:val="000E3A98"/>
    <w:rsid w:val="002352D8"/>
    <w:rsid w:val="004B7DEC"/>
    <w:rsid w:val="005017E8"/>
    <w:rsid w:val="00635EFD"/>
    <w:rsid w:val="00A24788"/>
    <w:rsid w:val="00C627F0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88BB"/>
  <w15:chartTrackingRefBased/>
  <w15:docId w15:val="{D8CAF950-F8E1-43D5-BFCA-A1CF1DD2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customStyle="1" w:styleId="Default">
    <w:name w:val="Default"/>
    <w:rsid w:val="004B7DE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1274</Characters>
  <Application>Microsoft Office Word</Application>
  <DocSecurity>0</DocSecurity>
  <Lines>10</Lines>
  <Paragraphs>2</Paragraphs>
  <ScaleCrop>false</ScaleCrop>
  <Company>Krajský soud v Plzni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Jiří Mgr. Bc.</dc:creator>
  <cp:keywords/>
  <dc:description/>
  <cp:lastModifiedBy>Stehlík Jiří Mgr. Bc.</cp:lastModifiedBy>
  <cp:revision>1</cp:revision>
  <dcterms:created xsi:type="dcterms:W3CDTF">2024-10-25T14:46:00Z</dcterms:created>
  <dcterms:modified xsi:type="dcterms:W3CDTF">2024-10-25T14:52:00Z</dcterms:modified>
</cp:coreProperties>
</file>