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12F1" w14:textId="77777777" w:rsidR="00896DB2" w:rsidRPr="00775BB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75BB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75BB9">
        <w:rPr>
          <w:rFonts w:ascii="Garamond" w:hAnsi="Garamond"/>
          <w:b/>
          <w:color w:val="000000"/>
          <w:sz w:val="36"/>
        </w:rPr>
        <w:t> </w:t>
      </w:r>
    </w:p>
    <w:p w14:paraId="63568057" w14:textId="77777777" w:rsidR="00896DB2" w:rsidRPr="00775BB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75BB9">
        <w:rPr>
          <w:rFonts w:ascii="Garamond" w:hAnsi="Garamond"/>
          <w:color w:val="000000"/>
        </w:rPr>
        <w:t> U Soudu</w:t>
      </w:r>
      <w:r w:rsidR="00E930E4" w:rsidRPr="00775BB9">
        <w:rPr>
          <w:rFonts w:ascii="Garamond" w:hAnsi="Garamond"/>
          <w:color w:val="000000"/>
        </w:rPr>
        <w:t xml:space="preserve"> 6187/4, 708 82 Ostrava-Poruba</w:t>
      </w:r>
    </w:p>
    <w:p w14:paraId="08866CD0" w14:textId="77777777" w:rsidR="00896DB2" w:rsidRPr="00775BB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75BB9">
        <w:rPr>
          <w:rFonts w:ascii="Garamond" w:hAnsi="Garamond"/>
          <w:color w:val="000000"/>
        </w:rPr>
        <w:t>tel.: 596 972 111,</w:t>
      </w:r>
      <w:r w:rsidR="00E930E4" w:rsidRPr="00775BB9">
        <w:rPr>
          <w:rFonts w:ascii="Garamond" w:hAnsi="Garamond"/>
          <w:color w:val="000000"/>
        </w:rPr>
        <w:t xml:space="preserve"> fax: 596 972 801,</w:t>
      </w:r>
      <w:r w:rsidRPr="00775BB9">
        <w:rPr>
          <w:rFonts w:ascii="Garamond" w:hAnsi="Garamond"/>
          <w:color w:val="000000"/>
        </w:rPr>
        <w:t xml:space="preserve"> e-mail: osostrava@osoud.ova.justice.cz, </w:t>
      </w:r>
      <w:r w:rsidRPr="00775BB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775BB9" w14:paraId="68F9E218" w14:textId="77777777" w:rsidTr="0042084E">
        <w:tc>
          <w:tcPr>
            <w:tcW w:w="1123" w:type="pct"/>
            <w:tcMar>
              <w:bottom w:w="0" w:type="dxa"/>
            </w:tcMar>
          </w:tcPr>
          <w:p w14:paraId="28092DEC" w14:textId="77777777" w:rsidR="00896DB2" w:rsidRPr="00775BB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75BB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75BB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3337FB8" w14:textId="77777777" w:rsidR="00896DB2" w:rsidRPr="00775BB9" w:rsidRDefault="00E930E4" w:rsidP="00401AD9">
            <w:pPr>
              <w:rPr>
                <w:rFonts w:ascii="Garamond" w:hAnsi="Garamond"/>
                <w:color w:val="000000"/>
              </w:rPr>
            </w:pPr>
            <w:r w:rsidRPr="00775BB9">
              <w:rPr>
                <w:rFonts w:ascii="Garamond" w:hAnsi="Garamond"/>
                <w:color w:val="000000"/>
              </w:rPr>
              <w:t>0 Si 187/2024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9B7662C" w14:textId="3720A391" w:rsidR="00873B33" w:rsidRPr="00775BB9" w:rsidRDefault="00873B33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775BB9">
              <w:rPr>
                <w:rFonts w:ascii="Garamond" w:hAnsi="Garamond"/>
                <w:color w:val="000000"/>
              </w:rPr>
              <w:t>Vážen</w:t>
            </w:r>
            <w:r w:rsidR="007930E0" w:rsidRPr="00775BB9">
              <w:rPr>
                <w:rFonts w:ascii="Garamond" w:hAnsi="Garamond"/>
                <w:color w:val="000000"/>
              </w:rPr>
              <w:t>ý pan</w:t>
            </w:r>
          </w:p>
          <w:p w14:paraId="3BD785E5" w14:textId="726C406D" w:rsidR="00FF4BEB" w:rsidRPr="00775BB9" w:rsidRDefault="00670D1E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775BB9">
              <w:rPr>
                <w:rFonts w:ascii="Garamond" w:hAnsi="Garamond"/>
                <w:color w:val="000000"/>
              </w:rPr>
              <w:t>Jan D</w:t>
            </w:r>
            <w:r w:rsidR="00141FD2" w:rsidRPr="00775BB9">
              <w:rPr>
                <w:rFonts w:ascii="Garamond" w:hAnsi="Garamond"/>
                <w:color w:val="000000"/>
              </w:rPr>
              <w:t>.</w:t>
            </w:r>
          </w:p>
          <w:p w14:paraId="56387FDA" w14:textId="77777777" w:rsidR="00670D1E" w:rsidRPr="00775BB9" w:rsidRDefault="00670D1E" w:rsidP="00C06A7E">
            <w:pPr>
              <w:spacing w:line="240" w:lineRule="exact"/>
            </w:pPr>
            <w:r w:rsidRPr="00775BB9">
              <w:t xml:space="preserve"> </w:t>
            </w:r>
          </w:p>
          <w:p w14:paraId="508DA9FB" w14:textId="77777777" w:rsidR="00670D1E" w:rsidRPr="00775BB9" w:rsidRDefault="00670D1E" w:rsidP="00C06A7E">
            <w:pPr>
              <w:spacing w:line="240" w:lineRule="exact"/>
            </w:pPr>
            <w:r w:rsidRPr="00775BB9">
              <w:t xml:space="preserve"> </w:t>
            </w:r>
          </w:p>
          <w:p w14:paraId="65BEEF94" w14:textId="77777777" w:rsidR="00896DB2" w:rsidRPr="00775BB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75BB9" w14:paraId="1AF84525" w14:textId="77777777" w:rsidTr="0042084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563B10C" w14:textId="77777777" w:rsidR="00896DB2" w:rsidRPr="00775BB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75BB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C8BFCA3" w14:textId="77777777" w:rsidR="00896DB2" w:rsidRPr="00775BB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167ECE7" w14:textId="77777777" w:rsidR="00896DB2" w:rsidRPr="00775BB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75BB9" w14:paraId="0CCCCBB1" w14:textId="77777777" w:rsidTr="0042084E">
        <w:tc>
          <w:tcPr>
            <w:tcW w:w="1123" w:type="pct"/>
            <w:tcMar>
              <w:top w:w="0" w:type="dxa"/>
            </w:tcMar>
          </w:tcPr>
          <w:p w14:paraId="41814D25" w14:textId="77777777" w:rsidR="00896DB2" w:rsidRPr="00775BB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75BB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87960D5" w14:textId="77777777" w:rsidR="00896DB2" w:rsidRPr="00775BB9" w:rsidRDefault="00BA6A0B" w:rsidP="00401AD9">
            <w:pPr>
              <w:rPr>
                <w:rFonts w:ascii="Garamond" w:hAnsi="Garamond"/>
                <w:color w:val="000000"/>
              </w:rPr>
            </w:pPr>
            <w:r w:rsidRPr="00775BB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3847D6F" w14:textId="77777777" w:rsidR="00896DB2" w:rsidRPr="00775BB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75BB9" w14:paraId="60714287" w14:textId="77777777" w:rsidTr="0042084E">
        <w:tc>
          <w:tcPr>
            <w:tcW w:w="1123" w:type="pct"/>
            <w:tcMar>
              <w:top w:w="0" w:type="dxa"/>
            </w:tcMar>
          </w:tcPr>
          <w:p w14:paraId="27AEF9E7" w14:textId="77777777" w:rsidR="00896DB2" w:rsidRPr="00775BB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75BB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EB5DA05" w14:textId="77777777" w:rsidR="00896DB2" w:rsidRPr="00775BB9" w:rsidRDefault="00E930E4" w:rsidP="00401AD9">
            <w:pPr>
              <w:rPr>
                <w:rFonts w:ascii="Garamond" w:hAnsi="Garamond"/>
                <w:color w:val="000000"/>
              </w:rPr>
            </w:pPr>
            <w:r w:rsidRPr="00775BB9">
              <w:rPr>
                <w:rFonts w:ascii="Garamond" w:hAnsi="Garamond"/>
                <w:color w:val="000000"/>
              </w:rPr>
              <w:t>28. března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17A007B" w14:textId="77777777" w:rsidR="00896DB2" w:rsidRPr="00775BB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41218B2" w14:textId="77777777" w:rsidR="00896DB2" w:rsidRPr="00775BB9" w:rsidRDefault="00896DB2" w:rsidP="00896DB2">
      <w:pPr>
        <w:rPr>
          <w:rFonts w:ascii="Garamond" w:hAnsi="Garamond"/>
          <w:color w:val="000000"/>
        </w:rPr>
      </w:pPr>
    </w:p>
    <w:p w14:paraId="754A54D4" w14:textId="77777777" w:rsidR="00896DB2" w:rsidRPr="00775BB9" w:rsidRDefault="00896DB2" w:rsidP="00896DB2">
      <w:pPr>
        <w:rPr>
          <w:rFonts w:ascii="Garamond" w:hAnsi="Garamond"/>
          <w:color w:val="000000"/>
        </w:rPr>
      </w:pPr>
    </w:p>
    <w:p w14:paraId="3FA54612" w14:textId="62B81217" w:rsidR="00896DB2" w:rsidRPr="00775BB9" w:rsidRDefault="00896DB2" w:rsidP="00E930E4">
      <w:pPr>
        <w:jc w:val="both"/>
        <w:rPr>
          <w:rFonts w:ascii="Garamond" w:hAnsi="Garamond"/>
          <w:color w:val="000000"/>
        </w:rPr>
      </w:pPr>
      <w:r w:rsidRPr="00775BB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A4EEB" w:rsidRPr="00775BB9">
        <w:rPr>
          <w:rFonts w:ascii="Garamond" w:hAnsi="Garamond"/>
          <w:b/>
          <w:color w:val="000000"/>
        </w:rPr>
        <w:t xml:space="preserve">, </w:t>
      </w:r>
      <w:r w:rsidRPr="00775BB9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775BB9">
        <w:rPr>
          <w:rFonts w:ascii="Garamond" w:hAnsi="Garamond"/>
          <w:color w:val="000000"/>
        </w:rPr>
        <w:t xml:space="preserve"> </w:t>
      </w:r>
    </w:p>
    <w:p w14:paraId="427E0086" w14:textId="77777777" w:rsidR="002B20C2" w:rsidRPr="00775BB9" w:rsidRDefault="002B20C2" w:rsidP="00E930E4">
      <w:pPr>
        <w:jc w:val="both"/>
        <w:rPr>
          <w:rFonts w:ascii="Garamond" w:hAnsi="Garamond"/>
          <w:color w:val="000000"/>
        </w:rPr>
      </w:pPr>
    </w:p>
    <w:p w14:paraId="76E6E24D" w14:textId="50457B84" w:rsidR="005B440A" w:rsidRPr="00775BB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75BB9">
        <w:rPr>
          <w:rFonts w:ascii="Garamond" w:hAnsi="Garamond"/>
          <w:color w:val="000000"/>
        </w:rPr>
        <w:t>Vážen</w:t>
      </w:r>
      <w:r w:rsidR="007930E0" w:rsidRPr="00775BB9">
        <w:rPr>
          <w:rFonts w:ascii="Garamond" w:hAnsi="Garamond"/>
          <w:color w:val="000000"/>
        </w:rPr>
        <w:t>ý pane D</w:t>
      </w:r>
      <w:r w:rsidR="00141FD2" w:rsidRPr="00775BB9">
        <w:rPr>
          <w:rFonts w:ascii="Garamond" w:hAnsi="Garamond"/>
          <w:color w:val="000000"/>
        </w:rPr>
        <w:t>.</w:t>
      </w:r>
      <w:r w:rsidR="007930E0" w:rsidRPr="00775BB9">
        <w:rPr>
          <w:rFonts w:ascii="Garamond" w:hAnsi="Garamond"/>
          <w:color w:val="000000"/>
        </w:rPr>
        <w:t>,</w:t>
      </w:r>
    </w:p>
    <w:p w14:paraId="1284AB12" w14:textId="4E7BDFD7" w:rsidR="005B440A" w:rsidRPr="00775BB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75BB9">
        <w:rPr>
          <w:rFonts w:ascii="Garamond" w:hAnsi="Garamond"/>
          <w:color w:val="000000"/>
        </w:rPr>
        <w:t xml:space="preserve">Okresní soud v Ostravě obdržel dne </w:t>
      </w:r>
      <w:r w:rsidR="00CC6E1B" w:rsidRPr="00775BB9">
        <w:rPr>
          <w:rFonts w:ascii="Garamond" w:hAnsi="Garamond"/>
          <w:color w:val="000000"/>
        </w:rPr>
        <w:t xml:space="preserve">22. března 2024 </w:t>
      </w:r>
      <w:r w:rsidRPr="00775BB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930E0" w:rsidRPr="00775BB9">
        <w:rPr>
          <w:rFonts w:ascii="Garamond" w:hAnsi="Garamond"/>
          <w:color w:val="000000"/>
        </w:rPr>
        <w:t>následujících informací:</w:t>
      </w:r>
    </w:p>
    <w:p w14:paraId="6F945AC5" w14:textId="31627A60" w:rsidR="009A4EEB" w:rsidRPr="00775BB9" w:rsidRDefault="009A4EEB" w:rsidP="004D2C33">
      <w:pPr>
        <w:jc w:val="both"/>
        <w:rPr>
          <w:rFonts w:ascii="Garamond" w:hAnsi="Garamond" w:cs="Tahoma"/>
        </w:rPr>
      </w:pPr>
      <w:r w:rsidRPr="00775BB9">
        <w:rPr>
          <w:rFonts w:ascii="Garamond" w:hAnsi="Garamond" w:cs="Tahoma"/>
        </w:rPr>
        <w:t>1) Jakým způsobem soud postupuje při ustanovování opatrovníků z řad advokátů</w:t>
      </w:r>
      <w:r w:rsidR="00A468EF" w:rsidRPr="00775BB9">
        <w:rPr>
          <w:rFonts w:ascii="Garamond" w:hAnsi="Garamond" w:cs="Tahoma"/>
        </w:rPr>
        <w:t xml:space="preserve"> </w:t>
      </w:r>
      <w:r w:rsidRPr="00775BB9">
        <w:rPr>
          <w:rFonts w:ascii="Garamond" w:hAnsi="Garamond" w:cs="Tahoma"/>
        </w:rPr>
        <w:t>v agendě Rod (tj. podle § 91 odst. 2 zákona č. 218/2003 Sb.)?</w:t>
      </w:r>
    </w:p>
    <w:p w14:paraId="6F5BD7B1" w14:textId="77777777" w:rsidR="009A4EEB" w:rsidRPr="00775BB9" w:rsidRDefault="009A4EEB" w:rsidP="004D2C33">
      <w:pPr>
        <w:jc w:val="both"/>
        <w:rPr>
          <w:rFonts w:ascii="Garamond" w:hAnsi="Garamond" w:cs="Tahoma"/>
        </w:rPr>
      </w:pPr>
    </w:p>
    <w:p w14:paraId="1E9CF6E2" w14:textId="41EE9532" w:rsidR="009A4EEB" w:rsidRPr="00775BB9" w:rsidRDefault="009A4EEB" w:rsidP="004D2C33">
      <w:pPr>
        <w:jc w:val="both"/>
        <w:rPr>
          <w:rFonts w:ascii="Garamond" w:hAnsi="Garamond" w:cs="Tahoma"/>
        </w:rPr>
      </w:pPr>
      <w:r w:rsidRPr="00775BB9">
        <w:rPr>
          <w:rFonts w:ascii="Garamond" w:hAnsi="Garamond" w:cs="Tahoma"/>
        </w:rPr>
        <w:t>2) Jakým způsobem soud postupuje při ustanovování opatrovníků z</w:t>
      </w:r>
      <w:r w:rsidR="004D2C33" w:rsidRPr="00775BB9">
        <w:rPr>
          <w:rFonts w:ascii="Garamond" w:hAnsi="Garamond" w:cs="Tahoma"/>
        </w:rPr>
        <w:t> </w:t>
      </w:r>
      <w:r w:rsidRPr="00775BB9">
        <w:rPr>
          <w:rFonts w:ascii="Garamond" w:hAnsi="Garamond" w:cs="Tahoma"/>
        </w:rPr>
        <w:t>řad</w:t>
      </w:r>
      <w:r w:rsidR="004D2C33" w:rsidRPr="00775BB9">
        <w:rPr>
          <w:rFonts w:ascii="Garamond" w:hAnsi="Garamond" w:cs="Tahoma"/>
        </w:rPr>
        <w:t xml:space="preserve"> </w:t>
      </w:r>
      <w:r w:rsidRPr="00775BB9">
        <w:rPr>
          <w:rFonts w:ascii="Garamond" w:hAnsi="Garamond" w:cs="Tahoma"/>
        </w:rPr>
        <w:t>advokátů v</w:t>
      </w:r>
      <w:r w:rsidR="004D2C33" w:rsidRPr="00775BB9">
        <w:rPr>
          <w:rFonts w:ascii="Garamond" w:hAnsi="Garamond" w:cs="Tahoma"/>
        </w:rPr>
        <w:t> </w:t>
      </w:r>
      <w:r w:rsidRPr="00775BB9">
        <w:rPr>
          <w:rFonts w:ascii="Garamond" w:hAnsi="Garamond" w:cs="Tahoma"/>
        </w:rPr>
        <w:t>agendě P a Nc, tj. ve věcech svéprávnosti a opatrovnictví,</w:t>
      </w:r>
      <w:r w:rsidR="004D2C33" w:rsidRPr="00775BB9">
        <w:rPr>
          <w:rFonts w:ascii="Garamond" w:hAnsi="Garamond" w:cs="Tahoma"/>
        </w:rPr>
        <w:t xml:space="preserve"> </w:t>
      </w:r>
      <w:r w:rsidRPr="00775BB9">
        <w:rPr>
          <w:rFonts w:ascii="Garamond" w:hAnsi="Garamond" w:cs="Tahoma"/>
        </w:rPr>
        <w:t>přípustnosti převzetí a</w:t>
      </w:r>
      <w:r w:rsidR="004D2C33" w:rsidRPr="00775BB9">
        <w:rPr>
          <w:rFonts w:ascii="Garamond" w:hAnsi="Garamond" w:cs="Tahoma"/>
        </w:rPr>
        <w:t> </w:t>
      </w:r>
      <w:r w:rsidRPr="00775BB9">
        <w:rPr>
          <w:rFonts w:ascii="Garamond" w:hAnsi="Garamond" w:cs="Tahoma"/>
        </w:rPr>
        <w:t>držení v ústavech, určení data smrti, rodičovské</w:t>
      </w:r>
      <w:r w:rsidR="004D2C33" w:rsidRPr="00775BB9">
        <w:rPr>
          <w:rFonts w:ascii="Garamond" w:hAnsi="Garamond" w:cs="Tahoma"/>
        </w:rPr>
        <w:t xml:space="preserve"> </w:t>
      </w:r>
      <w:r w:rsidRPr="00775BB9">
        <w:rPr>
          <w:rFonts w:ascii="Garamond" w:hAnsi="Garamond" w:cs="Tahoma"/>
        </w:rPr>
        <w:t>odpovědnosti, atp.?</w:t>
      </w:r>
    </w:p>
    <w:p w14:paraId="64C8CBC4" w14:textId="77777777" w:rsidR="005D2B9A" w:rsidRPr="00775BB9" w:rsidRDefault="005D2B9A" w:rsidP="004D2C33">
      <w:pPr>
        <w:jc w:val="both"/>
        <w:rPr>
          <w:rFonts w:ascii="Garamond" w:hAnsi="Garamond" w:cs="Tahoma"/>
        </w:rPr>
      </w:pPr>
    </w:p>
    <w:p w14:paraId="059492F8" w14:textId="423AEC15" w:rsidR="009A4EEB" w:rsidRPr="00775BB9" w:rsidRDefault="009A4EEB" w:rsidP="004D2C33">
      <w:pPr>
        <w:jc w:val="both"/>
        <w:rPr>
          <w:rFonts w:ascii="Garamond" w:hAnsi="Garamond" w:cs="Tahoma"/>
        </w:rPr>
      </w:pPr>
      <w:r w:rsidRPr="00775BB9">
        <w:rPr>
          <w:rFonts w:ascii="Garamond" w:hAnsi="Garamond" w:cs="Tahoma"/>
        </w:rPr>
        <w:t>Zejména žádáte o sdělení, zda soud pro danou agendu vede abecedně (či</w:t>
      </w:r>
      <w:r w:rsidR="004D2C33" w:rsidRPr="00775BB9">
        <w:rPr>
          <w:rFonts w:ascii="Garamond" w:hAnsi="Garamond" w:cs="Tahoma"/>
        </w:rPr>
        <w:t xml:space="preserve"> </w:t>
      </w:r>
      <w:r w:rsidRPr="00775BB9">
        <w:rPr>
          <w:rFonts w:ascii="Garamond" w:hAnsi="Garamond" w:cs="Tahoma"/>
        </w:rPr>
        <w:t>jinak) uspořádaný seznam advokátů, kteří souhlasili s ustanovováním, a</w:t>
      </w:r>
      <w:r w:rsidR="004D2C33" w:rsidRPr="00775BB9">
        <w:rPr>
          <w:rFonts w:ascii="Garamond" w:hAnsi="Garamond" w:cs="Tahoma"/>
        </w:rPr>
        <w:t xml:space="preserve"> </w:t>
      </w:r>
      <w:r w:rsidRPr="00775BB9">
        <w:rPr>
          <w:rFonts w:ascii="Garamond" w:hAnsi="Garamond" w:cs="Tahoma"/>
        </w:rPr>
        <w:t>které vybírá kolovacím systémem tak, že každý z</w:t>
      </w:r>
      <w:r w:rsidR="004031AC" w:rsidRPr="00775BB9">
        <w:rPr>
          <w:rFonts w:ascii="Garamond" w:hAnsi="Garamond" w:cs="Tahoma"/>
        </w:rPr>
        <w:t> </w:t>
      </w:r>
      <w:r w:rsidRPr="00775BB9">
        <w:rPr>
          <w:rFonts w:ascii="Garamond" w:hAnsi="Garamond" w:cs="Tahoma"/>
        </w:rPr>
        <w:t>advokátů z takového seznamu</w:t>
      </w:r>
      <w:r w:rsidR="004031AC" w:rsidRPr="00775BB9">
        <w:rPr>
          <w:rFonts w:ascii="Garamond" w:hAnsi="Garamond" w:cs="Tahoma"/>
        </w:rPr>
        <w:t xml:space="preserve"> </w:t>
      </w:r>
      <w:r w:rsidRPr="00775BB9">
        <w:rPr>
          <w:rFonts w:ascii="Garamond" w:hAnsi="Garamond" w:cs="Tahoma"/>
        </w:rPr>
        <w:t>má přibližně stejný nápad ustanovení v dané agendě, nebo zda soud takový</w:t>
      </w:r>
      <w:r w:rsidR="004031AC" w:rsidRPr="00775BB9">
        <w:rPr>
          <w:rFonts w:ascii="Garamond" w:hAnsi="Garamond" w:cs="Tahoma"/>
        </w:rPr>
        <w:t xml:space="preserve"> </w:t>
      </w:r>
      <w:r w:rsidRPr="00775BB9">
        <w:rPr>
          <w:rFonts w:ascii="Garamond" w:hAnsi="Garamond" w:cs="Tahoma"/>
        </w:rPr>
        <w:t>seznam nevede a advokáti jsou ustanovování nerovnoměrně dle vlastního</w:t>
      </w:r>
      <w:r w:rsidR="004031AC" w:rsidRPr="00775BB9">
        <w:rPr>
          <w:rFonts w:ascii="Garamond" w:hAnsi="Garamond" w:cs="Tahoma"/>
        </w:rPr>
        <w:t xml:space="preserve"> </w:t>
      </w:r>
      <w:r w:rsidRPr="00775BB9">
        <w:rPr>
          <w:rFonts w:ascii="Garamond" w:hAnsi="Garamond" w:cs="Tahoma"/>
        </w:rPr>
        <w:t>uvážení toho kterého soudce (nebo jiného pracovníka soudu), případně podle</w:t>
      </w:r>
    </w:p>
    <w:p w14:paraId="7CF48FB2" w14:textId="77777777" w:rsidR="00A468EF" w:rsidRPr="00775BB9" w:rsidRDefault="009A4EEB" w:rsidP="004D2C33">
      <w:pPr>
        <w:spacing w:after="120"/>
        <w:jc w:val="both"/>
        <w:rPr>
          <w:rFonts w:ascii="Garamond" w:hAnsi="Garamond" w:cs="Tahoma"/>
        </w:rPr>
      </w:pPr>
      <w:r w:rsidRPr="00775BB9">
        <w:rPr>
          <w:rFonts w:ascii="Garamond" w:hAnsi="Garamond" w:cs="Tahoma"/>
        </w:rPr>
        <w:t>jiných specifických kritérií.</w:t>
      </w:r>
    </w:p>
    <w:p w14:paraId="06A39833" w14:textId="41A152D1" w:rsidR="005B440A" w:rsidRPr="00775BB9" w:rsidRDefault="00896DB2" w:rsidP="009A4EEB">
      <w:pPr>
        <w:spacing w:after="120"/>
        <w:jc w:val="both"/>
        <w:rPr>
          <w:rFonts w:ascii="Garamond" w:hAnsi="Garamond"/>
          <w:color w:val="000000"/>
        </w:rPr>
      </w:pPr>
      <w:r w:rsidRPr="00775BB9">
        <w:rPr>
          <w:rFonts w:ascii="Garamond" w:hAnsi="Garamond"/>
          <w:color w:val="000000"/>
        </w:rPr>
        <w:t xml:space="preserve">V souladu s § 14 odst. 5 písm. d) </w:t>
      </w:r>
      <w:r w:rsidR="00586CB4" w:rsidRPr="00775BB9">
        <w:rPr>
          <w:rFonts w:ascii="Garamond" w:hAnsi="Garamond"/>
          <w:color w:val="000000"/>
        </w:rPr>
        <w:t>InfZ</w:t>
      </w:r>
      <w:r w:rsidRPr="00775BB9">
        <w:rPr>
          <w:rFonts w:ascii="Garamond" w:hAnsi="Garamond"/>
          <w:color w:val="000000"/>
        </w:rPr>
        <w:t xml:space="preserve"> vyhovuji</w:t>
      </w:r>
      <w:r w:rsidRPr="00775BB9">
        <w:rPr>
          <w:rFonts w:ascii="Garamond" w:hAnsi="Garamond"/>
          <w:b/>
          <w:color w:val="000000"/>
        </w:rPr>
        <w:t xml:space="preserve"> </w:t>
      </w:r>
      <w:r w:rsidRPr="00775BB9">
        <w:rPr>
          <w:rFonts w:ascii="Garamond" w:hAnsi="Garamond"/>
          <w:color w:val="000000"/>
        </w:rPr>
        <w:t>V</w:t>
      </w:r>
      <w:r w:rsidR="005B440A" w:rsidRPr="00775BB9">
        <w:rPr>
          <w:rFonts w:ascii="Garamond" w:hAnsi="Garamond"/>
          <w:color w:val="000000"/>
        </w:rPr>
        <w:t xml:space="preserve">aší žádosti a </w:t>
      </w:r>
      <w:r w:rsidR="004031AC" w:rsidRPr="00775BB9">
        <w:rPr>
          <w:rFonts w:ascii="Garamond" w:hAnsi="Garamond"/>
          <w:color w:val="000000"/>
        </w:rPr>
        <w:t xml:space="preserve">sděluji, že zdejší soud vede dva seznamy advokátů (pro věci T a pak pro věci P a C), </w:t>
      </w:r>
      <w:r w:rsidR="001F7F55" w:rsidRPr="00775BB9">
        <w:rPr>
          <w:rFonts w:ascii="Garamond" w:hAnsi="Garamond"/>
          <w:color w:val="000000"/>
        </w:rPr>
        <w:t xml:space="preserve">ze kterých jsou advokáti vybíráni postupně dle abecedního pořadí. </w:t>
      </w:r>
    </w:p>
    <w:p w14:paraId="4D129B04" w14:textId="77777777" w:rsidR="005B440A" w:rsidRPr="00775BB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DD1D506" w14:textId="77777777" w:rsidR="005B440A" w:rsidRPr="00775BB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75BB9">
        <w:rPr>
          <w:rFonts w:ascii="Garamond" w:hAnsi="Garamond"/>
          <w:color w:val="000000"/>
        </w:rPr>
        <w:t>S</w:t>
      </w:r>
      <w:r w:rsidR="005B440A" w:rsidRPr="00775BB9">
        <w:rPr>
          <w:rFonts w:ascii="Garamond" w:hAnsi="Garamond"/>
          <w:color w:val="000000"/>
        </w:rPr>
        <w:t> </w:t>
      </w:r>
      <w:r w:rsidRPr="00775BB9">
        <w:rPr>
          <w:rFonts w:ascii="Garamond" w:hAnsi="Garamond"/>
          <w:color w:val="000000"/>
        </w:rPr>
        <w:t>pozdrav</w:t>
      </w:r>
      <w:r w:rsidR="005B440A" w:rsidRPr="00775BB9">
        <w:rPr>
          <w:rFonts w:ascii="Garamond" w:hAnsi="Garamond"/>
          <w:color w:val="000000"/>
        </w:rPr>
        <w:t>em</w:t>
      </w:r>
    </w:p>
    <w:p w14:paraId="55E62896" w14:textId="77777777" w:rsidR="005B440A" w:rsidRPr="00775BB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75BB9" w14:paraId="6B67F1C1" w14:textId="77777777" w:rsidTr="00047ED5">
        <w:tc>
          <w:tcPr>
            <w:tcW w:w="4048" w:type="dxa"/>
            <w:hideMark/>
          </w:tcPr>
          <w:p w14:paraId="79AFE16C" w14:textId="77777777" w:rsidR="00047ED5" w:rsidRPr="00775BB9" w:rsidRDefault="00BA6A0B">
            <w:pPr>
              <w:widowControl w:val="0"/>
              <w:rPr>
                <w:rFonts w:ascii="Garamond" w:hAnsi="Garamond"/>
              </w:rPr>
            </w:pPr>
            <w:r w:rsidRPr="00775BB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775BB9" w14:paraId="1118FEDE" w14:textId="77777777" w:rsidTr="00047ED5">
        <w:tc>
          <w:tcPr>
            <w:tcW w:w="4048" w:type="dxa"/>
            <w:hideMark/>
          </w:tcPr>
          <w:p w14:paraId="0DB26D55" w14:textId="4006B441" w:rsidR="00047ED5" w:rsidRPr="00775BB9" w:rsidRDefault="007930E0">
            <w:pPr>
              <w:widowControl w:val="0"/>
              <w:rPr>
                <w:rFonts w:ascii="Garamond" w:hAnsi="Garamond"/>
              </w:rPr>
            </w:pPr>
            <w:r w:rsidRPr="00775BB9">
              <w:rPr>
                <w:rFonts w:ascii="Garamond" w:hAnsi="Garamond"/>
              </w:rPr>
              <w:t>vyšší soudní úřednice</w:t>
            </w:r>
          </w:p>
        </w:tc>
      </w:tr>
      <w:tr w:rsidR="00047ED5" w:rsidRPr="00775BB9" w14:paraId="31C82BA2" w14:textId="77777777" w:rsidTr="00047ED5">
        <w:tc>
          <w:tcPr>
            <w:tcW w:w="4048" w:type="dxa"/>
            <w:hideMark/>
          </w:tcPr>
          <w:p w14:paraId="06F64BD7" w14:textId="77777777" w:rsidR="00047ED5" w:rsidRPr="00775BB9" w:rsidRDefault="00047ED5">
            <w:pPr>
              <w:widowControl w:val="0"/>
              <w:rPr>
                <w:rFonts w:ascii="Garamond" w:hAnsi="Garamond"/>
              </w:rPr>
            </w:pPr>
            <w:r w:rsidRPr="00775BB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75BB9" w14:paraId="6972C754" w14:textId="77777777" w:rsidTr="00047ED5">
        <w:tc>
          <w:tcPr>
            <w:tcW w:w="4048" w:type="dxa"/>
            <w:hideMark/>
          </w:tcPr>
          <w:p w14:paraId="673EA5FD" w14:textId="77777777" w:rsidR="00047ED5" w:rsidRPr="00775BB9" w:rsidRDefault="00047ED5">
            <w:pPr>
              <w:widowControl w:val="0"/>
              <w:rPr>
                <w:rFonts w:ascii="Garamond" w:hAnsi="Garamond"/>
              </w:rPr>
            </w:pPr>
            <w:r w:rsidRPr="00775BB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775BB9" w14:paraId="3FCCCC82" w14:textId="77777777" w:rsidTr="00047ED5">
        <w:tc>
          <w:tcPr>
            <w:tcW w:w="4048" w:type="dxa"/>
            <w:hideMark/>
          </w:tcPr>
          <w:p w14:paraId="7355DB59" w14:textId="77777777" w:rsidR="00047ED5" w:rsidRPr="00775BB9" w:rsidRDefault="00047ED5">
            <w:pPr>
              <w:widowControl w:val="0"/>
              <w:rPr>
                <w:rFonts w:ascii="Garamond" w:hAnsi="Garamond"/>
              </w:rPr>
            </w:pPr>
            <w:r w:rsidRPr="00775BB9">
              <w:rPr>
                <w:rFonts w:ascii="Garamond" w:hAnsi="Garamond"/>
              </w:rPr>
              <w:t>přístupu k informacím</w:t>
            </w:r>
          </w:p>
        </w:tc>
      </w:tr>
    </w:tbl>
    <w:p w14:paraId="2ECE75B6" w14:textId="77777777" w:rsidR="00896DB2" w:rsidRPr="00775BB9" w:rsidRDefault="00896DB2" w:rsidP="00896DB2">
      <w:pPr>
        <w:rPr>
          <w:b/>
          <w:color w:val="000000"/>
        </w:rPr>
      </w:pPr>
    </w:p>
    <w:p w14:paraId="4186A2D4" w14:textId="77777777" w:rsidR="00896DB2" w:rsidRPr="00775BB9" w:rsidRDefault="00896DB2" w:rsidP="00896DB2">
      <w:pPr>
        <w:rPr>
          <w:b/>
          <w:color w:val="000000"/>
        </w:rPr>
      </w:pPr>
    </w:p>
    <w:p w14:paraId="65218571" w14:textId="77777777" w:rsidR="00E930E4" w:rsidRPr="00775BB9" w:rsidRDefault="00E930E4" w:rsidP="00896DB2">
      <w:pPr>
        <w:rPr>
          <w:rFonts w:ascii="Garamond" w:hAnsi="Garamond"/>
          <w:b/>
          <w:color w:val="000000"/>
        </w:rPr>
      </w:pPr>
    </w:p>
    <w:p w14:paraId="52092581" w14:textId="77777777" w:rsidR="00E930E4" w:rsidRPr="00775BB9" w:rsidRDefault="00E930E4" w:rsidP="00896DB2">
      <w:pPr>
        <w:rPr>
          <w:rFonts w:ascii="Garamond" w:hAnsi="Garamond"/>
          <w:b/>
          <w:color w:val="000000"/>
        </w:rPr>
      </w:pPr>
    </w:p>
    <w:p w14:paraId="43F09D74" w14:textId="77777777" w:rsidR="00E930E4" w:rsidRPr="00775BB9" w:rsidRDefault="00E930E4" w:rsidP="00896DB2">
      <w:pPr>
        <w:rPr>
          <w:rFonts w:ascii="Garamond" w:hAnsi="Garamond"/>
          <w:b/>
          <w:color w:val="000000"/>
        </w:rPr>
      </w:pPr>
    </w:p>
    <w:p w14:paraId="00D551F2" w14:textId="77777777" w:rsidR="00E930E4" w:rsidRPr="00775BB9" w:rsidRDefault="00E930E4" w:rsidP="00896DB2">
      <w:pPr>
        <w:rPr>
          <w:rFonts w:ascii="Garamond" w:hAnsi="Garamond"/>
          <w:b/>
          <w:color w:val="000000"/>
        </w:rPr>
      </w:pPr>
    </w:p>
    <w:p w14:paraId="12B56C7C" w14:textId="77777777" w:rsidR="00E930E4" w:rsidRPr="00775BB9" w:rsidRDefault="00E930E4" w:rsidP="00896DB2">
      <w:pPr>
        <w:rPr>
          <w:rFonts w:ascii="Garamond" w:hAnsi="Garamond"/>
          <w:b/>
          <w:color w:val="000000"/>
        </w:rPr>
      </w:pPr>
    </w:p>
    <w:p w14:paraId="591D09D6" w14:textId="6110F965" w:rsidR="00010725" w:rsidRPr="00775BB9" w:rsidRDefault="00010725" w:rsidP="00896DB2"/>
    <w:sectPr w:rsidR="00010725" w:rsidRPr="00775BB9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642F" w14:textId="77777777" w:rsidR="000168AC" w:rsidRDefault="000168AC">
      <w:r>
        <w:separator/>
      </w:r>
    </w:p>
  </w:endnote>
  <w:endnote w:type="continuationSeparator" w:id="0">
    <w:p w14:paraId="2309A8A2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D9A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C45D40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0D70" w14:textId="77777777" w:rsidR="000168AC" w:rsidRDefault="000168AC">
      <w:r>
        <w:separator/>
      </w:r>
    </w:p>
  </w:footnote>
  <w:footnote w:type="continuationSeparator" w:id="0">
    <w:p w14:paraId="11BE18AC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A295" w14:textId="7A2FCBF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187/2024</w:t>
    </w:r>
    <w:r w:rsidRPr="00943455">
      <w:rPr>
        <w:rFonts w:ascii="Garamond" w:hAnsi="Garamond"/>
      </w:rPr>
      <w:t>-</w:t>
    </w:r>
    <w:r w:rsidR="007930E0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3/28 09:59:4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8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41FD2"/>
    <w:rsid w:val="001F7F55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031AC"/>
    <w:rsid w:val="0042084E"/>
    <w:rsid w:val="004D2C33"/>
    <w:rsid w:val="00512183"/>
    <w:rsid w:val="00530FF0"/>
    <w:rsid w:val="005643FE"/>
    <w:rsid w:val="0056473A"/>
    <w:rsid w:val="00586CB4"/>
    <w:rsid w:val="005B440A"/>
    <w:rsid w:val="005D2B9A"/>
    <w:rsid w:val="00624AAB"/>
    <w:rsid w:val="00634A57"/>
    <w:rsid w:val="006503CD"/>
    <w:rsid w:val="00656CCF"/>
    <w:rsid w:val="00670D1E"/>
    <w:rsid w:val="00677CAD"/>
    <w:rsid w:val="006B1938"/>
    <w:rsid w:val="006D3E15"/>
    <w:rsid w:val="007030A0"/>
    <w:rsid w:val="007127B1"/>
    <w:rsid w:val="00775BB9"/>
    <w:rsid w:val="007930E0"/>
    <w:rsid w:val="00841831"/>
    <w:rsid w:val="00873B33"/>
    <w:rsid w:val="00896DB2"/>
    <w:rsid w:val="008970FE"/>
    <w:rsid w:val="008C78C0"/>
    <w:rsid w:val="00943455"/>
    <w:rsid w:val="00974F7F"/>
    <w:rsid w:val="009A4EEB"/>
    <w:rsid w:val="00A468EF"/>
    <w:rsid w:val="00AD4A8B"/>
    <w:rsid w:val="00B05812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00BC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BCA44"/>
  <w14:defaultImageDpi w14:val="0"/>
  <w15:docId w15:val="{CDD6CF51-BEFB-4AE5-B8E3-413D8C66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2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287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2024-03-28T10:30:00Z</cp:lastPrinted>
  <dcterms:created xsi:type="dcterms:W3CDTF">2024-04-05T08:04:00Z</dcterms:created>
  <dcterms:modified xsi:type="dcterms:W3CDTF">2024-04-05T08:07:00Z</dcterms:modified>
</cp:coreProperties>
</file>