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7EE7" w14:textId="2C416620" w:rsidR="00021F02" w:rsidRDefault="00C06065" w:rsidP="00C06065">
      <w:pPr>
        <w:jc w:val="right"/>
        <w:rPr>
          <w:rFonts w:ascii="Garamond" w:hAnsi="Garamond"/>
          <w:sz w:val="24"/>
          <w:szCs w:val="24"/>
        </w:rPr>
      </w:pPr>
      <w:r w:rsidRPr="00C06065">
        <w:rPr>
          <w:rFonts w:ascii="Garamond" w:hAnsi="Garamond"/>
          <w:sz w:val="24"/>
          <w:szCs w:val="24"/>
        </w:rPr>
        <w:t>Spr 2776/2023</w:t>
      </w:r>
    </w:p>
    <w:p w14:paraId="63F7B4BC" w14:textId="2E826317" w:rsidR="005B162B" w:rsidRDefault="005B162B" w:rsidP="005B162B">
      <w:pPr>
        <w:pStyle w:val="Bezmezer"/>
        <w:rPr>
          <w:rFonts w:ascii="Garamond" w:hAnsi="Garamond"/>
          <w:sz w:val="24"/>
          <w:szCs w:val="24"/>
        </w:rPr>
      </w:pPr>
      <w:r w:rsidRPr="005B162B">
        <w:rPr>
          <w:rFonts w:ascii="Garamond" w:hAnsi="Garamond"/>
          <w:sz w:val="24"/>
          <w:szCs w:val="24"/>
        </w:rPr>
        <w:t xml:space="preserve">Okresní soud v Karviné </w:t>
      </w:r>
    </w:p>
    <w:p w14:paraId="5B2031CF" w14:textId="46D8D643" w:rsidR="005B162B" w:rsidRDefault="005B162B" w:rsidP="005B162B">
      <w:pPr>
        <w:pStyle w:val="Bezmezer"/>
        <w:rPr>
          <w:rFonts w:ascii="Garamond" w:hAnsi="Garamond"/>
          <w:sz w:val="24"/>
          <w:szCs w:val="24"/>
        </w:rPr>
      </w:pPr>
      <w:r>
        <w:rPr>
          <w:rFonts w:ascii="Garamond" w:hAnsi="Garamond"/>
          <w:sz w:val="24"/>
          <w:szCs w:val="24"/>
        </w:rPr>
        <w:t>park B. Smetany 176/5</w:t>
      </w:r>
    </w:p>
    <w:p w14:paraId="07A0B524" w14:textId="194D1FC8" w:rsidR="005B162B" w:rsidRPr="005B162B" w:rsidRDefault="005B162B" w:rsidP="005B162B">
      <w:pPr>
        <w:pStyle w:val="Bezmezer"/>
        <w:rPr>
          <w:rFonts w:ascii="Garamond" w:hAnsi="Garamond"/>
          <w:sz w:val="24"/>
          <w:szCs w:val="24"/>
        </w:rPr>
      </w:pPr>
      <w:r>
        <w:rPr>
          <w:rFonts w:ascii="Garamond" w:hAnsi="Garamond"/>
          <w:sz w:val="24"/>
          <w:szCs w:val="24"/>
        </w:rPr>
        <w:t xml:space="preserve">733 31 Karviná </w:t>
      </w:r>
    </w:p>
    <w:p w14:paraId="46304A20" w14:textId="28CFD9C1" w:rsidR="005B162B" w:rsidRPr="005B162B" w:rsidRDefault="005B162B" w:rsidP="005B162B">
      <w:pPr>
        <w:pStyle w:val="Bezmezer"/>
        <w:rPr>
          <w:rFonts w:ascii="Garamond" w:hAnsi="Garamond"/>
          <w:sz w:val="24"/>
          <w:szCs w:val="24"/>
        </w:rPr>
      </w:pPr>
    </w:p>
    <w:p w14:paraId="77E765A3" w14:textId="1BE1913B" w:rsidR="00C06065" w:rsidRDefault="00C06065"/>
    <w:p w14:paraId="378D4399" w14:textId="41672324" w:rsidR="00B37899" w:rsidRDefault="00B37899"/>
    <w:p w14:paraId="2CBBFEC3" w14:textId="43293AC8" w:rsidR="00B37899" w:rsidRDefault="00B37899"/>
    <w:p w14:paraId="1FC0F07C" w14:textId="77777777" w:rsidR="00B37899" w:rsidRDefault="00B37899"/>
    <w:p w14:paraId="5A53C9EE" w14:textId="153A0461" w:rsidR="00C06065" w:rsidRDefault="00C06065" w:rsidP="00C06065">
      <w:pPr>
        <w:jc w:val="center"/>
        <w:rPr>
          <w:rFonts w:ascii="Garamond" w:hAnsi="Garamond" w:cstheme="minorHAnsi"/>
          <w:b/>
          <w:bCs/>
          <w:sz w:val="32"/>
          <w:szCs w:val="32"/>
        </w:rPr>
      </w:pPr>
      <w:r w:rsidRPr="00C06065">
        <w:rPr>
          <w:rFonts w:ascii="Garamond" w:hAnsi="Garamond" w:cstheme="minorHAnsi"/>
          <w:b/>
          <w:bCs/>
          <w:sz w:val="32"/>
          <w:szCs w:val="32"/>
        </w:rPr>
        <w:t>Vnitřní předpis</w:t>
      </w:r>
    </w:p>
    <w:p w14:paraId="6DC6A8FE" w14:textId="77777777" w:rsidR="00EA4E65" w:rsidRPr="00C06065" w:rsidRDefault="00EA4E65" w:rsidP="00C06065">
      <w:pPr>
        <w:jc w:val="center"/>
        <w:rPr>
          <w:rFonts w:ascii="Garamond" w:hAnsi="Garamond" w:cstheme="minorHAnsi"/>
          <w:b/>
          <w:bCs/>
          <w:sz w:val="32"/>
          <w:szCs w:val="32"/>
        </w:rPr>
      </w:pPr>
    </w:p>
    <w:p w14:paraId="704AAD32" w14:textId="7EB3901D" w:rsidR="00C06065" w:rsidRDefault="00C06065" w:rsidP="00C06065">
      <w:pPr>
        <w:jc w:val="both"/>
        <w:rPr>
          <w:rFonts w:ascii="Garamond" w:hAnsi="Garamond"/>
          <w:sz w:val="24"/>
          <w:szCs w:val="24"/>
        </w:rPr>
      </w:pPr>
      <w:r>
        <w:rPr>
          <w:rFonts w:ascii="Garamond" w:hAnsi="Garamond"/>
          <w:sz w:val="24"/>
          <w:szCs w:val="24"/>
        </w:rPr>
        <w:t>předsed</w:t>
      </w:r>
      <w:r w:rsidR="005B162B">
        <w:rPr>
          <w:rFonts w:ascii="Garamond" w:hAnsi="Garamond"/>
          <w:sz w:val="24"/>
          <w:szCs w:val="24"/>
        </w:rPr>
        <w:t>kyně</w:t>
      </w:r>
      <w:r>
        <w:rPr>
          <w:rFonts w:ascii="Garamond" w:hAnsi="Garamond"/>
          <w:sz w:val="24"/>
          <w:szCs w:val="24"/>
        </w:rPr>
        <w:t xml:space="preserve"> </w:t>
      </w:r>
      <w:r w:rsidR="005B162B">
        <w:rPr>
          <w:rFonts w:ascii="Garamond" w:hAnsi="Garamond"/>
          <w:sz w:val="24"/>
          <w:szCs w:val="24"/>
        </w:rPr>
        <w:t>Okresního soudu</w:t>
      </w:r>
      <w:r>
        <w:rPr>
          <w:rFonts w:ascii="Garamond" w:hAnsi="Garamond"/>
          <w:sz w:val="24"/>
          <w:szCs w:val="24"/>
        </w:rPr>
        <w:t xml:space="preserve"> v</w:t>
      </w:r>
      <w:r w:rsidR="005B162B">
        <w:rPr>
          <w:rFonts w:ascii="Garamond" w:hAnsi="Garamond"/>
          <w:sz w:val="24"/>
          <w:szCs w:val="24"/>
        </w:rPr>
        <w:t xml:space="preserve"> Karviné </w:t>
      </w:r>
      <w:r>
        <w:rPr>
          <w:rFonts w:ascii="Garamond" w:hAnsi="Garamond"/>
          <w:sz w:val="24"/>
          <w:szCs w:val="24"/>
        </w:rPr>
        <w:t xml:space="preserve">ze dne 31. října 2023, sp. zn. Spr </w:t>
      </w:r>
      <w:r w:rsidR="005B162B">
        <w:rPr>
          <w:rFonts w:ascii="Garamond" w:hAnsi="Garamond"/>
          <w:sz w:val="24"/>
          <w:szCs w:val="24"/>
        </w:rPr>
        <w:t>2776/</w:t>
      </w:r>
      <w:r>
        <w:rPr>
          <w:rFonts w:ascii="Garamond" w:hAnsi="Garamond"/>
          <w:sz w:val="24"/>
          <w:szCs w:val="24"/>
        </w:rPr>
        <w:t>2023 k zavedení vnitřní</w:t>
      </w:r>
      <w:r w:rsidR="005358D5">
        <w:rPr>
          <w:rFonts w:ascii="Garamond" w:hAnsi="Garamond"/>
          <w:sz w:val="24"/>
          <w:szCs w:val="24"/>
        </w:rPr>
        <w:t xml:space="preserve">ho </w:t>
      </w:r>
      <w:r>
        <w:rPr>
          <w:rFonts w:ascii="Garamond" w:hAnsi="Garamond"/>
          <w:sz w:val="24"/>
          <w:szCs w:val="24"/>
        </w:rPr>
        <w:t>oznamovacího sytému dle ustanovení čl. 7 odst. 3 Směrnice Evropského parlamentu a Rady (EU) 2019/1937 ze dne 23. října 2019 o ochraně osob, které oznamují porušení práva Unie (dále jen „Směrnice EU“) a zákona č. 171/2023 Sb., o ochraně oznamovatelů (dále jen „Zákon“).</w:t>
      </w:r>
    </w:p>
    <w:p w14:paraId="04A153E4" w14:textId="3282B6A3" w:rsidR="00C06065" w:rsidRDefault="00C06065" w:rsidP="00C06065">
      <w:pPr>
        <w:jc w:val="both"/>
        <w:rPr>
          <w:rFonts w:ascii="Garamond" w:hAnsi="Garamond"/>
          <w:sz w:val="24"/>
          <w:szCs w:val="24"/>
        </w:rPr>
      </w:pPr>
    </w:p>
    <w:p w14:paraId="5BA54967" w14:textId="6EFDEB7A" w:rsidR="00B37899" w:rsidRDefault="00B37899" w:rsidP="00C06065">
      <w:pPr>
        <w:jc w:val="both"/>
        <w:rPr>
          <w:rFonts w:ascii="Garamond" w:hAnsi="Garamond"/>
          <w:sz w:val="24"/>
          <w:szCs w:val="24"/>
        </w:rPr>
      </w:pPr>
    </w:p>
    <w:p w14:paraId="1E3F9937" w14:textId="08E58A0E" w:rsidR="00B37899" w:rsidRDefault="00B37899" w:rsidP="00C06065">
      <w:pPr>
        <w:jc w:val="both"/>
        <w:rPr>
          <w:rFonts w:ascii="Garamond" w:hAnsi="Garamond"/>
          <w:sz w:val="24"/>
          <w:szCs w:val="24"/>
        </w:rPr>
      </w:pPr>
    </w:p>
    <w:p w14:paraId="68EE01F7" w14:textId="0DCE5A7E" w:rsidR="00B37899" w:rsidRDefault="00B37899" w:rsidP="00C06065">
      <w:pPr>
        <w:jc w:val="both"/>
        <w:rPr>
          <w:rFonts w:ascii="Garamond" w:hAnsi="Garamond"/>
          <w:sz w:val="24"/>
          <w:szCs w:val="24"/>
        </w:rPr>
      </w:pPr>
    </w:p>
    <w:p w14:paraId="40724D9E" w14:textId="7C1888ED" w:rsidR="00B37899" w:rsidRDefault="00B37899" w:rsidP="00C06065">
      <w:pPr>
        <w:jc w:val="both"/>
        <w:rPr>
          <w:rFonts w:ascii="Garamond" w:hAnsi="Garamond"/>
          <w:sz w:val="24"/>
          <w:szCs w:val="24"/>
        </w:rPr>
      </w:pPr>
    </w:p>
    <w:p w14:paraId="5449E6D4" w14:textId="3229413C" w:rsidR="00B37899" w:rsidRDefault="00B37899" w:rsidP="00C06065">
      <w:pPr>
        <w:jc w:val="both"/>
        <w:rPr>
          <w:rFonts w:ascii="Garamond" w:hAnsi="Garamond"/>
          <w:sz w:val="24"/>
          <w:szCs w:val="24"/>
        </w:rPr>
      </w:pPr>
    </w:p>
    <w:p w14:paraId="73B87C0D" w14:textId="077BF616" w:rsidR="00B37899" w:rsidRDefault="00B37899" w:rsidP="00C06065">
      <w:pPr>
        <w:jc w:val="both"/>
        <w:rPr>
          <w:rFonts w:ascii="Garamond" w:hAnsi="Garamond"/>
          <w:sz w:val="24"/>
          <w:szCs w:val="24"/>
        </w:rPr>
      </w:pPr>
    </w:p>
    <w:p w14:paraId="399C6B1B" w14:textId="40C5BEBB" w:rsidR="00B37899" w:rsidRDefault="00B37899" w:rsidP="00C06065">
      <w:pPr>
        <w:jc w:val="both"/>
        <w:rPr>
          <w:rFonts w:ascii="Garamond" w:hAnsi="Garamond"/>
          <w:sz w:val="24"/>
          <w:szCs w:val="24"/>
        </w:rPr>
      </w:pPr>
    </w:p>
    <w:p w14:paraId="7D32D031" w14:textId="2169D3D9" w:rsidR="00B37899" w:rsidRDefault="00B37899" w:rsidP="00C06065">
      <w:pPr>
        <w:jc w:val="both"/>
        <w:rPr>
          <w:rFonts w:ascii="Garamond" w:hAnsi="Garamond"/>
          <w:sz w:val="24"/>
          <w:szCs w:val="24"/>
        </w:rPr>
      </w:pPr>
    </w:p>
    <w:p w14:paraId="73F102F9" w14:textId="000BEDD1" w:rsidR="00B37899" w:rsidRDefault="00B37899" w:rsidP="00C06065">
      <w:pPr>
        <w:jc w:val="both"/>
        <w:rPr>
          <w:rFonts w:ascii="Garamond" w:hAnsi="Garamond"/>
          <w:sz w:val="24"/>
          <w:szCs w:val="24"/>
        </w:rPr>
      </w:pPr>
    </w:p>
    <w:p w14:paraId="64AF1901" w14:textId="2C5F3067" w:rsidR="00B37899" w:rsidRDefault="00B37899" w:rsidP="00C06065">
      <w:pPr>
        <w:jc w:val="both"/>
        <w:rPr>
          <w:rFonts w:ascii="Garamond" w:hAnsi="Garamond"/>
          <w:sz w:val="24"/>
          <w:szCs w:val="24"/>
        </w:rPr>
      </w:pPr>
    </w:p>
    <w:p w14:paraId="5AD0BC41" w14:textId="14D2E57A" w:rsidR="00B37899" w:rsidRDefault="00B37899" w:rsidP="00C06065">
      <w:pPr>
        <w:jc w:val="both"/>
        <w:rPr>
          <w:rFonts w:ascii="Garamond" w:hAnsi="Garamond"/>
          <w:sz w:val="24"/>
          <w:szCs w:val="24"/>
        </w:rPr>
      </w:pPr>
    </w:p>
    <w:p w14:paraId="79BA4751" w14:textId="7A4EF1FF" w:rsidR="00B37899" w:rsidRDefault="00B37899" w:rsidP="00C06065">
      <w:pPr>
        <w:jc w:val="both"/>
        <w:rPr>
          <w:rFonts w:ascii="Garamond" w:hAnsi="Garamond"/>
          <w:sz w:val="24"/>
          <w:szCs w:val="24"/>
        </w:rPr>
      </w:pPr>
    </w:p>
    <w:p w14:paraId="41A6C257" w14:textId="357A6371" w:rsidR="00B37899" w:rsidRDefault="00B37899" w:rsidP="00C06065">
      <w:pPr>
        <w:jc w:val="both"/>
        <w:rPr>
          <w:rFonts w:ascii="Garamond" w:hAnsi="Garamond"/>
          <w:sz w:val="24"/>
          <w:szCs w:val="24"/>
        </w:rPr>
      </w:pPr>
    </w:p>
    <w:p w14:paraId="3345A5BE" w14:textId="11F42CA3" w:rsidR="00B37899" w:rsidRDefault="00B37899" w:rsidP="00C06065">
      <w:pPr>
        <w:jc w:val="both"/>
        <w:rPr>
          <w:rFonts w:ascii="Garamond" w:hAnsi="Garamond"/>
          <w:sz w:val="24"/>
          <w:szCs w:val="24"/>
        </w:rPr>
      </w:pPr>
    </w:p>
    <w:p w14:paraId="5F612F0C" w14:textId="2E56C44A" w:rsidR="00B37899" w:rsidRDefault="00B37899" w:rsidP="00C06065">
      <w:pPr>
        <w:jc w:val="both"/>
        <w:rPr>
          <w:rFonts w:ascii="Garamond" w:hAnsi="Garamond"/>
          <w:sz w:val="24"/>
          <w:szCs w:val="24"/>
        </w:rPr>
      </w:pPr>
    </w:p>
    <w:p w14:paraId="51B5180F" w14:textId="2B68D4BD" w:rsidR="00B37899" w:rsidRDefault="00B37899" w:rsidP="00C06065">
      <w:pPr>
        <w:jc w:val="both"/>
        <w:rPr>
          <w:rFonts w:ascii="Garamond" w:hAnsi="Garamond"/>
          <w:sz w:val="24"/>
          <w:szCs w:val="24"/>
        </w:rPr>
      </w:pPr>
    </w:p>
    <w:p w14:paraId="6FB60F9A" w14:textId="368188F2" w:rsidR="00B37899" w:rsidRDefault="00B37899" w:rsidP="00C06065">
      <w:pPr>
        <w:jc w:val="both"/>
        <w:rPr>
          <w:rFonts w:ascii="Garamond" w:hAnsi="Garamond"/>
          <w:sz w:val="24"/>
          <w:szCs w:val="24"/>
        </w:rPr>
      </w:pPr>
    </w:p>
    <w:p w14:paraId="020A7E1A" w14:textId="67946FC7" w:rsidR="00B37899" w:rsidRDefault="00B37899" w:rsidP="00C06065">
      <w:pPr>
        <w:jc w:val="both"/>
        <w:rPr>
          <w:rFonts w:ascii="Garamond" w:hAnsi="Garamond"/>
          <w:sz w:val="24"/>
          <w:szCs w:val="24"/>
        </w:rPr>
      </w:pPr>
    </w:p>
    <w:p w14:paraId="1E166CA2" w14:textId="77777777" w:rsidR="00B37899" w:rsidRDefault="00B37899" w:rsidP="00B37899">
      <w:pPr>
        <w:jc w:val="right"/>
        <w:rPr>
          <w:rFonts w:ascii="Garamond" w:hAnsi="Garamond"/>
          <w:sz w:val="24"/>
          <w:szCs w:val="24"/>
        </w:rPr>
      </w:pPr>
      <w:r w:rsidRPr="00C06065">
        <w:rPr>
          <w:rFonts w:ascii="Garamond" w:hAnsi="Garamond"/>
          <w:sz w:val="24"/>
          <w:szCs w:val="24"/>
        </w:rPr>
        <w:lastRenderedPageBreak/>
        <w:t>Spr 2776/2023</w:t>
      </w:r>
    </w:p>
    <w:p w14:paraId="39ACBBA4" w14:textId="77777777" w:rsidR="00B37899" w:rsidRDefault="00B37899" w:rsidP="00B37899">
      <w:pPr>
        <w:rPr>
          <w:rFonts w:ascii="Garamond" w:hAnsi="Garamond"/>
          <w:sz w:val="24"/>
          <w:szCs w:val="24"/>
        </w:rPr>
      </w:pPr>
    </w:p>
    <w:p w14:paraId="7C446C20" w14:textId="77777777" w:rsidR="00B37899" w:rsidRDefault="00B37899" w:rsidP="00C06065">
      <w:pPr>
        <w:jc w:val="both"/>
        <w:rPr>
          <w:rFonts w:ascii="Garamond" w:hAnsi="Garamond"/>
          <w:sz w:val="24"/>
          <w:szCs w:val="24"/>
        </w:rPr>
      </w:pPr>
    </w:p>
    <w:p w14:paraId="19A57747" w14:textId="13A44151" w:rsidR="00C06065" w:rsidRPr="00AC2E40" w:rsidRDefault="00C06065" w:rsidP="00C06065">
      <w:pPr>
        <w:jc w:val="center"/>
        <w:rPr>
          <w:rFonts w:ascii="Garamond" w:hAnsi="Garamond"/>
          <w:b/>
          <w:bCs/>
          <w:sz w:val="28"/>
          <w:szCs w:val="28"/>
        </w:rPr>
      </w:pPr>
      <w:r w:rsidRPr="00AC2E40">
        <w:rPr>
          <w:rFonts w:ascii="Garamond" w:hAnsi="Garamond"/>
          <w:b/>
          <w:bCs/>
          <w:sz w:val="28"/>
          <w:szCs w:val="28"/>
        </w:rPr>
        <w:t xml:space="preserve">ČÁST PRVNÍ </w:t>
      </w:r>
    </w:p>
    <w:p w14:paraId="669DEA57" w14:textId="57143DBC" w:rsidR="00C06065" w:rsidRDefault="00C06065" w:rsidP="006E3AFD">
      <w:pPr>
        <w:jc w:val="center"/>
        <w:rPr>
          <w:rFonts w:ascii="Garamond" w:hAnsi="Garamond"/>
          <w:b/>
          <w:bCs/>
          <w:sz w:val="28"/>
          <w:szCs w:val="28"/>
        </w:rPr>
      </w:pPr>
      <w:r w:rsidRPr="00AC2E40">
        <w:rPr>
          <w:rFonts w:ascii="Garamond" w:hAnsi="Garamond"/>
          <w:b/>
          <w:bCs/>
          <w:sz w:val="28"/>
          <w:szCs w:val="28"/>
        </w:rPr>
        <w:t xml:space="preserve">ÚVODNÍ USTANOVENÍ </w:t>
      </w:r>
    </w:p>
    <w:p w14:paraId="3E91276B" w14:textId="77777777" w:rsidR="00AC2E40" w:rsidRPr="00AC2E40" w:rsidRDefault="00AC2E40" w:rsidP="006E3AFD">
      <w:pPr>
        <w:jc w:val="center"/>
        <w:rPr>
          <w:rFonts w:ascii="Garamond" w:hAnsi="Garamond"/>
          <w:b/>
          <w:bCs/>
          <w:sz w:val="28"/>
          <w:szCs w:val="28"/>
        </w:rPr>
      </w:pPr>
    </w:p>
    <w:p w14:paraId="0A438916" w14:textId="51889EB3" w:rsidR="00C06065" w:rsidRPr="006E3AFD" w:rsidRDefault="00C06065" w:rsidP="006E3AFD">
      <w:pPr>
        <w:pStyle w:val="Bezmezer"/>
        <w:jc w:val="center"/>
        <w:rPr>
          <w:rFonts w:ascii="Garamond" w:hAnsi="Garamond"/>
          <w:b/>
          <w:bCs/>
          <w:sz w:val="24"/>
          <w:szCs w:val="24"/>
        </w:rPr>
      </w:pPr>
      <w:r w:rsidRPr="006E3AFD">
        <w:rPr>
          <w:rFonts w:ascii="Garamond" w:hAnsi="Garamond"/>
          <w:b/>
          <w:bCs/>
          <w:sz w:val="24"/>
          <w:szCs w:val="24"/>
        </w:rPr>
        <w:t>Čl. 1</w:t>
      </w:r>
    </w:p>
    <w:p w14:paraId="636D9904" w14:textId="14177D8C" w:rsidR="00C06065" w:rsidRDefault="00C06065" w:rsidP="006E3AFD">
      <w:pPr>
        <w:pStyle w:val="Bezmezer"/>
        <w:jc w:val="center"/>
        <w:rPr>
          <w:rFonts w:ascii="Garamond" w:hAnsi="Garamond"/>
          <w:b/>
          <w:bCs/>
          <w:sz w:val="24"/>
          <w:szCs w:val="24"/>
        </w:rPr>
      </w:pPr>
      <w:r w:rsidRPr="006E3AFD">
        <w:rPr>
          <w:rFonts w:ascii="Garamond" w:hAnsi="Garamond"/>
          <w:b/>
          <w:bCs/>
          <w:sz w:val="24"/>
          <w:szCs w:val="24"/>
        </w:rPr>
        <w:t>Předmět úpravy</w:t>
      </w:r>
    </w:p>
    <w:p w14:paraId="5788FDF3" w14:textId="77777777" w:rsidR="00B37899" w:rsidRDefault="00B37899" w:rsidP="00C06065">
      <w:pPr>
        <w:jc w:val="both"/>
        <w:rPr>
          <w:rFonts w:ascii="Garamond" w:hAnsi="Garamond"/>
          <w:sz w:val="24"/>
          <w:szCs w:val="24"/>
        </w:rPr>
      </w:pPr>
    </w:p>
    <w:p w14:paraId="1AC16B12" w14:textId="1CE02EE9" w:rsidR="00B37899" w:rsidRPr="00B37899" w:rsidRDefault="00C06065" w:rsidP="00C06065">
      <w:pPr>
        <w:jc w:val="both"/>
        <w:rPr>
          <w:rFonts w:ascii="Garamond" w:hAnsi="Garamond"/>
          <w:sz w:val="24"/>
          <w:szCs w:val="24"/>
        </w:rPr>
      </w:pPr>
      <w:r>
        <w:rPr>
          <w:rFonts w:ascii="Garamond" w:hAnsi="Garamond"/>
          <w:sz w:val="24"/>
          <w:szCs w:val="24"/>
        </w:rPr>
        <w:t xml:space="preserve">Tento vnitřní předpis upravuje </w:t>
      </w:r>
    </w:p>
    <w:p w14:paraId="5490C630" w14:textId="6C4D8943" w:rsidR="00C06065" w:rsidRDefault="00C06065" w:rsidP="00C06065">
      <w:pPr>
        <w:pStyle w:val="Odstavecseseznamem"/>
        <w:numPr>
          <w:ilvl w:val="0"/>
          <w:numId w:val="1"/>
        </w:numPr>
        <w:ind w:left="284" w:hanging="284"/>
        <w:jc w:val="both"/>
        <w:rPr>
          <w:rFonts w:ascii="Garamond" w:hAnsi="Garamond"/>
          <w:sz w:val="24"/>
          <w:szCs w:val="24"/>
        </w:rPr>
      </w:pPr>
      <w:r>
        <w:rPr>
          <w:rFonts w:ascii="Garamond" w:hAnsi="Garamond"/>
          <w:sz w:val="24"/>
          <w:szCs w:val="24"/>
        </w:rPr>
        <w:t xml:space="preserve">příslušnost postavení, oprávnění a povinnosti osoby určené u </w:t>
      </w:r>
      <w:r w:rsidR="005B162B">
        <w:rPr>
          <w:rFonts w:ascii="Garamond" w:hAnsi="Garamond"/>
          <w:sz w:val="24"/>
          <w:szCs w:val="24"/>
        </w:rPr>
        <w:t xml:space="preserve">Okresního </w:t>
      </w:r>
      <w:r>
        <w:rPr>
          <w:rFonts w:ascii="Garamond" w:hAnsi="Garamond"/>
          <w:sz w:val="24"/>
          <w:szCs w:val="24"/>
        </w:rPr>
        <w:t>soudu v</w:t>
      </w:r>
      <w:r w:rsidR="005B162B">
        <w:rPr>
          <w:rFonts w:ascii="Garamond" w:hAnsi="Garamond"/>
          <w:sz w:val="24"/>
          <w:szCs w:val="24"/>
        </w:rPr>
        <w:t xml:space="preserve"> Karviné </w:t>
      </w:r>
      <w:r>
        <w:rPr>
          <w:rFonts w:ascii="Garamond" w:hAnsi="Garamond"/>
          <w:sz w:val="24"/>
          <w:szCs w:val="24"/>
        </w:rPr>
        <w:t xml:space="preserve">(dále jen </w:t>
      </w:r>
      <w:r w:rsidR="005B162B">
        <w:rPr>
          <w:rFonts w:ascii="Garamond" w:hAnsi="Garamond"/>
          <w:sz w:val="24"/>
          <w:szCs w:val="24"/>
        </w:rPr>
        <w:t xml:space="preserve">„okresní </w:t>
      </w:r>
      <w:r>
        <w:rPr>
          <w:rFonts w:ascii="Garamond" w:hAnsi="Garamond"/>
          <w:sz w:val="24"/>
          <w:szCs w:val="24"/>
        </w:rPr>
        <w:t xml:space="preserve">soud“) k přijímání a vyřizování oznámení o možném protiprávním jednání podle zákona o ochraně oznamovatelů (dále jen „příslušná osoba“), </w:t>
      </w:r>
    </w:p>
    <w:p w14:paraId="7597CA25" w14:textId="77777777" w:rsidR="00B37899" w:rsidRPr="00B37899" w:rsidRDefault="00B37899" w:rsidP="00B37899">
      <w:pPr>
        <w:pStyle w:val="Odstavecseseznamem"/>
        <w:ind w:left="284"/>
        <w:jc w:val="both"/>
        <w:rPr>
          <w:rFonts w:ascii="Garamond" w:hAnsi="Garamond"/>
          <w:sz w:val="12"/>
          <w:szCs w:val="12"/>
        </w:rPr>
      </w:pPr>
    </w:p>
    <w:p w14:paraId="1C8F6F25" w14:textId="02CBF8F8" w:rsidR="00B37899" w:rsidRPr="00B37899" w:rsidRDefault="00C06065" w:rsidP="00B37899">
      <w:pPr>
        <w:pStyle w:val="Odstavecseseznamem"/>
        <w:numPr>
          <w:ilvl w:val="0"/>
          <w:numId w:val="1"/>
        </w:numPr>
        <w:ind w:left="284" w:hanging="284"/>
        <w:jc w:val="both"/>
        <w:rPr>
          <w:rFonts w:ascii="Garamond" w:hAnsi="Garamond"/>
          <w:sz w:val="24"/>
          <w:szCs w:val="24"/>
        </w:rPr>
      </w:pPr>
      <w:r>
        <w:rPr>
          <w:rFonts w:ascii="Garamond" w:hAnsi="Garamond"/>
          <w:sz w:val="24"/>
          <w:szCs w:val="24"/>
        </w:rPr>
        <w:t>práva a povinnosti osoby, proti které oznámení o možném protiprávním jednání podle zákona o ochraně oznamovatelů (dále jen „oznámení“) směřuje (dále jen „dotčená osoba“) a</w:t>
      </w:r>
    </w:p>
    <w:p w14:paraId="3234E042" w14:textId="77777777" w:rsidR="00B37899" w:rsidRPr="00B37899" w:rsidRDefault="00B37899" w:rsidP="00B37899">
      <w:pPr>
        <w:pStyle w:val="Odstavecseseznamem"/>
        <w:ind w:left="284"/>
        <w:jc w:val="both"/>
        <w:rPr>
          <w:rFonts w:ascii="Garamond" w:hAnsi="Garamond"/>
          <w:sz w:val="12"/>
          <w:szCs w:val="12"/>
        </w:rPr>
      </w:pPr>
    </w:p>
    <w:p w14:paraId="2E1AFB45" w14:textId="4231F7E9" w:rsidR="00C06065" w:rsidRDefault="00C06065" w:rsidP="00C06065">
      <w:pPr>
        <w:pStyle w:val="Odstavecseseznamem"/>
        <w:numPr>
          <w:ilvl w:val="0"/>
          <w:numId w:val="1"/>
        </w:numPr>
        <w:ind w:left="284" w:hanging="284"/>
        <w:jc w:val="both"/>
        <w:rPr>
          <w:rFonts w:ascii="Garamond" w:hAnsi="Garamond"/>
          <w:sz w:val="24"/>
          <w:szCs w:val="24"/>
        </w:rPr>
      </w:pPr>
      <w:r>
        <w:rPr>
          <w:rFonts w:ascii="Garamond" w:hAnsi="Garamond"/>
          <w:sz w:val="24"/>
          <w:szCs w:val="24"/>
        </w:rPr>
        <w:t xml:space="preserve">povinnosti vedení </w:t>
      </w:r>
      <w:r w:rsidR="005B162B">
        <w:rPr>
          <w:rFonts w:ascii="Garamond" w:hAnsi="Garamond"/>
          <w:sz w:val="24"/>
          <w:szCs w:val="24"/>
        </w:rPr>
        <w:t>okresního</w:t>
      </w:r>
      <w:r>
        <w:rPr>
          <w:rFonts w:ascii="Garamond" w:hAnsi="Garamond"/>
          <w:sz w:val="24"/>
          <w:szCs w:val="24"/>
        </w:rPr>
        <w:t xml:space="preserve"> soudu, soudců, zaměstnanců, justičních kandidátů, při přijímání a vyřizování oznámení (dále jen „osoba zúčastněná na prošetřování“). </w:t>
      </w:r>
    </w:p>
    <w:p w14:paraId="2B631BB2" w14:textId="6F995950" w:rsidR="00C06065" w:rsidRDefault="00C06065" w:rsidP="00C06065">
      <w:pPr>
        <w:jc w:val="both"/>
        <w:rPr>
          <w:rFonts w:ascii="Garamond" w:hAnsi="Garamond"/>
          <w:sz w:val="24"/>
          <w:szCs w:val="24"/>
        </w:rPr>
      </w:pPr>
    </w:p>
    <w:p w14:paraId="690438A3" w14:textId="33C48F42" w:rsidR="00C06065" w:rsidRPr="006E3AFD" w:rsidRDefault="00C06065" w:rsidP="006E3AFD">
      <w:pPr>
        <w:pStyle w:val="Bezmezer"/>
        <w:jc w:val="center"/>
        <w:rPr>
          <w:rFonts w:ascii="Garamond" w:hAnsi="Garamond"/>
          <w:b/>
          <w:bCs/>
          <w:sz w:val="24"/>
          <w:szCs w:val="24"/>
        </w:rPr>
      </w:pPr>
      <w:r w:rsidRPr="006E3AFD">
        <w:rPr>
          <w:rFonts w:ascii="Garamond" w:hAnsi="Garamond"/>
          <w:b/>
          <w:bCs/>
          <w:sz w:val="24"/>
          <w:szCs w:val="24"/>
        </w:rPr>
        <w:t>Čl. 2</w:t>
      </w:r>
    </w:p>
    <w:p w14:paraId="6EE1ECFD" w14:textId="5F746979" w:rsidR="00B37899" w:rsidRDefault="00C06065" w:rsidP="00B37899">
      <w:pPr>
        <w:pStyle w:val="Bezmezer"/>
        <w:jc w:val="center"/>
        <w:rPr>
          <w:rFonts w:ascii="Garamond" w:hAnsi="Garamond"/>
          <w:b/>
          <w:bCs/>
          <w:sz w:val="24"/>
          <w:szCs w:val="24"/>
        </w:rPr>
      </w:pPr>
      <w:r w:rsidRPr="006E3AFD">
        <w:rPr>
          <w:rFonts w:ascii="Garamond" w:hAnsi="Garamond"/>
          <w:b/>
          <w:bCs/>
          <w:sz w:val="24"/>
          <w:szCs w:val="24"/>
        </w:rPr>
        <w:t>Příslušnost a působnost</w:t>
      </w:r>
    </w:p>
    <w:p w14:paraId="26FBC2D3" w14:textId="77777777" w:rsidR="006E3AFD" w:rsidRPr="006E3AFD" w:rsidRDefault="006E3AFD" w:rsidP="006E3AFD">
      <w:pPr>
        <w:pStyle w:val="Bezmezer"/>
        <w:jc w:val="center"/>
        <w:rPr>
          <w:rFonts w:ascii="Garamond" w:hAnsi="Garamond"/>
          <w:b/>
          <w:bCs/>
          <w:sz w:val="12"/>
          <w:szCs w:val="12"/>
        </w:rPr>
      </w:pPr>
    </w:p>
    <w:p w14:paraId="71011E79" w14:textId="367C2E84" w:rsidR="00C06065" w:rsidRDefault="00C06065" w:rsidP="00C06065">
      <w:pPr>
        <w:pStyle w:val="Odstavecseseznamem"/>
        <w:numPr>
          <w:ilvl w:val="0"/>
          <w:numId w:val="2"/>
        </w:numPr>
        <w:jc w:val="both"/>
        <w:rPr>
          <w:rFonts w:ascii="Garamond" w:hAnsi="Garamond"/>
          <w:sz w:val="24"/>
          <w:szCs w:val="24"/>
        </w:rPr>
      </w:pPr>
      <w:r>
        <w:rPr>
          <w:rFonts w:ascii="Garamond" w:hAnsi="Garamond"/>
          <w:sz w:val="24"/>
          <w:szCs w:val="24"/>
        </w:rPr>
        <w:t xml:space="preserve">Vnitřní oznamovací systém je určen soudcům a zaměstnancům </w:t>
      </w:r>
      <w:r w:rsidR="005B162B">
        <w:rPr>
          <w:rFonts w:ascii="Garamond" w:hAnsi="Garamond"/>
          <w:sz w:val="24"/>
          <w:szCs w:val="24"/>
        </w:rPr>
        <w:t xml:space="preserve">okresního </w:t>
      </w:r>
      <w:r>
        <w:rPr>
          <w:rFonts w:ascii="Garamond" w:hAnsi="Garamond"/>
          <w:sz w:val="24"/>
          <w:szCs w:val="24"/>
        </w:rPr>
        <w:t xml:space="preserve">soudu, osobám vykonávajícím odbornou praxi nebo stáž, dále fyzickým osobám například dodavatelům služeb, kteří se v souvislosti s praxí nebo jinou obdobnou činností dozvěděli o protiprávní činnosti v rozsahu působnosti </w:t>
      </w:r>
      <w:r w:rsidR="005B162B">
        <w:rPr>
          <w:rFonts w:ascii="Garamond" w:hAnsi="Garamond"/>
          <w:sz w:val="24"/>
          <w:szCs w:val="24"/>
        </w:rPr>
        <w:t>okresního</w:t>
      </w:r>
      <w:r>
        <w:rPr>
          <w:rFonts w:ascii="Garamond" w:hAnsi="Garamond"/>
          <w:sz w:val="24"/>
          <w:szCs w:val="24"/>
        </w:rPr>
        <w:t xml:space="preserve"> soudu, která porušuje právní předpis spadající do jedné z oblastí vymezených Směrnicí nebo Zákonem. </w:t>
      </w:r>
    </w:p>
    <w:p w14:paraId="3C526F77" w14:textId="77777777" w:rsidR="007C0E47" w:rsidRPr="007C0E47" w:rsidRDefault="007C0E47" w:rsidP="007C0E47">
      <w:pPr>
        <w:pStyle w:val="Odstavecseseznamem"/>
        <w:jc w:val="both"/>
        <w:rPr>
          <w:rFonts w:ascii="Garamond" w:hAnsi="Garamond"/>
          <w:sz w:val="12"/>
          <w:szCs w:val="12"/>
        </w:rPr>
      </w:pPr>
    </w:p>
    <w:p w14:paraId="32767A5A" w14:textId="39105F3E" w:rsidR="00B37899" w:rsidRPr="00B37899" w:rsidRDefault="00C06065" w:rsidP="00B37899">
      <w:pPr>
        <w:pStyle w:val="Odstavecseseznamem"/>
        <w:numPr>
          <w:ilvl w:val="0"/>
          <w:numId w:val="2"/>
        </w:numPr>
        <w:jc w:val="both"/>
        <w:rPr>
          <w:rFonts w:ascii="Garamond" w:hAnsi="Garamond"/>
          <w:sz w:val="24"/>
          <w:szCs w:val="24"/>
        </w:rPr>
      </w:pPr>
      <w:r>
        <w:rPr>
          <w:rFonts w:ascii="Garamond" w:hAnsi="Garamond"/>
          <w:sz w:val="24"/>
          <w:szCs w:val="24"/>
        </w:rPr>
        <w:t>Příslušná osoba přijímá a vyřizuje oznámení</w:t>
      </w:r>
      <w:r w:rsidR="00983EA4">
        <w:rPr>
          <w:rFonts w:ascii="Garamond" w:hAnsi="Garamond"/>
          <w:sz w:val="24"/>
          <w:szCs w:val="24"/>
        </w:rPr>
        <w:t xml:space="preserve">, které podal soudce, zaměstnanec </w:t>
      </w:r>
      <w:r w:rsidR="005B162B">
        <w:rPr>
          <w:rFonts w:ascii="Garamond" w:hAnsi="Garamond"/>
          <w:sz w:val="24"/>
          <w:szCs w:val="24"/>
        </w:rPr>
        <w:t>okresního</w:t>
      </w:r>
      <w:r w:rsidR="00983EA4">
        <w:rPr>
          <w:rFonts w:ascii="Garamond" w:hAnsi="Garamond"/>
          <w:sz w:val="24"/>
          <w:szCs w:val="24"/>
        </w:rPr>
        <w:t xml:space="preserve"> soudu, osoba vykonávající odbornou praxi nebo stáž, dodavatel služeb, nebo jiná fyzická osoba, která vykonává práci nebo jinou obdobnou činnost pro </w:t>
      </w:r>
      <w:r w:rsidR="005B162B">
        <w:rPr>
          <w:rFonts w:ascii="Garamond" w:hAnsi="Garamond"/>
          <w:sz w:val="24"/>
          <w:szCs w:val="24"/>
        </w:rPr>
        <w:t xml:space="preserve">okresní </w:t>
      </w:r>
      <w:r w:rsidR="00983EA4">
        <w:rPr>
          <w:rFonts w:ascii="Garamond" w:hAnsi="Garamond"/>
          <w:sz w:val="24"/>
          <w:szCs w:val="24"/>
        </w:rPr>
        <w:t xml:space="preserve">soud (dále jen „oznamovatel“). </w:t>
      </w:r>
    </w:p>
    <w:p w14:paraId="0C5FA3C7" w14:textId="77777777" w:rsidR="007C0E47" w:rsidRPr="006E3AFD" w:rsidRDefault="007C0E47" w:rsidP="007C0E47">
      <w:pPr>
        <w:pStyle w:val="Odstavecseseznamem"/>
        <w:jc w:val="both"/>
        <w:rPr>
          <w:rFonts w:ascii="Garamond" w:hAnsi="Garamond"/>
          <w:sz w:val="12"/>
          <w:szCs w:val="12"/>
        </w:rPr>
      </w:pPr>
    </w:p>
    <w:p w14:paraId="4E672DA1" w14:textId="0221F973" w:rsidR="00B37899" w:rsidRPr="00B37899" w:rsidRDefault="007C0E47" w:rsidP="00B37899">
      <w:pPr>
        <w:pStyle w:val="Odstavecseseznamem"/>
        <w:numPr>
          <w:ilvl w:val="0"/>
          <w:numId w:val="2"/>
        </w:numPr>
        <w:jc w:val="both"/>
        <w:rPr>
          <w:rFonts w:ascii="Garamond" w:hAnsi="Garamond"/>
          <w:sz w:val="24"/>
          <w:szCs w:val="24"/>
        </w:rPr>
      </w:pPr>
      <w:r>
        <w:rPr>
          <w:rFonts w:ascii="Garamond" w:hAnsi="Garamond"/>
          <w:sz w:val="24"/>
          <w:szCs w:val="24"/>
        </w:rPr>
        <w:t xml:space="preserve">Oznámení obsahuje informace o možném protiprávním jednání, k němuž došlo nebo má dojít u </w:t>
      </w:r>
      <w:r w:rsidR="005B162B">
        <w:rPr>
          <w:rFonts w:ascii="Garamond" w:hAnsi="Garamond"/>
          <w:sz w:val="24"/>
          <w:szCs w:val="24"/>
        </w:rPr>
        <w:t>okresního</w:t>
      </w:r>
      <w:r>
        <w:rPr>
          <w:rFonts w:ascii="Garamond" w:hAnsi="Garamond"/>
          <w:sz w:val="24"/>
          <w:szCs w:val="24"/>
        </w:rPr>
        <w:t xml:space="preserve"> soudu nebo u osoby, se kterou oznamovatel byl nebo je v kontaktu v souvislosti s výkonem zaměstnání, odborné praxe nebo stáže, a které </w:t>
      </w:r>
    </w:p>
    <w:p w14:paraId="70CF312F" w14:textId="77777777" w:rsidR="007C0E47" w:rsidRPr="007C0E47" w:rsidRDefault="007C0E47" w:rsidP="007C0E47">
      <w:pPr>
        <w:pStyle w:val="Odstavecseseznamem"/>
        <w:jc w:val="both"/>
        <w:rPr>
          <w:rFonts w:ascii="Garamond" w:hAnsi="Garamond"/>
          <w:sz w:val="12"/>
          <w:szCs w:val="12"/>
        </w:rPr>
      </w:pPr>
    </w:p>
    <w:p w14:paraId="553654CF" w14:textId="27662F07"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má znaky trestného činu, </w:t>
      </w:r>
    </w:p>
    <w:p w14:paraId="1626E681" w14:textId="5BA3A8BF"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má znaky přestupku, za který zákon stanoví sazbu pokuty, jejíž horní hranice je alespoň 100 000 Kč, </w:t>
      </w:r>
    </w:p>
    <w:p w14:paraId="308D91DC" w14:textId="533D55BB"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porušuje zákon o ochraně oznamovatelů nebo </w:t>
      </w:r>
    </w:p>
    <w:p w14:paraId="00F4D1F5" w14:textId="42227E40"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porušuje jiný právní předpis nebo předpis Evropské unie v oblasti </w:t>
      </w:r>
    </w:p>
    <w:p w14:paraId="405237EA" w14:textId="28248077"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lastRenderedPageBreak/>
        <w:t xml:space="preserve">finančních služeb, povinného auditu a jiných ověřovacích služeb, finančních produktů a finančních trhů, </w:t>
      </w:r>
    </w:p>
    <w:p w14:paraId="1B611958" w14:textId="135A3A75"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daně z příjmů právnických osob, </w:t>
      </w:r>
    </w:p>
    <w:p w14:paraId="078167FC" w14:textId="718E8C72"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předcházení legalizace výnosů z trestné činnosti a financování terorismu, </w:t>
      </w:r>
    </w:p>
    <w:p w14:paraId="04AEF2E5" w14:textId="0C131C29"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spotřebitele, </w:t>
      </w:r>
    </w:p>
    <w:p w14:paraId="542C0F16" w14:textId="7B06B90E"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souladu s požadavky na výrobky včetně jejich bezpečnosti, </w:t>
      </w:r>
    </w:p>
    <w:p w14:paraId="4BF64466" w14:textId="780C0965"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bezpečnosti dopravy, přepravy a provozu na pozemních komunikacích, </w:t>
      </w:r>
    </w:p>
    <w:p w14:paraId="00D16A85" w14:textId="5197381B"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životního prostředí, </w:t>
      </w:r>
    </w:p>
    <w:p w14:paraId="315034A8" w14:textId="6E190CC7"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bezpečnosti potravin a krmiv a ochrany zvířat a jejich zdraví, </w:t>
      </w:r>
    </w:p>
    <w:p w14:paraId="35F6CDE1" w14:textId="6F21B204"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radiační ochrany a jaderné bezpečnosti, </w:t>
      </w:r>
    </w:p>
    <w:p w14:paraId="7AB72CE0" w14:textId="520C2FFE"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hospodářské soutěže, veřejných dražeb a zadávání veřejných zakázek, </w:t>
      </w:r>
    </w:p>
    <w:p w14:paraId="389A0D4C" w14:textId="32638EF1"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vnitřního pořádku a bezpečnosti života a zdraví, </w:t>
      </w:r>
    </w:p>
    <w:p w14:paraId="306F81A1" w14:textId="3B7EBFB5"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osobních údajů, soukromí a bezpečnosti sítí elektronických komunikací a informačních systémů, </w:t>
      </w:r>
    </w:p>
    <w:p w14:paraId="088D5D92" w14:textId="298038B8"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ochrany finančních zájmů Evropské unie</w:t>
      </w:r>
      <w:r w:rsidRPr="007C0E47">
        <w:rPr>
          <w:rFonts w:ascii="Garamond" w:hAnsi="Garamond"/>
          <w:sz w:val="24"/>
          <w:szCs w:val="24"/>
          <w:vertAlign w:val="superscript"/>
        </w:rPr>
        <w:t>1)</w:t>
      </w:r>
      <w:r>
        <w:rPr>
          <w:rFonts w:ascii="Garamond" w:hAnsi="Garamond"/>
          <w:sz w:val="24"/>
          <w:szCs w:val="24"/>
        </w:rPr>
        <w:t xml:space="preserve">, nebo </w:t>
      </w:r>
    </w:p>
    <w:p w14:paraId="370CB77F" w14:textId="15B8BD82"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fungování vnitřního trhu</w:t>
      </w:r>
      <w:r w:rsidRPr="007C0E47">
        <w:rPr>
          <w:rFonts w:ascii="Garamond" w:hAnsi="Garamond"/>
          <w:sz w:val="24"/>
          <w:szCs w:val="24"/>
          <w:vertAlign w:val="superscript"/>
        </w:rPr>
        <w:t>2)</w:t>
      </w:r>
      <w:r>
        <w:rPr>
          <w:rFonts w:ascii="Garamond" w:hAnsi="Garamond"/>
          <w:sz w:val="24"/>
          <w:szCs w:val="24"/>
        </w:rPr>
        <w:t xml:space="preserve"> včetně ochrany hospodářské soutěže a státní podpory podle práva Evropské unie.</w:t>
      </w:r>
    </w:p>
    <w:p w14:paraId="6B4AF320" w14:textId="77777777" w:rsidR="007C0E47" w:rsidRPr="007C0E47" w:rsidRDefault="007C0E47" w:rsidP="007C0E47">
      <w:pPr>
        <w:pStyle w:val="Odstavecseseznamem"/>
        <w:ind w:left="1440"/>
        <w:jc w:val="both"/>
        <w:rPr>
          <w:rFonts w:ascii="Garamond" w:hAnsi="Garamond"/>
          <w:sz w:val="12"/>
          <w:szCs w:val="12"/>
        </w:rPr>
      </w:pPr>
    </w:p>
    <w:p w14:paraId="081C3E32" w14:textId="7E98CD64" w:rsidR="007C0E47" w:rsidRDefault="007C0E47" w:rsidP="007C0E47">
      <w:pPr>
        <w:pStyle w:val="Odstavecseseznamem"/>
        <w:numPr>
          <w:ilvl w:val="0"/>
          <w:numId w:val="2"/>
        </w:numPr>
        <w:jc w:val="both"/>
        <w:rPr>
          <w:rFonts w:ascii="Garamond" w:hAnsi="Garamond"/>
          <w:sz w:val="24"/>
          <w:szCs w:val="24"/>
        </w:rPr>
      </w:pPr>
      <w:r>
        <w:rPr>
          <w:rFonts w:ascii="Garamond" w:hAnsi="Garamond"/>
          <w:sz w:val="24"/>
          <w:szCs w:val="24"/>
        </w:rPr>
        <w:t xml:space="preserve">Oznámení obsahuje údaje o jménu, příjmení a datu narození, nebo jiné údaje, z nichž je možné dovodit totožnost oznamovatele; má se za to, že údaje o totožnosti oznamovatele jsou pravdivé. Oznámení nemusí obsahovat údaje podle věty první, pokud bylo podáno osobou, jejíž totožnost je příslušné osobě známa. </w:t>
      </w:r>
    </w:p>
    <w:p w14:paraId="470C73BB" w14:textId="77777777" w:rsidR="006E3AFD" w:rsidRPr="006E3AFD" w:rsidRDefault="006E3AFD" w:rsidP="006E3AFD">
      <w:pPr>
        <w:pStyle w:val="Odstavecseseznamem"/>
        <w:jc w:val="both"/>
        <w:rPr>
          <w:rFonts w:ascii="Garamond" w:hAnsi="Garamond"/>
          <w:sz w:val="12"/>
          <w:szCs w:val="12"/>
        </w:rPr>
      </w:pPr>
    </w:p>
    <w:p w14:paraId="6A59BCB0" w14:textId="1FF50ECF" w:rsidR="007C0E47" w:rsidRDefault="007C0E47" w:rsidP="007C0E47">
      <w:pPr>
        <w:pStyle w:val="Odstavecseseznamem"/>
        <w:numPr>
          <w:ilvl w:val="0"/>
          <w:numId w:val="2"/>
        </w:numPr>
        <w:jc w:val="both"/>
        <w:rPr>
          <w:rFonts w:ascii="Garamond" w:hAnsi="Garamond"/>
          <w:sz w:val="24"/>
          <w:szCs w:val="24"/>
        </w:rPr>
      </w:pPr>
      <w:r>
        <w:rPr>
          <w:rFonts w:ascii="Garamond" w:hAnsi="Garamond"/>
          <w:sz w:val="24"/>
          <w:szCs w:val="24"/>
        </w:rPr>
        <w:t xml:space="preserve">Za oznámení podle odstavce 1 se nepovažuje část oznámení, která obsahuje </w:t>
      </w:r>
    </w:p>
    <w:p w14:paraId="1745ED06" w14:textId="7E8C8222" w:rsidR="007C0E47" w:rsidRDefault="007C0E47" w:rsidP="006E3AFD">
      <w:pPr>
        <w:pStyle w:val="Odstavecseseznamem"/>
        <w:numPr>
          <w:ilvl w:val="0"/>
          <w:numId w:val="5"/>
        </w:numPr>
        <w:spacing w:line="360" w:lineRule="auto"/>
        <w:ind w:hanging="357"/>
        <w:jc w:val="both"/>
        <w:rPr>
          <w:rFonts w:ascii="Garamond" w:hAnsi="Garamond"/>
          <w:sz w:val="24"/>
          <w:szCs w:val="24"/>
        </w:rPr>
      </w:pPr>
      <w:r>
        <w:rPr>
          <w:rFonts w:ascii="Garamond" w:hAnsi="Garamond"/>
          <w:sz w:val="24"/>
          <w:szCs w:val="24"/>
        </w:rPr>
        <w:t xml:space="preserve">informace, jejichž oznámení by mohlo bezprostředně ohrozit </w:t>
      </w:r>
    </w:p>
    <w:p w14:paraId="6F695FE3" w14:textId="50116163"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svrchovanost, územní celistvost a demokratické základy České republiky, </w:t>
      </w:r>
    </w:p>
    <w:p w14:paraId="45D200BC" w14:textId="166C5BA2"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vnitřní pořádek a bezpečnost, </w:t>
      </w:r>
    </w:p>
    <w:p w14:paraId="56041E15" w14:textId="190C7D37"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ve větším rozsahu životy a zdraví osob, </w:t>
      </w:r>
    </w:p>
    <w:p w14:paraId="0F2C5896" w14:textId="5CECAC3F"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ochranu informací o veřejných zakázkách v</w:t>
      </w:r>
      <w:r w:rsidR="006E3AFD">
        <w:rPr>
          <w:rFonts w:ascii="Garamond" w:hAnsi="Garamond"/>
          <w:sz w:val="24"/>
          <w:szCs w:val="24"/>
        </w:rPr>
        <w:t xml:space="preserve"> </w:t>
      </w:r>
      <w:r>
        <w:rPr>
          <w:rFonts w:ascii="Garamond" w:hAnsi="Garamond"/>
          <w:sz w:val="24"/>
          <w:szCs w:val="24"/>
        </w:rPr>
        <w:t>oblasti obrany nebo bezpečnosti, ledaže je zadávání těchto zakázek upraveno předpisem Evropské unie</w:t>
      </w:r>
      <w:r w:rsidRPr="007C0E47">
        <w:rPr>
          <w:rFonts w:ascii="Garamond" w:hAnsi="Garamond"/>
          <w:sz w:val="24"/>
          <w:szCs w:val="24"/>
          <w:vertAlign w:val="superscript"/>
        </w:rPr>
        <w:t>3)</w:t>
      </w:r>
      <w:r w:rsidR="006E3AFD">
        <w:rPr>
          <w:rFonts w:ascii="Garamond" w:hAnsi="Garamond"/>
          <w:sz w:val="24"/>
          <w:szCs w:val="24"/>
        </w:rPr>
        <w:t xml:space="preserve">, </w:t>
      </w:r>
    </w:p>
    <w:p w14:paraId="4BFBFCB8" w14:textId="623434E7" w:rsidR="006E3AFD" w:rsidRDefault="006E3AFD"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plnění mezinárodních závazků v oblasti obrany, </w:t>
      </w:r>
    </w:p>
    <w:p w14:paraId="00046BAE" w14:textId="3895392C" w:rsidR="006E3AFD" w:rsidRDefault="006E3AFD"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významné bezpečnostní operace, </w:t>
      </w:r>
    </w:p>
    <w:p w14:paraId="70BD5B4A" w14:textId="77777777" w:rsidR="00B37899" w:rsidRDefault="00B37899" w:rsidP="00B37899">
      <w:pPr>
        <w:pStyle w:val="Odstavecseseznamem"/>
        <w:numPr>
          <w:ilvl w:val="0"/>
          <w:numId w:val="6"/>
        </w:numPr>
        <w:jc w:val="both"/>
        <w:rPr>
          <w:rFonts w:ascii="Garamond" w:hAnsi="Garamond"/>
          <w:sz w:val="24"/>
          <w:szCs w:val="24"/>
        </w:rPr>
      </w:pPr>
      <w:r>
        <w:rPr>
          <w:rFonts w:ascii="Garamond" w:hAnsi="Garamond"/>
          <w:sz w:val="24"/>
          <w:szCs w:val="24"/>
        </w:rPr>
        <w:t xml:space="preserve">bojeschopnost ozbrojených sil České republiky, nebo </w:t>
      </w:r>
    </w:p>
    <w:p w14:paraId="2B642809" w14:textId="77777777" w:rsidR="00B37899" w:rsidRPr="005B162B" w:rsidRDefault="00B37899" w:rsidP="00B37899">
      <w:pPr>
        <w:pStyle w:val="Odstavecseseznamem"/>
        <w:ind w:left="1440"/>
        <w:jc w:val="both"/>
        <w:rPr>
          <w:rFonts w:ascii="Garamond" w:hAnsi="Garamond"/>
          <w:sz w:val="12"/>
          <w:szCs w:val="12"/>
        </w:rPr>
      </w:pPr>
    </w:p>
    <w:p w14:paraId="4FBF160A" w14:textId="7357E97C" w:rsidR="00B37899" w:rsidRPr="00B37899" w:rsidRDefault="00B37899" w:rsidP="00B37899">
      <w:pPr>
        <w:pStyle w:val="Odstavecseseznamem"/>
        <w:numPr>
          <w:ilvl w:val="0"/>
          <w:numId w:val="5"/>
        </w:numPr>
        <w:spacing w:line="360" w:lineRule="auto"/>
        <w:ind w:left="1077" w:hanging="357"/>
        <w:jc w:val="both"/>
        <w:rPr>
          <w:rFonts w:ascii="Garamond" w:hAnsi="Garamond"/>
          <w:sz w:val="24"/>
          <w:szCs w:val="24"/>
        </w:rPr>
      </w:pPr>
      <w:r>
        <w:rPr>
          <w:rFonts w:ascii="Garamond" w:hAnsi="Garamond"/>
          <w:sz w:val="24"/>
          <w:szCs w:val="24"/>
        </w:rPr>
        <w:t xml:space="preserve">informace o činnosti zpravodajských služeb České republiky, </w:t>
      </w:r>
    </w:p>
    <w:p w14:paraId="3653E957" w14:textId="40F1C9F7" w:rsidR="00B37899" w:rsidRDefault="00B37899" w:rsidP="00B37899">
      <w:pPr>
        <w:pStyle w:val="Odstavecseseznamem"/>
        <w:spacing w:line="360" w:lineRule="auto"/>
        <w:ind w:left="1440"/>
        <w:jc w:val="both"/>
        <w:rPr>
          <w:rFonts w:ascii="Garamond" w:hAnsi="Garamond"/>
          <w:sz w:val="24"/>
          <w:szCs w:val="24"/>
        </w:rPr>
      </w:pPr>
    </w:p>
    <w:p w14:paraId="16DDD130" w14:textId="77777777" w:rsidR="00B37899" w:rsidRPr="005B162B" w:rsidRDefault="00B37899" w:rsidP="00B37899">
      <w:pPr>
        <w:pStyle w:val="Odstavecseseznamem"/>
        <w:spacing w:line="360" w:lineRule="auto"/>
        <w:ind w:left="1440"/>
        <w:jc w:val="both"/>
        <w:rPr>
          <w:rFonts w:ascii="Garamond" w:hAnsi="Garamond"/>
          <w:sz w:val="24"/>
          <w:szCs w:val="24"/>
        </w:rPr>
      </w:pPr>
    </w:p>
    <w:p w14:paraId="3E55AB2F" w14:textId="77777777" w:rsidR="006E3AFD" w:rsidRDefault="006E3AFD" w:rsidP="006E3AFD">
      <w:pPr>
        <w:pStyle w:val="Zpat"/>
        <w:rPr>
          <w:rFonts w:ascii="Garamond" w:hAnsi="Garamond"/>
          <w:sz w:val="24"/>
          <w:szCs w:val="24"/>
          <w:u w:val="single"/>
        </w:rPr>
      </w:pPr>
      <w:r>
        <w:rPr>
          <w:rFonts w:ascii="Garamond" w:hAnsi="Garamond"/>
          <w:sz w:val="24"/>
          <w:szCs w:val="24"/>
          <w:u w:val="single"/>
        </w:rPr>
        <w:t>_______________________</w:t>
      </w:r>
    </w:p>
    <w:p w14:paraId="270A3920" w14:textId="47EF31C8" w:rsidR="006E3AFD" w:rsidRPr="006E3AFD" w:rsidRDefault="006E3AFD" w:rsidP="006E3AFD">
      <w:pPr>
        <w:pStyle w:val="Zpat"/>
        <w:rPr>
          <w:rFonts w:ascii="Garamond" w:hAnsi="Garamond"/>
          <w:sz w:val="18"/>
          <w:szCs w:val="18"/>
        </w:rPr>
      </w:pPr>
      <w:r w:rsidRPr="006E3AFD">
        <w:rPr>
          <w:rFonts w:ascii="Garamond" w:hAnsi="Garamond"/>
          <w:sz w:val="18"/>
          <w:szCs w:val="18"/>
          <w:vertAlign w:val="superscript"/>
        </w:rPr>
        <w:t>1)</w:t>
      </w:r>
      <w:r w:rsidRPr="006E3AFD">
        <w:rPr>
          <w:rFonts w:ascii="Garamond" w:hAnsi="Garamond"/>
          <w:sz w:val="18"/>
          <w:szCs w:val="18"/>
        </w:rPr>
        <w:t xml:space="preserve">Článek 325 Smlouvy o fungování Evropské unie. </w:t>
      </w:r>
    </w:p>
    <w:p w14:paraId="4E3E4004" w14:textId="77777777" w:rsidR="006E3AFD" w:rsidRPr="006E3AFD" w:rsidRDefault="006E3AFD" w:rsidP="006E3AFD">
      <w:pPr>
        <w:pStyle w:val="Zpat"/>
        <w:rPr>
          <w:rFonts w:ascii="Garamond" w:hAnsi="Garamond"/>
          <w:sz w:val="18"/>
          <w:szCs w:val="18"/>
        </w:rPr>
      </w:pPr>
      <w:r w:rsidRPr="006E3AFD">
        <w:rPr>
          <w:rFonts w:ascii="Garamond" w:hAnsi="Garamond"/>
          <w:sz w:val="18"/>
          <w:szCs w:val="18"/>
          <w:vertAlign w:val="superscript"/>
        </w:rPr>
        <w:t>2)</w:t>
      </w:r>
      <w:r w:rsidRPr="006E3AFD">
        <w:rPr>
          <w:rFonts w:ascii="Garamond" w:hAnsi="Garamond"/>
          <w:sz w:val="18"/>
          <w:szCs w:val="18"/>
        </w:rPr>
        <w:t>Článek 26 odst. 1 a 2 Smlouvy o fungování Evropské unie.</w:t>
      </w:r>
    </w:p>
    <w:p w14:paraId="452AA68E" w14:textId="77777777" w:rsidR="006E3AFD" w:rsidRPr="006E3AFD" w:rsidRDefault="006E3AFD" w:rsidP="006E3AFD">
      <w:pPr>
        <w:pStyle w:val="Zpat"/>
        <w:rPr>
          <w:rFonts w:ascii="Garamond" w:hAnsi="Garamond"/>
          <w:sz w:val="18"/>
          <w:szCs w:val="18"/>
        </w:rPr>
      </w:pPr>
      <w:r w:rsidRPr="006E3AFD">
        <w:rPr>
          <w:rFonts w:ascii="Garamond" w:hAnsi="Garamond"/>
          <w:sz w:val="18"/>
          <w:szCs w:val="18"/>
          <w:vertAlign w:val="superscript"/>
        </w:rPr>
        <w:t>3)</w:t>
      </w:r>
      <w:r w:rsidRPr="006E3AFD">
        <w:rPr>
          <w:rFonts w:ascii="Garamond" w:hAnsi="Garamond"/>
          <w:sz w:val="18"/>
          <w:szCs w:val="18"/>
        </w:rPr>
        <w:t>Například směrnice Evropského parlamentu a Rady 2009/81/ES ze dne 13. července 2009 a koordinaci postupů při zadávání některých zakázek na stavební práce, dodávky a služby zadávajícími orgány nebo zadavateli v oblasti obrany a bezpečnosti a oz měně směrnic 2004/17/ES a 2004/18/ES.</w:t>
      </w:r>
    </w:p>
    <w:p w14:paraId="18CDBBD1" w14:textId="4C2B78AC" w:rsidR="006E3AFD" w:rsidRDefault="006E3AFD" w:rsidP="006E3AFD">
      <w:pPr>
        <w:jc w:val="both"/>
        <w:rPr>
          <w:rFonts w:ascii="Garamond" w:hAnsi="Garamond"/>
          <w:sz w:val="24"/>
          <w:szCs w:val="24"/>
        </w:rPr>
      </w:pPr>
    </w:p>
    <w:p w14:paraId="3AC13A59" w14:textId="77777777" w:rsidR="00B37899" w:rsidRDefault="00B37899" w:rsidP="006E3AFD">
      <w:pPr>
        <w:jc w:val="both"/>
        <w:rPr>
          <w:rFonts w:ascii="Garamond" w:hAnsi="Garamond"/>
          <w:sz w:val="24"/>
          <w:szCs w:val="24"/>
        </w:rPr>
      </w:pPr>
    </w:p>
    <w:p w14:paraId="272E709F" w14:textId="0E0A4F2A" w:rsidR="006E3AFD" w:rsidRDefault="006E3AFD" w:rsidP="006E3AFD">
      <w:pPr>
        <w:pStyle w:val="Odstavecseseznamem"/>
        <w:numPr>
          <w:ilvl w:val="0"/>
          <w:numId w:val="5"/>
        </w:numPr>
        <w:spacing w:line="360" w:lineRule="auto"/>
        <w:ind w:left="1077" w:hanging="357"/>
        <w:jc w:val="both"/>
        <w:rPr>
          <w:rFonts w:ascii="Garamond" w:hAnsi="Garamond"/>
          <w:sz w:val="24"/>
          <w:szCs w:val="24"/>
        </w:rPr>
      </w:pPr>
      <w:r>
        <w:rPr>
          <w:rFonts w:ascii="Garamond" w:hAnsi="Garamond"/>
          <w:sz w:val="24"/>
          <w:szCs w:val="24"/>
        </w:rPr>
        <w:lastRenderedPageBreak/>
        <w:t>jejichž oznámení by představovalo porušení povinnosti zachovávat mlčenlivost duchovních v souvislosti s výkonem zpovědního tajemství nebo práva obdobného zpovědnímu tajemství</w:t>
      </w:r>
      <w:r w:rsidRPr="006E3AFD">
        <w:rPr>
          <w:rFonts w:ascii="Garamond" w:hAnsi="Garamond"/>
          <w:sz w:val="24"/>
          <w:szCs w:val="24"/>
          <w:vertAlign w:val="superscript"/>
        </w:rPr>
        <w:t>4)</w:t>
      </w:r>
      <w:r>
        <w:rPr>
          <w:rFonts w:ascii="Garamond" w:hAnsi="Garamond"/>
          <w:sz w:val="24"/>
          <w:szCs w:val="24"/>
        </w:rPr>
        <w:t>.</w:t>
      </w:r>
    </w:p>
    <w:p w14:paraId="114B32EB" w14:textId="0639BD3D" w:rsidR="006E3AFD" w:rsidRPr="006E3AFD" w:rsidRDefault="006E3AFD" w:rsidP="006E3AFD">
      <w:pPr>
        <w:pStyle w:val="Bezmezer"/>
        <w:jc w:val="center"/>
        <w:rPr>
          <w:rFonts w:ascii="Garamond" w:hAnsi="Garamond"/>
          <w:b/>
          <w:bCs/>
          <w:sz w:val="24"/>
          <w:szCs w:val="24"/>
        </w:rPr>
      </w:pPr>
      <w:r w:rsidRPr="006E3AFD">
        <w:rPr>
          <w:rFonts w:ascii="Garamond" w:hAnsi="Garamond"/>
          <w:b/>
          <w:bCs/>
          <w:sz w:val="24"/>
          <w:szCs w:val="24"/>
        </w:rPr>
        <w:t>Čl. 3</w:t>
      </w:r>
    </w:p>
    <w:p w14:paraId="50679C84" w14:textId="3098984D" w:rsidR="006E3AFD" w:rsidRDefault="006E3AFD" w:rsidP="005B162B">
      <w:pPr>
        <w:pStyle w:val="Bezmezer"/>
        <w:jc w:val="center"/>
        <w:rPr>
          <w:rFonts w:ascii="Garamond" w:hAnsi="Garamond"/>
          <w:b/>
          <w:bCs/>
          <w:sz w:val="24"/>
          <w:szCs w:val="24"/>
        </w:rPr>
      </w:pPr>
      <w:r w:rsidRPr="006E3AFD">
        <w:rPr>
          <w:rFonts w:ascii="Garamond" w:hAnsi="Garamond"/>
          <w:b/>
          <w:bCs/>
          <w:sz w:val="24"/>
          <w:szCs w:val="24"/>
        </w:rPr>
        <w:t>Postavení příslušné osoby</w:t>
      </w:r>
    </w:p>
    <w:p w14:paraId="69177D63" w14:textId="77777777" w:rsidR="005B162B" w:rsidRPr="00AC2E40" w:rsidRDefault="005B162B" w:rsidP="005B162B">
      <w:pPr>
        <w:pStyle w:val="Bezmezer"/>
        <w:jc w:val="center"/>
        <w:rPr>
          <w:rFonts w:ascii="Garamond" w:hAnsi="Garamond"/>
          <w:b/>
          <w:bCs/>
          <w:sz w:val="24"/>
          <w:szCs w:val="24"/>
        </w:rPr>
      </w:pPr>
    </w:p>
    <w:p w14:paraId="027F7138" w14:textId="20F540BE" w:rsidR="006E3AFD" w:rsidRPr="00AC2E40" w:rsidRDefault="00AC2E40" w:rsidP="00AC2E40">
      <w:pPr>
        <w:pStyle w:val="Odstavecseseznamem"/>
        <w:numPr>
          <w:ilvl w:val="0"/>
          <w:numId w:val="7"/>
        </w:numPr>
        <w:jc w:val="both"/>
        <w:rPr>
          <w:rFonts w:ascii="Garamond" w:hAnsi="Garamond"/>
          <w:sz w:val="24"/>
          <w:szCs w:val="24"/>
        </w:rPr>
      </w:pPr>
      <w:r w:rsidRPr="00AC2E40">
        <w:rPr>
          <w:rFonts w:ascii="Garamond" w:hAnsi="Garamond"/>
          <w:sz w:val="24"/>
          <w:szCs w:val="24"/>
        </w:rPr>
        <w:t xml:space="preserve">Postavení, znalosti, schopnosti, dovednosti a vlastnosti příslušné osoby nesmí zavdávat důvod k pochybnosti o tom, že svou činnost vykonává řádně a nestranně. </w:t>
      </w:r>
    </w:p>
    <w:p w14:paraId="7BC18AB1" w14:textId="77777777" w:rsidR="00AC2E40" w:rsidRPr="00AC2E40" w:rsidRDefault="00AC2E40" w:rsidP="00AC2E40">
      <w:pPr>
        <w:pStyle w:val="Odstavecseseznamem"/>
        <w:jc w:val="both"/>
        <w:rPr>
          <w:rFonts w:ascii="Garamond" w:hAnsi="Garamond"/>
          <w:sz w:val="12"/>
          <w:szCs w:val="12"/>
        </w:rPr>
      </w:pPr>
    </w:p>
    <w:p w14:paraId="6E5AC4BE" w14:textId="7B67F893" w:rsidR="00AC2E40" w:rsidRDefault="00AC2E40" w:rsidP="00AC2E40">
      <w:pPr>
        <w:pStyle w:val="Odstavecseseznamem"/>
        <w:numPr>
          <w:ilvl w:val="0"/>
          <w:numId w:val="7"/>
        </w:numPr>
        <w:jc w:val="both"/>
        <w:rPr>
          <w:rFonts w:ascii="Garamond" w:hAnsi="Garamond"/>
          <w:sz w:val="24"/>
          <w:szCs w:val="24"/>
        </w:rPr>
      </w:pPr>
      <w:r w:rsidRPr="00AC2E40">
        <w:rPr>
          <w:rFonts w:ascii="Garamond" w:hAnsi="Garamond"/>
          <w:sz w:val="24"/>
          <w:szCs w:val="24"/>
        </w:rPr>
        <w:t xml:space="preserve">Příslušné </w:t>
      </w:r>
      <w:r>
        <w:rPr>
          <w:rFonts w:ascii="Garamond" w:hAnsi="Garamond"/>
          <w:sz w:val="24"/>
          <w:szCs w:val="24"/>
        </w:rPr>
        <w:t xml:space="preserve">osobě nelze udělovat pokyny, ani její činnost jinak ovlivňovat způsobem, který by mařil nebo ohrožoval její řádný výkon. Kontrola řádného výkonu činnosti příslušné osoby nadřízeným představeným nebo nadřízeným vedoucím zaměstnancem není za současného zachování požadavku nestrannosti a důvěrnosti informací souvisejících s oznámením podle tohoto vnitřního předpisu první větou dotčena. </w:t>
      </w:r>
    </w:p>
    <w:p w14:paraId="557C7344" w14:textId="36668532" w:rsidR="00AC2E40" w:rsidRPr="00AC2E40" w:rsidRDefault="00AC2E40" w:rsidP="00AC2E40">
      <w:pPr>
        <w:pStyle w:val="Odstavecseseznamem"/>
        <w:rPr>
          <w:rFonts w:ascii="Garamond" w:hAnsi="Garamond"/>
          <w:sz w:val="12"/>
          <w:szCs w:val="12"/>
        </w:rPr>
      </w:pPr>
    </w:p>
    <w:p w14:paraId="5EB80AA0" w14:textId="19FF78B6" w:rsidR="00AC2E40" w:rsidRDefault="00AC2E40" w:rsidP="00AC2E40">
      <w:pPr>
        <w:pStyle w:val="Odstavecseseznamem"/>
        <w:numPr>
          <w:ilvl w:val="0"/>
          <w:numId w:val="7"/>
        </w:numPr>
        <w:jc w:val="both"/>
        <w:rPr>
          <w:rFonts w:ascii="Garamond" w:hAnsi="Garamond"/>
          <w:sz w:val="24"/>
          <w:szCs w:val="24"/>
        </w:rPr>
      </w:pPr>
      <w:r>
        <w:rPr>
          <w:rFonts w:ascii="Garamond" w:hAnsi="Garamond"/>
          <w:sz w:val="24"/>
          <w:szCs w:val="24"/>
        </w:rPr>
        <w:t xml:space="preserve">Příslušná osoba bezodkladně předá oznámení k vyřízení jiné příslušné osobě, lze-li vzhledem k jejímu poměru vůči oznamovateli nebo k informacím uvedeným v oznámení důvodně pochybovat o její nestrannosti. </w:t>
      </w:r>
    </w:p>
    <w:p w14:paraId="7966D0DD" w14:textId="77777777" w:rsidR="00AC2E40" w:rsidRPr="00AC2E40" w:rsidRDefault="00AC2E40" w:rsidP="00AC2E40">
      <w:pPr>
        <w:pStyle w:val="Odstavecseseznamem"/>
        <w:rPr>
          <w:rFonts w:ascii="Garamond" w:hAnsi="Garamond"/>
          <w:sz w:val="12"/>
          <w:szCs w:val="12"/>
        </w:rPr>
      </w:pPr>
    </w:p>
    <w:p w14:paraId="78C6B04F" w14:textId="7E20F667" w:rsidR="00AC2E40" w:rsidRDefault="00AC2E40" w:rsidP="00AC2E40">
      <w:pPr>
        <w:pStyle w:val="Odstavecseseznamem"/>
        <w:numPr>
          <w:ilvl w:val="0"/>
          <w:numId w:val="7"/>
        </w:numPr>
        <w:jc w:val="both"/>
        <w:rPr>
          <w:rFonts w:ascii="Garamond" w:hAnsi="Garamond"/>
          <w:sz w:val="24"/>
          <w:szCs w:val="24"/>
        </w:rPr>
      </w:pPr>
      <w:r>
        <w:rPr>
          <w:rFonts w:ascii="Garamond" w:hAnsi="Garamond"/>
          <w:sz w:val="24"/>
          <w:szCs w:val="24"/>
        </w:rPr>
        <w:t xml:space="preserve">Pokud nelze oznámení předat k vyřízení jiné příslušné osobě, uvědomí o této skutečnosti příslušná osoba oznamovatele a poučí ho o právu podat oznámení prostřednictvím externího oznamovacího systému v působnosti Ministerstva spravedlnosti. </w:t>
      </w:r>
    </w:p>
    <w:p w14:paraId="617C6A85" w14:textId="77777777" w:rsidR="00AC2E40" w:rsidRPr="00AC2E40" w:rsidRDefault="00AC2E40" w:rsidP="00AC2E40">
      <w:pPr>
        <w:pStyle w:val="Odstavecseseznamem"/>
        <w:rPr>
          <w:rFonts w:ascii="Garamond" w:hAnsi="Garamond"/>
          <w:sz w:val="12"/>
          <w:szCs w:val="12"/>
        </w:rPr>
      </w:pPr>
    </w:p>
    <w:p w14:paraId="3EDA8DBD" w14:textId="7EE42134" w:rsidR="00AC2E40" w:rsidRPr="00AD286C" w:rsidRDefault="00AC2E40" w:rsidP="00AC2E40">
      <w:pPr>
        <w:pStyle w:val="Odstavecseseznamem"/>
        <w:numPr>
          <w:ilvl w:val="0"/>
          <w:numId w:val="7"/>
        </w:numPr>
        <w:jc w:val="both"/>
        <w:rPr>
          <w:rFonts w:ascii="Garamond" w:hAnsi="Garamond"/>
          <w:sz w:val="24"/>
          <w:szCs w:val="24"/>
        </w:rPr>
      </w:pPr>
      <w:r>
        <w:rPr>
          <w:rFonts w:ascii="Garamond" w:hAnsi="Garamond"/>
          <w:sz w:val="24"/>
          <w:szCs w:val="24"/>
        </w:rPr>
        <w:t xml:space="preserve">Příslušnou osobou je v rámci </w:t>
      </w:r>
      <w:r w:rsidR="00311B65">
        <w:rPr>
          <w:rFonts w:ascii="Garamond" w:hAnsi="Garamond"/>
          <w:sz w:val="24"/>
          <w:szCs w:val="24"/>
        </w:rPr>
        <w:t>okresního</w:t>
      </w:r>
      <w:r>
        <w:rPr>
          <w:rFonts w:ascii="Garamond" w:hAnsi="Garamond"/>
          <w:sz w:val="24"/>
          <w:szCs w:val="24"/>
        </w:rPr>
        <w:t xml:space="preserve"> soudu: </w:t>
      </w:r>
      <w:r w:rsidRPr="004015DF">
        <w:rPr>
          <w:rFonts w:ascii="Garamond" w:hAnsi="Garamond"/>
          <w:b/>
          <w:bCs/>
          <w:sz w:val="24"/>
          <w:szCs w:val="24"/>
          <w:u w:val="single"/>
        </w:rPr>
        <w:t xml:space="preserve">paní </w:t>
      </w:r>
      <w:r w:rsidR="00C5190E" w:rsidRPr="004015DF">
        <w:rPr>
          <w:rFonts w:ascii="Garamond" w:hAnsi="Garamond"/>
          <w:b/>
          <w:bCs/>
          <w:sz w:val="24"/>
          <w:szCs w:val="24"/>
          <w:u w:val="single"/>
        </w:rPr>
        <w:t>Renáta Morcinková</w:t>
      </w:r>
      <w:r w:rsidRPr="004015DF">
        <w:rPr>
          <w:rFonts w:ascii="Garamond" w:hAnsi="Garamond"/>
          <w:b/>
          <w:bCs/>
          <w:sz w:val="24"/>
          <w:szCs w:val="24"/>
          <w:u w:val="single"/>
        </w:rPr>
        <w:t xml:space="preserve">, </w:t>
      </w:r>
      <w:r w:rsidRPr="004015DF">
        <w:rPr>
          <w:rFonts w:ascii="Garamond" w:hAnsi="Garamond"/>
          <w:sz w:val="24"/>
          <w:szCs w:val="24"/>
          <w:u w:val="single"/>
        </w:rPr>
        <w:t xml:space="preserve">vedoucí </w:t>
      </w:r>
      <w:r w:rsidR="00AD286C" w:rsidRPr="004015DF">
        <w:rPr>
          <w:rFonts w:ascii="Garamond" w:hAnsi="Garamond"/>
          <w:sz w:val="24"/>
          <w:szCs w:val="24"/>
          <w:u w:val="single"/>
        </w:rPr>
        <w:t xml:space="preserve">sekretariátu předsedkyně okresního soudu </w:t>
      </w:r>
      <w:r w:rsidRPr="004015DF">
        <w:rPr>
          <w:rFonts w:ascii="Garamond" w:hAnsi="Garamond"/>
          <w:sz w:val="24"/>
          <w:szCs w:val="24"/>
          <w:u w:val="single"/>
        </w:rPr>
        <w:t xml:space="preserve">a zástup </w:t>
      </w:r>
      <w:r w:rsidRPr="004015DF">
        <w:rPr>
          <w:rFonts w:ascii="Garamond" w:hAnsi="Garamond"/>
          <w:b/>
          <w:bCs/>
          <w:sz w:val="24"/>
          <w:szCs w:val="24"/>
          <w:u w:val="single"/>
        </w:rPr>
        <w:t xml:space="preserve">paní </w:t>
      </w:r>
      <w:r w:rsidR="00C5190E" w:rsidRPr="004015DF">
        <w:rPr>
          <w:rFonts w:ascii="Garamond" w:hAnsi="Garamond"/>
          <w:b/>
          <w:bCs/>
          <w:sz w:val="24"/>
          <w:szCs w:val="24"/>
          <w:u w:val="single"/>
        </w:rPr>
        <w:t>Ivana Szabo</w:t>
      </w:r>
      <w:r w:rsidRPr="00311B65">
        <w:rPr>
          <w:rFonts w:ascii="Garamond" w:hAnsi="Garamond"/>
          <w:b/>
          <w:bCs/>
          <w:sz w:val="24"/>
          <w:szCs w:val="24"/>
          <w:u w:val="single"/>
        </w:rPr>
        <w:t xml:space="preserve">, </w:t>
      </w:r>
      <w:r w:rsidR="00AD286C" w:rsidRPr="00AD286C">
        <w:rPr>
          <w:rFonts w:ascii="Garamond" w:hAnsi="Garamond"/>
          <w:sz w:val="24"/>
          <w:szCs w:val="24"/>
          <w:u w:val="single"/>
        </w:rPr>
        <w:t>referentka sekretariátu</w:t>
      </w:r>
      <w:r w:rsidRPr="00AD286C">
        <w:rPr>
          <w:rFonts w:ascii="Garamond" w:hAnsi="Garamond"/>
          <w:sz w:val="24"/>
          <w:szCs w:val="24"/>
          <w:u w:val="single"/>
        </w:rPr>
        <w:t xml:space="preserve"> předsed</w:t>
      </w:r>
      <w:r w:rsidR="00C5190E" w:rsidRPr="00AD286C">
        <w:rPr>
          <w:rFonts w:ascii="Garamond" w:hAnsi="Garamond"/>
          <w:sz w:val="24"/>
          <w:szCs w:val="24"/>
          <w:u w:val="single"/>
        </w:rPr>
        <w:t>kyně</w:t>
      </w:r>
      <w:r w:rsidRPr="00AD286C">
        <w:rPr>
          <w:rFonts w:ascii="Garamond" w:hAnsi="Garamond"/>
          <w:sz w:val="24"/>
          <w:szCs w:val="24"/>
          <w:u w:val="single"/>
        </w:rPr>
        <w:t xml:space="preserve"> </w:t>
      </w:r>
      <w:r w:rsidR="00C5190E" w:rsidRPr="00AD286C">
        <w:rPr>
          <w:rFonts w:ascii="Garamond" w:hAnsi="Garamond"/>
          <w:sz w:val="24"/>
          <w:szCs w:val="24"/>
          <w:u w:val="single"/>
        </w:rPr>
        <w:t xml:space="preserve">okresního </w:t>
      </w:r>
      <w:r w:rsidRPr="00AD286C">
        <w:rPr>
          <w:rFonts w:ascii="Garamond" w:hAnsi="Garamond"/>
          <w:sz w:val="24"/>
          <w:szCs w:val="24"/>
          <w:u w:val="single"/>
        </w:rPr>
        <w:t>soudu.</w:t>
      </w:r>
      <w:r w:rsidRPr="00AD286C">
        <w:rPr>
          <w:rFonts w:ascii="Garamond" w:hAnsi="Garamond"/>
          <w:sz w:val="24"/>
          <w:szCs w:val="24"/>
        </w:rPr>
        <w:t xml:space="preserve"> </w:t>
      </w:r>
    </w:p>
    <w:p w14:paraId="63BC91AC" w14:textId="77777777" w:rsidR="00AC2E40" w:rsidRPr="00AD286C" w:rsidRDefault="00AC2E40" w:rsidP="00AC2E40">
      <w:pPr>
        <w:pStyle w:val="Odstavecseseznamem"/>
        <w:rPr>
          <w:rFonts w:ascii="Garamond" w:hAnsi="Garamond"/>
          <w:sz w:val="24"/>
          <w:szCs w:val="24"/>
        </w:rPr>
      </w:pPr>
    </w:p>
    <w:p w14:paraId="1AC07105" w14:textId="6969D949" w:rsidR="00AC2E40" w:rsidRDefault="00AC2E40" w:rsidP="00AC2E40">
      <w:pPr>
        <w:pStyle w:val="Odstavecseseznamem"/>
        <w:spacing w:line="360" w:lineRule="auto"/>
        <w:jc w:val="center"/>
        <w:rPr>
          <w:rFonts w:ascii="Garamond" w:hAnsi="Garamond"/>
          <w:b/>
          <w:bCs/>
          <w:sz w:val="24"/>
          <w:szCs w:val="24"/>
        </w:rPr>
      </w:pPr>
      <w:r>
        <w:rPr>
          <w:rFonts w:ascii="Garamond" w:hAnsi="Garamond"/>
          <w:b/>
          <w:bCs/>
          <w:sz w:val="24"/>
          <w:szCs w:val="24"/>
        </w:rPr>
        <w:t>ČÁST DRUHÁ</w:t>
      </w:r>
    </w:p>
    <w:p w14:paraId="1CC1AC19" w14:textId="2E6DC815" w:rsidR="00AC2E40" w:rsidRDefault="00AC2E40" w:rsidP="00AC2E40">
      <w:pPr>
        <w:pStyle w:val="Odstavecseseznamem"/>
        <w:spacing w:line="360" w:lineRule="auto"/>
        <w:jc w:val="center"/>
        <w:rPr>
          <w:rFonts w:ascii="Garamond" w:hAnsi="Garamond"/>
          <w:b/>
          <w:bCs/>
          <w:sz w:val="24"/>
          <w:szCs w:val="24"/>
        </w:rPr>
      </w:pPr>
      <w:r>
        <w:rPr>
          <w:rFonts w:ascii="Garamond" w:hAnsi="Garamond"/>
          <w:b/>
          <w:bCs/>
          <w:sz w:val="24"/>
          <w:szCs w:val="24"/>
        </w:rPr>
        <w:t xml:space="preserve">PŘÍJÍMÁNÍ A VYŘIZOVÁNÍ OZNÁMENÍ </w:t>
      </w:r>
    </w:p>
    <w:p w14:paraId="44A19FAD" w14:textId="077785B8" w:rsidR="00AC2E40" w:rsidRDefault="00AC2E40" w:rsidP="00AC2E40">
      <w:pPr>
        <w:pStyle w:val="Odstavecseseznamem"/>
        <w:jc w:val="center"/>
        <w:rPr>
          <w:rFonts w:ascii="Garamond" w:hAnsi="Garamond"/>
          <w:b/>
          <w:bCs/>
          <w:sz w:val="24"/>
          <w:szCs w:val="24"/>
        </w:rPr>
      </w:pPr>
    </w:p>
    <w:p w14:paraId="0F519D78" w14:textId="0CB8B03F" w:rsidR="00AC2E40" w:rsidRDefault="00AC2E40" w:rsidP="00AC2E40">
      <w:pPr>
        <w:pStyle w:val="Odstavecseseznamem"/>
        <w:jc w:val="center"/>
        <w:rPr>
          <w:rFonts w:ascii="Garamond" w:hAnsi="Garamond"/>
          <w:b/>
          <w:bCs/>
          <w:sz w:val="24"/>
          <w:szCs w:val="24"/>
        </w:rPr>
      </w:pPr>
      <w:r>
        <w:rPr>
          <w:rFonts w:ascii="Garamond" w:hAnsi="Garamond"/>
          <w:b/>
          <w:bCs/>
          <w:sz w:val="24"/>
          <w:szCs w:val="24"/>
        </w:rPr>
        <w:t>Čl. 4</w:t>
      </w:r>
    </w:p>
    <w:p w14:paraId="244E0946" w14:textId="1D92E609" w:rsidR="00AC2E40" w:rsidRDefault="00AC2E40" w:rsidP="00AC2E40">
      <w:pPr>
        <w:pStyle w:val="Odstavecseseznamem"/>
        <w:jc w:val="center"/>
        <w:rPr>
          <w:rFonts w:ascii="Garamond" w:hAnsi="Garamond"/>
          <w:b/>
          <w:bCs/>
          <w:sz w:val="24"/>
          <w:szCs w:val="24"/>
        </w:rPr>
      </w:pPr>
      <w:r>
        <w:rPr>
          <w:rFonts w:ascii="Garamond" w:hAnsi="Garamond"/>
          <w:b/>
          <w:bCs/>
          <w:sz w:val="24"/>
          <w:szCs w:val="24"/>
        </w:rPr>
        <w:t>Přijímání oznámení</w:t>
      </w:r>
    </w:p>
    <w:p w14:paraId="278FADC7" w14:textId="4E0A8236" w:rsidR="00AC2E40" w:rsidRDefault="00AC2E40" w:rsidP="00AC2E40">
      <w:pPr>
        <w:pStyle w:val="Odstavecseseznamem"/>
        <w:jc w:val="center"/>
        <w:rPr>
          <w:rFonts w:ascii="Garamond" w:hAnsi="Garamond"/>
          <w:b/>
          <w:bCs/>
          <w:sz w:val="24"/>
          <w:szCs w:val="24"/>
        </w:rPr>
      </w:pPr>
    </w:p>
    <w:p w14:paraId="04322012" w14:textId="0F03FBB9" w:rsidR="00AC2E40" w:rsidRDefault="00AC2E40" w:rsidP="00AC2E40">
      <w:pPr>
        <w:pStyle w:val="Odstavecseseznamem"/>
        <w:jc w:val="both"/>
        <w:rPr>
          <w:rFonts w:ascii="Garamond" w:hAnsi="Garamond"/>
          <w:sz w:val="24"/>
          <w:szCs w:val="24"/>
        </w:rPr>
      </w:pPr>
      <w:r>
        <w:rPr>
          <w:rFonts w:ascii="Garamond" w:hAnsi="Garamond"/>
          <w:sz w:val="24"/>
          <w:szCs w:val="24"/>
        </w:rPr>
        <w:t xml:space="preserve">Příslušná osoba přijímá oznámení písemně nebo ústně, a to telefonicky nebo prostřednictvím systému hlasových zpráv. Na žádost oznamovatele přijme příslušná osoba oznámení osobně v přiměřené lhůtě, nejdéle však do 14 dnů ode dne, kdy o to oznamovatel požádal. Nelze-li lhůtu dodržet z důvodu na straně oznamovatele, poznamená příslušná osoba tuto skutečnost do spisu. </w:t>
      </w:r>
    </w:p>
    <w:p w14:paraId="26DCB349" w14:textId="77777777" w:rsidR="006F3EFF" w:rsidRPr="006F3EFF" w:rsidRDefault="006F3EFF" w:rsidP="00AC2E40">
      <w:pPr>
        <w:pStyle w:val="Odstavecseseznamem"/>
        <w:jc w:val="both"/>
        <w:rPr>
          <w:rFonts w:ascii="Garamond" w:hAnsi="Garamond"/>
          <w:sz w:val="12"/>
          <w:szCs w:val="12"/>
        </w:rPr>
      </w:pPr>
    </w:p>
    <w:p w14:paraId="2AFA0062" w14:textId="43C1047C" w:rsidR="006F3EFF" w:rsidRDefault="006F3EFF" w:rsidP="006F3EFF">
      <w:pPr>
        <w:pStyle w:val="Odstavecseseznamem"/>
        <w:spacing w:line="360" w:lineRule="auto"/>
        <w:jc w:val="both"/>
        <w:rPr>
          <w:rFonts w:ascii="Garamond" w:hAnsi="Garamond"/>
          <w:sz w:val="24"/>
          <w:szCs w:val="24"/>
        </w:rPr>
      </w:pPr>
      <w:r>
        <w:rPr>
          <w:rFonts w:ascii="Garamond" w:hAnsi="Garamond"/>
          <w:sz w:val="24"/>
          <w:szCs w:val="24"/>
        </w:rPr>
        <w:t xml:space="preserve">Oznámení lze podávat: </w:t>
      </w:r>
    </w:p>
    <w:p w14:paraId="5ED5E595" w14:textId="234D9C53" w:rsidR="006F3EFF" w:rsidRPr="004015DF" w:rsidRDefault="006F3EFF" w:rsidP="006F3EFF">
      <w:pPr>
        <w:pStyle w:val="Odstavecseseznamem"/>
        <w:spacing w:line="240" w:lineRule="auto"/>
        <w:jc w:val="both"/>
        <w:rPr>
          <w:rFonts w:ascii="Garamond" w:hAnsi="Garamond"/>
          <w:b/>
          <w:bCs/>
          <w:sz w:val="24"/>
          <w:szCs w:val="24"/>
        </w:rPr>
      </w:pPr>
      <w:r>
        <w:rPr>
          <w:rFonts w:ascii="Garamond" w:hAnsi="Garamond"/>
          <w:sz w:val="24"/>
          <w:szCs w:val="24"/>
        </w:rPr>
        <w:t xml:space="preserve">Telefonicky na linku: </w:t>
      </w:r>
      <w:r>
        <w:rPr>
          <w:rFonts w:ascii="Garamond" w:hAnsi="Garamond"/>
          <w:sz w:val="24"/>
          <w:szCs w:val="24"/>
        </w:rPr>
        <w:tab/>
      </w:r>
      <w:r w:rsidRPr="004015DF">
        <w:rPr>
          <w:rFonts w:ascii="Garamond" w:hAnsi="Garamond"/>
          <w:b/>
          <w:bCs/>
          <w:sz w:val="24"/>
          <w:szCs w:val="24"/>
          <w:u w:val="single"/>
        </w:rPr>
        <w:t>596</w:t>
      </w:r>
      <w:r w:rsidR="00AD286C" w:rsidRPr="004015DF">
        <w:rPr>
          <w:rFonts w:ascii="Garamond" w:hAnsi="Garamond"/>
          <w:b/>
          <w:bCs/>
          <w:sz w:val="24"/>
          <w:szCs w:val="24"/>
          <w:u w:val="single"/>
        </w:rPr>
        <w:t> 390 414</w:t>
      </w:r>
    </w:p>
    <w:p w14:paraId="1C33648D" w14:textId="22C12D63" w:rsidR="006F3EFF" w:rsidRPr="004015DF" w:rsidRDefault="006F3EFF" w:rsidP="006F3EFF">
      <w:pPr>
        <w:pStyle w:val="Odstavecseseznamem"/>
        <w:jc w:val="both"/>
        <w:rPr>
          <w:rFonts w:ascii="Garamond" w:hAnsi="Garamond"/>
          <w:b/>
          <w:bCs/>
          <w:sz w:val="24"/>
          <w:szCs w:val="24"/>
        </w:rPr>
      </w:pPr>
      <w:r w:rsidRPr="004015DF">
        <w:rPr>
          <w:rFonts w:ascii="Garamond" w:hAnsi="Garamond"/>
          <w:sz w:val="24"/>
          <w:szCs w:val="24"/>
        </w:rPr>
        <w:t xml:space="preserve">E-mailem na adresu: </w:t>
      </w:r>
      <w:r w:rsidRPr="004015DF">
        <w:rPr>
          <w:rFonts w:ascii="Garamond" w:hAnsi="Garamond"/>
          <w:sz w:val="24"/>
          <w:szCs w:val="24"/>
        </w:rPr>
        <w:tab/>
      </w:r>
      <w:r w:rsidRPr="004015DF">
        <w:rPr>
          <w:rFonts w:ascii="Garamond" w:hAnsi="Garamond"/>
          <w:b/>
          <w:bCs/>
          <w:sz w:val="24"/>
          <w:szCs w:val="24"/>
          <w:u w:val="single"/>
        </w:rPr>
        <w:t>oznameni@</w:t>
      </w:r>
      <w:r w:rsidR="00AD286C" w:rsidRPr="004015DF">
        <w:rPr>
          <w:rFonts w:ascii="Garamond" w:hAnsi="Garamond"/>
          <w:b/>
          <w:bCs/>
          <w:sz w:val="24"/>
          <w:szCs w:val="24"/>
          <w:u w:val="single"/>
        </w:rPr>
        <w:t>o</w:t>
      </w:r>
      <w:r w:rsidRPr="004015DF">
        <w:rPr>
          <w:rFonts w:ascii="Garamond" w:hAnsi="Garamond"/>
          <w:b/>
          <w:bCs/>
          <w:sz w:val="24"/>
          <w:szCs w:val="24"/>
          <w:u w:val="single"/>
        </w:rPr>
        <w:t>soud.</w:t>
      </w:r>
      <w:r w:rsidR="00AD286C" w:rsidRPr="004015DF">
        <w:rPr>
          <w:rFonts w:ascii="Garamond" w:hAnsi="Garamond"/>
          <w:b/>
          <w:bCs/>
          <w:sz w:val="24"/>
          <w:szCs w:val="24"/>
          <w:u w:val="single"/>
        </w:rPr>
        <w:t>kna</w:t>
      </w:r>
      <w:r w:rsidRPr="004015DF">
        <w:rPr>
          <w:rFonts w:ascii="Garamond" w:hAnsi="Garamond"/>
          <w:b/>
          <w:bCs/>
          <w:sz w:val="24"/>
          <w:szCs w:val="24"/>
          <w:u w:val="single"/>
        </w:rPr>
        <w:t>.justice.cz</w:t>
      </w:r>
    </w:p>
    <w:p w14:paraId="0C8300E3" w14:textId="4CCF51CC" w:rsidR="006F3EFF" w:rsidRDefault="006F3EFF" w:rsidP="006F3EFF">
      <w:pPr>
        <w:pStyle w:val="Odstavecseseznamem"/>
        <w:jc w:val="both"/>
        <w:rPr>
          <w:rFonts w:ascii="Garamond" w:hAnsi="Garamond"/>
          <w:b/>
          <w:bCs/>
          <w:sz w:val="24"/>
          <w:szCs w:val="24"/>
        </w:rPr>
      </w:pPr>
      <w:r>
        <w:rPr>
          <w:rFonts w:ascii="Garamond" w:hAnsi="Garamond"/>
          <w:sz w:val="24"/>
          <w:szCs w:val="24"/>
        </w:rPr>
        <w:t xml:space="preserve">Ústně: </w:t>
      </w:r>
      <w:r>
        <w:rPr>
          <w:rFonts w:ascii="Garamond" w:hAnsi="Garamond"/>
          <w:b/>
          <w:bCs/>
          <w:sz w:val="24"/>
          <w:szCs w:val="24"/>
        </w:rPr>
        <w:t xml:space="preserve">po předchozí písemné nebo telefonické domluvě s příslušnou osobou </w:t>
      </w:r>
    </w:p>
    <w:p w14:paraId="2D0495C9" w14:textId="218ECFAE" w:rsidR="00AC2E40" w:rsidRPr="00B37899" w:rsidRDefault="00B37899" w:rsidP="00B37899">
      <w:pPr>
        <w:pStyle w:val="Zpat"/>
        <w:ind w:left="709" w:hanging="709"/>
        <w:jc w:val="both"/>
        <w:rPr>
          <w:rFonts w:ascii="Garamond" w:hAnsi="Garamond"/>
          <w:sz w:val="24"/>
          <w:szCs w:val="24"/>
        </w:rPr>
      </w:pPr>
      <w:r>
        <w:rPr>
          <w:rFonts w:ascii="Garamond" w:hAnsi="Garamond"/>
          <w:sz w:val="24"/>
          <w:szCs w:val="24"/>
        </w:rPr>
        <w:tab/>
        <w:t>nebo prostřednictvím Externího oznamovacího systému (EOS) Ministerstva spravedlnosti: (https://oznamovatel.justice.cz/).</w:t>
      </w:r>
    </w:p>
    <w:p w14:paraId="3BBA2BE3" w14:textId="77777777" w:rsidR="006F3EFF" w:rsidRDefault="006F3EFF" w:rsidP="006F3EFF">
      <w:pPr>
        <w:pStyle w:val="Zpat"/>
        <w:rPr>
          <w:rFonts w:ascii="Garamond" w:hAnsi="Garamond"/>
          <w:sz w:val="24"/>
          <w:szCs w:val="24"/>
          <w:u w:val="single"/>
        </w:rPr>
      </w:pPr>
      <w:r>
        <w:rPr>
          <w:rFonts w:ascii="Garamond" w:hAnsi="Garamond"/>
          <w:sz w:val="24"/>
          <w:szCs w:val="24"/>
          <w:u w:val="single"/>
        </w:rPr>
        <w:t>_______________________</w:t>
      </w:r>
    </w:p>
    <w:p w14:paraId="49638FBA" w14:textId="6BF82495" w:rsidR="006F3EFF" w:rsidRDefault="006F3EFF" w:rsidP="006F3EFF">
      <w:pPr>
        <w:pStyle w:val="Zpat"/>
        <w:rPr>
          <w:rFonts w:ascii="Garamond" w:hAnsi="Garamond"/>
          <w:sz w:val="18"/>
          <w:szCs w:val="18"/>
        </w:rPr>
      </w:pPr>
      <w:r>
        <w:rPr>
          <w:rFonts w:ascii="Garamond" w:hAnsi="Garamond"/>
          <w:sz w:val="18"/>
          <w:szCs w:val="18"/>
          <w:vertAlign w:val="superscript"/>
        </w:rPr>
        <w:t>4</w:t>
      </w:r>
      <w:r w:rsidRPr="006E3AFD">
        <w:rPr>
          <w:rFonts w:ascii="Garamond" w:hAnsi="Garamond"/>
          <w:sz w:val="18"/>
          <w:szCs w:val="18"/>
          <w:vertAlign w:val="superscript"/>
        </w:rPr>
        <w:t>)</w:t>
      </w:r>
      <w:r>
        <w:rPr>
          <w:rFonts w:ascii="Garamond" w:hAnsi="Garamond"/>
          <w:sz w:val="18"/>
          <w:szCs w:val="18"/>
        </w:rPr>
        <w:t xml:space="preserve">§ 7 odst. 1 písm. e) zákona č. 3/2002 Sb., o svobodě náboženského vyznání a postavení církví a náboženských společností a o změně některých zákonů (zákon o církvích a náboženských společnostech), ve znění pozdějších předpisů. </w:t>
      </w:r>
    </w:p>
    <w:p w14:paraId="7BA4CE08" w14:textId="1A0AD6B7" w:rsidR="006F3EFF" w:rsidRDefault="006F3EFF" w:rsidP="006F3EFF">
      <w:pPr>
        <w:pStyle w:val="Zpat"/>
        <w:rPr>
          <w:rFonts w:ascii="Garamond" w:hAnsi="Garamond"/>
          <w:sz w:val="24"/>
          <w:szCs w:val="24"/>
        </w:rPr>
      </w:pPr>
    </w:p>
    <w:p w14:paraId="4D5C9625" w14:textId="64F66214" w:rsidR="006F3EFF" w:rsidRDefault="006F3EFF" w:rsidP="006F3EFF">
      <w:pPr>
        <w:pStyle w:val="Zpat"/>
        <w:jc w:val="center"/>
        <w:rPr>
          <w:rFonts w:ascii="Garamond" w:hAnsi="Garamond"/>
          <w:b/>
          <w:bCs/>
          <w:sz w:val="24"/>
          <w:szCs w:val="24"/>
        </w:rPr>
      </w:pPr>
      <w:r>
        <w:rPr>
          <w:rFonts w:ascii="Garamond" w:hAnsi="Garamond"/>
          <w:b/>
          <w:bCs/>
          <w:sz w:val="24"/>
          <w:szCs w:val="24"/>
        </w:rPr>
        <w:t>Čl. 5</w:t>
      </w:r>
    </w:p>
    <w:p w14:paraId="5B1D7640" w14:textId="5380297C" w:rsidR="006F3EFF" w:rsidRDefault="006F3EFF" w:rsidP="006F3EFF">
      <w:pPr>
        <w:pStyle w:val="Zpat"/>
        <w:jc w:val="center"/>
        <w:rPr>
          <w:rFonts w:ascii="Garamond" w:hAnsi="Garamond"/>
          <w:b/>
          <w:bCs/>
          <w:sz w:val="24"/>
          <w:szCs w:val="24"/>
        </w:rPr>
      </w:pPr>
      <w:r>
        <w:rPr>
          <w:rFonts w:ascii="Garamond" w:hAnsi="Garamond"/>
          <w:b/>
          <w:bCs/>
          <w:sz w:val="24"/>
          <w:szCs w:val="24"/>
        </w:rPr>
        <w:t>Vyřizování oznámení</w:t>
      </w:r>
    </w:p>
    <w:p w14:paraId="76C46CFC" w14:textId="6895F1CF" w:rsidR="006F3EFF" w:rsidRPr="000932DC" w:rsidRDefault="006F3EFF" w:rsidP="006F3EFF">
      <w:pPr>
        <w:pStyle w:val="Zpat"/>
        <w:jc w:val="center"/>
        <w:rPr>
          <w:rFonts w:ascii="Garamond" w:hAnsi="Garamond"/>
          <w:b/>
          <w:bCs/>
          <w:sz w:val="12"/>
          <w:szCs w:val="12"/>
        </w:rPr>
      </w:pPr>
    </w:p>
    <w:p w14:paraId="5B6A928D" w14:textId="481FE83C" w:rsidR="006F3EFF" w:rsidRDefault="006F3EFF" w:rsidP="006F3EFF">
      <w:pPr>
        <w:pStyle w:val="Zpat"/>
        <w:numPr>
          <w:ilvl w:val="0"/>
          <w:numId w:val="8"/>
        </w:numPr>
        <w:jc w:val="both"/>
        <w:rPr>
          <w:rFonts w:ascii="Garamond" w:hAnsi="Garamond"/>
          <w:sz w:val="24"/>
          <w:szCs w:val="24"/>
        </w:rPr>
      </w:pPr>
      <w:r>
        <w:rPr>
          <w:rFonts w:ascii="Garamond" w:hAnsi="Garamond"/>
          <w:sz w:val="24"/>
          <w:szCs w:val="24"/>
        </w:rPr>
        <w:t xml:space="preserve">Příslušná osoba bezodkladně písemně vyrozumí oznamovatele o přijetí oznámení, nejdéle však do 7 dnů ode dne přijetí oznámení. Věta první se nepoužije, jestliže příslušné osobě není oznamovatel znám, jestliže je zřejmé, že by takovým postupem byla prozrazena totožnost oznamovatele anebo jestliže o to oznamovatel požádal. </w:t>
      </w:r>
    </w:p>
    <w:p w14:paraId="0B1D2CD4" w14:textId="77777777" w:rsidR="006F3EFF" w:rsidRPr="006F3EFF" w:rsidRDefault="006F3EFF" w:rsidP="006F3EFF">
      <w:pPr>
        <w:pStyle w:val="Zpat"/>
        <w:ind w:left="720"/>
        <w:jc w:val="both"/>
        <w:rPr>
          <w:rFonts w:ascii="Garamond" w:hAnsi="Garamond"/>
          <w:sz w:val="12"/>
          <w:szCs w:val="12"/>
        </w:rPr>
      </w:pPr>
    </w:p>
    <w:p w14:paraId="7C4EA128" w14:textId="3949B735" w:rsidR="000932DC" w:rsidRDefault="006F3EFF" w:rsidP="000932DC">
      <w:pPr>
        <w:pStyle w:val="Zpat"/>
        <w:numPr>
          <w:ilvl w:val="0"/>
          <w:numId w:val="8"/>
        </w:numPr>
        <w:jc w:val="both"/>
        <w:rPr>
          <w:rFonts w:ascii="Garamond" w:hAnsi="Garamond"/>
          <w:sz w:val="24"/>
          <w:szCs w:val="24"/>
        </w:rPr>
      </w:pPr>
      <w:r>
        <w:rPr>
          <w:rFonts w:ascii="Garamond" w:hAnsi="Garamond"/>
          <w:sz w:val="24"/>
          <w:szCs w:val="24"/>
        </w:rPr>
        <w:t xml:space="preserve">Příslušná osoba posoudí důvodnost informací uvedených v oznámení a písemně vyrozumí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Věta druhá odstavce 1 se použije obdobně. </w:t>
      </w:r>
    </w:p>
    <w:p w14:paraId="78AD4D86" w14:textId="77777777" w:rsidR="000932DC" w:rsidRPr="000932DC" w:rsidRDefault="000932DC" w:rsidP="000932DC">
      <w:pPr>
        <w:pStyle w:val="Odstavecseseznamem"/>
        <w:rPr>
          <w:rFonts w:ascii="Garamond" w:hAnsi="Garamond"/>
          <w:sz w:val="2"/>
          <w:szCs w:val="2"/>
        </w:rPr>
      </w:pPr>
    </w:p>
    <w:p w14:paraId="5C064C63" w14:textId="1F1C8BE8"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Pokud oznámení neobsahuje všechny potřebné informace či údaje, vyzve příslušná osoba oznamovatele k jejich doplnění,</w:t>
      </w:r>
    </w:p>
    <w:p w14:paraId="40E2CB0E" w14:textId="77777777" w:rsidR="000932DC" w:rsidRPr="000932DC" w:rsidRDefault="000932DC" w:rsidP="000932DC">
      <w:pPr>
        <w:pStyle w:val="Odstavecseseznamem"/>
        <w:rPr>
          <w:rFonts w:ascii="Garamond" w:hAnsi="Garamond"/>
          <w:sz w:val="2"/>
          <w:szCs w:val="2"/>
        </w:rPr>
      </w:pPr>
    </w:p>
    <w:p w14:paraId="253016AE" w14:textId="0ACEA5C7"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Není-li při posuzování důvodnosti zjištěno protiprávní jednání podle čl. 2 odst. 2, poučí příslušná osoba oznamovatele ve lhůtě podle odstavce 2 o právu podat oznámení Ministerstvu spravedlnosti a příslušnému orgánu veřejné moci.</w:t>
      </w:r>
    </w:p>
    <w:p w14:paraId="6E79EB9C" w14:textId="77777777" w:rsidR="000932DC" w:rsidRPr="000932DC" w:rsidRDefault="000932DC" w:rsidP="000932DC">
      <w:pPr>
        <w:pStyle w:val="Odstavecseseznamem"/>
        <w:rPr>
          <w:rFonts w:ascii="Garamond" w:hAnsi="Garamond"/>
          <w:sz w:val="2"/>
          <w:szCs w:val="2"/>
        </w:rPr>
      </w:pPr>
    </w:p>
    <w:p w14:paraId="34BA69CF" w14:textId="684C5A86"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 xml:space="preserve">Bylo-li při posuzování důvodnosti zjištěno možné protiprávní jednání, příslušná osoba, je-li to možné s ohledem na zachování důvěrnosti totožnosti oznamovatele a osoby podle čl. 8 odst. 2 písm. a) až h), bez zbytečného odkladu navrhne předsedovi </w:t>
      </w:r>
      <w:r w:rsidR="005B162B">
        <w:rPr>
          <w:rFonts w:ascii="Garamond" w:hAnsi="Garamond"/>
          <w:sz w:val="24"/>
          <w:szCs w:val="24"/>
        </w:rPr>
        <w:t>okresního</w:t>
      </w:r>
      <w:r>
        <w:rPr>
          <w:rFonts w:ascii="Garamond" w:hAnsi="Garamond"/>
          <w:sz w:val="24"/>
          <w:szCs w:val="24"/>
        </w:rPr>
        <w:t xml:space="preserve"> soudu opatření k předejití nebo nápravě protiprávního stavu. </w:t>
      </w:r>
    </w:p>
    <w:p w14:paraId="478D254B" w14:textId="77777777" w:rsidR="000932DC" w:rsidRPr="000932DC" w:rsidRDefault="000932DC" w:rsidP="000932DC">
      <w:pPr>
        <w:pStyle w:val="Odstavecseseznamem"/>
        <w:rPr>
          <w:rFonts w:ascii="Garamond" w:hAnsi="Garamond"/>
          <w:sz w:val="2"/>
          <w:szCs w:val="2"/>
        </w:rPr>
      </w:pPr>
    </w:p>
    <w:p w14:paraId="5D1EA938" w14:textId="47489FF3"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Příslušná osoba písemně vyrozumí oznamovatele o výsledku každé fáze vyřizování oznámení bezprostředně po tom, co byla ukončena, nejdéle však do 90 dnů ode dne přijetí oznámení. Kromě výsledku posouzení důvodnosti informací uvedených v oznámení informuje zejména o</w:t>
      </w:r>
    </w:p>
    <w:p w14:paraId="050EDDB3" w14:textId="77777777" w:rsidR="000932DC" w:rsidRPr="000932DC" w:rsidRDefault="000932DC" w:rsidP="000932DC">
      <w:pPr>
        <w:pStyle w:val="Odstavecseseznamem"/>
        <w:rPr>
          <w:rFonts w:ascii="Garamond" w:hAnsi="Garamond"/>
          <w:sz w:val="2"/>
          <w:szCs w:val="2"/>
        </w:rPr>
      </w:pPr>
    </w:p>
    <w:p w14:paraId="482D186D" w14:textId="4591B385"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ochraně, která oznamovateli na základě podaného oznámení náleží, </w:t>
      </w:r>
    </w:p>
    <w:p w14:paraId="01A0DDC5" w14:textId="7D7212B7"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zjištěném protiprávním jednání, </w:t>
      </w:r>
    </w:p>
    <w:p w14:paraId="1C44E873" w14:textId="23636006"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navržených preventivních nebo nápravných opatřeních a důvodech jejich navržení, </w:t>
      </w:r>
    </w:p>
    <w:p w14:paraId="3667881E" w14:textId="2467BB28"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přijatých preventivních nebo nápravných opatřeních a jejich důvodnosti, byla-li ve lhůtě podle tohoto odstavce přijata, a </w:t>
      </w:r>
    </w:p>
    <w:p w14:paraId="3A83A14F" w14:textId="029E3738"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jiném způsobu vyřízení oznámení. </w:t>
      </w:r>
    </w:p>
    <w:p w14:paraId="2AA1143A" w14:textId="0091C6D2" w:rsidR="000932DC" w:rsidRPr="000932DC" w:rsidRDefault="000932DC" w:rsidP="000932DC">
      <w:pPr>
        <w:pStyle w:val="Zpat"/>
        <w:jc w:val="both"/>
        <w:rPr>
          <w:rFonts w:ascii="Garamond" w:hAnsi="Garamond"/>
          <w:sz w:val="12"/>
          <w:szCs w:val="24"/>
        </w:rPr>
      </w:pPr>
    </w:p>
    <w:p w14:paraId="73852048" w14:textId="61803FA5"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 xml:space="preserve">Dojde-li oznámení, jež má přijímat a vyřizovat příslušná osoba, jiné osobě nebo organizačnímu útvaru </w:t>
      </w:r>
      <w:r w:rsidR="005B162B">
        <w:rPr>
          <w:rFonts w:ascii="Garamond" w:hAnsi="Garamond"/>
          <w:sz w:val="24"/>
          <w:szCs w:val="24"/>
        </w:rPr>
        <w:t xml:space="preserve">okresního </w:t>
      </w:r>
      <w:r>
        <w:rPr>
          <w:rFonts w:ascii="Garamond" w:hAnsi="Garamond"/>
          <w:sz w:val="24"/>
          <w:szCs w:val="24"/>
        </w:rPr>
        <w:t xml:space="preserve">soudu, bezodkladně musí být postoupeno k vyřízení příslušné osobě, a to způsobem, který zajistí zachování důvěrnosti obsahu oznámení i totožnosti oznamovatele. Z evidence dokumentů i ze spisu musí být zároveň vymazány veškeré informace týkající se takového oznámení, pokud je to možné. </w:t>
      </w:r>
    </w:p>
    <w:p w14:paraId="2C84B22B" w14:textId="77777777" w:rsidR="000932DC" w:rsidRPr="000932DC" w:rsidRDefault="000932DC" w:rsidP="000932DC">
      <w:pPr>
        <w:pStyle w:val="Zpat"/>
        <w:ind w:left="720"/>
        <w:jc w:val="both"/>
        <w:rPr>
          <w:rFonts w:ascii="Garamond" w:hAnsi="Garamond"/>
          <w:sz w:val="12"/>
          <w:szCs w:val="12"/>
        </w:rPr>
      </w:pPr>
    </w:p>
    <w:p w14:paraId="41D0A81A" w14:textId="23D06EDA" w:rsidR="000932DC" w:rsidRPr="005B162B" w:rsidRDefault="000932DC" w:rsidP="005B162B">
      <w:pPr>
        <w:pStyle w:val="Zpat"/>
        <w:numPr>
          <w:ilvl w:val="0"/>
          <w:numId w:val="8"/>
        </w:numPr>
        <w:jc w:val="both"/>
        <w:rPr>
          <w:rFonts w:ascii="Garamond" w:hAnsi="Garamond"/>
          <w:sz w:val="24"/>
          <w:szCs w:val="24"/>
        </w:rPr>
      </w:pPr>
      <w:r>
        <w:rPr>
          <w:rFonts w:ascii="Garamond" w:hAnsi="Garamond"/>
          <w:sz w:val="24"/>
          <w:szCs w:val="24"/>
        </w:rPr>
        <w:t xml:space="preserve">Dojde-li příslušné osobě podání, k jehož přijetí není příslušná, bezodkladně jej postoupí příslušnému organizačnímu útvaru </w:t>
      </w:r>
      <w:r w:rsidR="005B162B">
        <w:rPr>
          <w:rFonts w:ascii="Garamond" w:hAnsi="Garamond"/>
          <w:sz w:val="24"/>
          <w:szCs w:val="24"/>
        </w:rPr>
        <w:t xml:space="preserve">okresního </w:t>
      </w:r>
      <w:r>
        <w:rPr>
          <w:rFonts w:ascii="Garamond" w:hAnsi="Garamond"/>
          <w:sz w:val="24"/>
          <w:szCs w:val="24"/>
        </w:rPr>
        <w:t xml:space="preserve">soudu. Před postoupením podání příslušná osoba upozorní podatele na skutečnost, že se nejedná o oznámení podle zákona o ochraně oznamovatelů a předmětná úprava se neuplatní. Příslušná osoba znečitelní nebo jinak utají informace a osobní údaje, ze kterých lze totožnost podatele dovodit, ledaže podatel s postoupením těchto informací a údajů souhlasí. </w:t>
      </w:r>
    </w:p>
    <w:p w14:paraId="0F5B582C" w14:textId="75926487"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lastRenderedPageBreak/>
        <w:t>Tímto vnitřním předpisem není dotčena povinnost podle § 8 odst. 1 trestního řádu</w:t>
      </w:r>
      <w:r w:rsidRPr="000932DC">
        <w:rPr>
          <w:rFonts w:ascii="Garamond" w:hAnsi="Garamond"/>
          <w:sz w:val="24"/>
          <w:szCs w:val="24"/>
          <w:vertAlign w:val="superscript"/>
        </w:rPr>
        <w:t>5)</w:t>
      </w:r>
      <w:r>
        <w:rPr>
          <w:rFonts w:ascii="Garamond" w:hAnsi="Garamond"/>
          <w:sz w:val="24"/>
          <w:szCs w:val="24"/>
        </w:rPr>
        <w:t xml:space="preserve"> a § 73 zákona o odpovědnosti za přestupky a řízení o nich</w:t>
      </w:r>
      <w:r w:rsidRPr="000932DC">
        <w:rPr>
          <w:rFonts w:ascii="Garamond" w:hAnsi="Garamond"/>
          <w:sz w:val="24"/>
          <w:szCs w:val="24"/>
          <w:vertAlign w:val="superscript"/>
        </w:rPr>
        <w:t>6)</w:t>
      </w:r>
      <w:r>
        <w:rPr>
          <w:rFonts w:ascii="Garamond" w:hAnsi="Garamond"/>
          <w:sz w:val="24"/>
          <w:szCs w:val="24"/>
        </w:rPr>
        <w:t>.</w:t>
      </w:r>
    </w:p>
    <w:p w14:paraId="611FFEB4" w14:textId="77777777" w:rsidR="000932DC" w:rsidRPr="009A33B2" w:rsidRDefault="000932DC" w:rsidP="000932DC">
      <w:pPr>
        <w:pStyle w:val="Odstavecseseznamem"/>
        <w:rPr>
          <w:rFonts w:ascii="Garamond" w:hAnsi="Garamond"/>
          <w:sz w:val="2"/>
          <w:szCs w:val="2"/>
        </w:rPr>
      </w:pPr>
    </w:p>
    <w:p w14:paraId="3FF8DB16" w14:textId="2172282D" w:rsidR="000932DC" w:rsidRDefault="000932DC" w:rsidP="000932DC">
      <w:pPr>
        <w:pStyle w:val="Bezmezer"/>
        <w:jc w:val="center"/>
        <w:rPr>
          <w:rFonts w:ascii="Garamond" w:hAnsi="Garamond"/>
          <w:b/>
          <w:bCs/>
          <w:sz w:val="24"/>
          <w:szCs w:val="24"/>
        </w:rPr>
      </w:pPr>
      <w:r w:rsidRPr="000932DC">
        <w:rPr>
          <w:rFonts w:ascii="Garamond" w:hAnsi="Garamond"/>
          <w:b/>
          <w:bCs/>
          <w:sz w:val="24"/>
          <w:szCs w:val="24"/>
        </w:rPr>
        <w:t>Čl. 6</w:t>
      </w:r>
      <w:r w:rsidRPr="000932DC">
        <w:rPr>
          <w:rFonts w:ascii="Garamond" w:hAnsi="Garamond"/>
          <w:b/>
          <w:bCs/>
          <w:sz w:val="24"/>
          <w:szCs w:val="24"/>
        </w:rPr>
        <w:br/>
        <w:t>Ev</w:t>
      </w:r>
      <w:r>
        <w:rPr>
          <w:rFonts w:ascii="Garamond" w:hAnsi="Garamond"/>
          <w:b/>
          <w:bCs/>
          <w:sz w:val="24"/>
          <w:szCs w:val="24"/>
        </w:rPr>
        <w:t xml:space="preserve">idence a uchovávání oznámení </w:t>
      </w:r>
    </w:p>
    <w:p w14:paraId="337C0A62" w14:textId="38A728BE" w:rsidR="000932DC" w:rsidRPr="009A33B2" w:rsidRDefault="000932DC" w:rsidP="000932DC">
      <w:pPr>
        <w:pStyle w:val="Bezmezer"/>
        <w:jc w:val="center"/>
        <w:rPr>
          <w:rFonts w:ascii="Garamond" w:hAnsi="Garamond"/>
          <w:b/>
          <w:bCs/>
          <w:sz w:val="12"/>
          <w:szCs w:val="12"/>
        </w:rPr>
      </w:pPr>
    </w:p>
    <w:p w14:paraId="7FD2E460" w14:textId="76B06DEE" w:rsidR="000932DC" w:rsidRDefault="000932DC" w:rsidP="000932DC">
      <w:pPr>
        <w:pStyle w:val="Bezmezer"/>
        <w:numPr>
          <w:ilvl w:val="0"/>
          <w:numId w:val="10"/>
        </w:numPr>
        <w:jc w:val="both"/>
        <w:rPr>
          <w:rFonts w:ascii="Garamond" w:hAnsi="Garamond"/>
          <w:sz w:val="24"/>
          <w:szCs w:val="24"/>
        </w:rPr>
      </w:pPr>
      <w:r>
        <w:rPr>
          <w:rFonts w:ascii="Garamond" w:hAnsi="Garamond"/>
          <w:sz w:val="24"/>
          <w:szCs w:val="24"/>
        </w:rPr>
        <w:t xml:space="preserve">Příslušná osoba vede v elektronické podobě evidenci údajů o přijatých oznámeních, a to v rozsahu </w:t>
      </w:r>
    </w:p>
    <w:p w14:paraId="69764C94" w14:textId="77777777" w:rsidR="001C5D77" w:rsidRPr="001C5D77" w:rsidRDefault="001C5D77" w:rsidP="001C5D77">
      <w:pPr>
        <w:pStyle w:val="Bezmezer"/>
        <w:ind w:left="720"/>
        <w:jc w:val="both"/>
        <w:rPr>
          <w:rFonts w:ascii="Garamond" w:hAnsi="Garamond"/>
          <w:sz w:val="12"/>
          <w:szCs w:val="12"/>
        </w:rPr>
      </w:pPr>
    </w:p>
    <w:p w14:paraId="334A53A1" w14:textId="70D4B548"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datum přijetí oznámení, </w:t>
      </w:r>
    </w:p>
    <w:p w14:paraId="2B3B7BB3" w14:textId="430E4C63"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jméno, příjmení, datum narození a kontaktní adresa oznamovatele, nebo jiné údaje, z nichž je možné dovodit totožnost oznamovatele, jsou-li jí tyto údaje známy, </w:t>
      </w:r>
    </w:p>
    <w:p w14:paraId="784EA073" w14:textId="695CD4DE"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shrnutí obsahu oznámení a identifikace dotčené osoby, je-li jí její totožnost známa, </w:t>
      </w:r>
    </w:p>
    <w:p w14:paraId="295F2E1A" w14:textId="32108992"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datum ukončení posouzení důvodnosti oznámení příslušnou osobou a jeho výsledek, </w:t>
      </w:r>
    </w:p>
    <w:p w14:paraId="3F7A72FE" w14:textId="2A489560"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navržená a přijatá preventivní nebo nápravná opatření. </w:t>
      </w:r>
    </w:p>
    <w:p w14:paraId="3D975EC3" w14:textId="731B4557" w:rsidR="000932DC" w:rsidRPr="001C5D77" w:rsidRDefault="000932DC" w:rsidP="000932DC">
      <w:pPr>
        <w:pStyle w:val="Bezmezer"/>
        <w:jc w:val="both"/>
        <w:rPr>
          <w:rFonts w:ascii="Garamond" w:hAnsi="Garamond"/>
          <w:sz w:val="12"/>
          <w:szCs w:val="12"/>
        </w:rPr>
      </w:pPr>
    </w:p>
    <w:p w14:paraId="78400706" w14:textId="2D405C86" w:rsidR="000932DC" w:rsidRDefault="000932DC" w:rsidP="000932DC">
      <w:pPr>
        <w:pStyle w:val="Bezmezer"/>
        <w:numPr>
          <w:ilvl w:val="0"/>
          <w:numId w:val="10"/>
        </w:numPr>
        <w:jc w:val="both"/>
        <w:rPr>
          <w:rFonts w:ascii="Garamond" w:hAnsi="Garamond"/>
          <w:sz w:val="24"/>
          <w:szCs w:val="24"/>
        </w:rPr>
      </w:pPr>
      <w:r>
        <w:rPr>
          <w:rFonts w:ascii="Garamond" w:hAnsi="Garamond"/>
          <w:sz w:val="24"/>
          <w:szCs w:val="24"/>
        </w:rPr>
        <w:t xml:space="preserve">Příslušná osoba uchovává oznámení a dokumenty související s oznámením po dobu 5 let ode dne přijetí oznámení. </w:t>
      </w:r>
    </w:p>
    <w:p w14:paraId="192A4D42" w14:textId="77777777" w:rsidR="001C5D77" w:rsidRPr="001C5D77" w:rsidRDefault="001C5D77" w:rsidP="001C5D77">
      <w:pPr>
        <w:pStyle w:val="Bezmezer"/>
        <w:ind w:left="720"/>
        <w:jc w:val="both"/>
        <w:rPr>
          <w:rFonts w:ascii="Garamond" w:hAnsi="Garamond"/>
          <w:sz w:val="12"/>
          <w:szCs w:val="12"/>
        </w:rPr>
      </w:pPr>
    </w:p>
    <w:p w14:paraId="3CD44A41" w14:textId="06E2A8E2" w:rsidR="000932DC" w:rsidRDefault="000932DC" w:rsidP="000932DC">
      <w:pPr>
        <w:pStyle w:val="Bezmezer"/>
        <w:numPr>
          <w:ilvl w:val="0"/>
          <w:numId w:val="10"/>
        </w:numPr>
        <w:jc w:val="both"/>
        <w:rPr>
          <w:rFonts w:ascii="Garamond" w:hAnsi="Garamond"/>
          <w:sz w:val="24"/>
          <w:szCs w:val="24"/>
        </w:rPr>
      </w:pPr>
      <w:r>
        <w:rPr>
          <w:rFonts w:ascii="Garamond" w:hAnsi="Garamond"/>
          <w:sz w:val="24"/>
          <w:szCs w:val="24"/>
        </w:rPr>
        <w:t xml:space="preserve">Do evidence podle odstavce 1 a k oznámení a dokumentům uchovávaným podle odstavce 2 má přístup pouze příslušná osoba. </w:t>
      </w:r>
    </w:p>
    <w:p w14:paraId="7A94744E" w14:textId="77777777" w:rsidR="001C5D77" w:rsidRPr="009A33B2" w:rsidRDefault="001C5D77" w:rsidP="001C5D77">
      <w:pPr>
        <w:pStyle w:val="Odstavecseseznamem"/>
        <w:rPr>
          <w:rFonts w:ascii="Garamond" w:hAnsi="Garamond"/>
          <w:sz w:val="12"/>
          <w:szCs w:val="12"/>
        </w:rPr>
      </w:pPr>
    </w:p>
    <w:p w14:paraId="407599A7" w14:textId="46095A2A" w:rsidR="001C5D77" w:rsidRDefault="001C5D77" w:rsidP="001C5D77">
      <w:pPr>
        <w:pStyle w:val="Bezmezer"/>
        <w:jc w:val="center"/>
        <w:rPr>
          <w:rFonts w:ascii="Garamond" w:hAnsi="Garamond"/>
          <w:b/>
          <w:bCs/>
          <w:sz w:val="24"/>
          <w:szCs w:val="24"/>
        </w:rPr>
      </w:pPr>
      <w:r>
        <w:rPr>
          <w:rFonts w:ascii="Garamond" w:hAnsi="Garamond"/>
          <w:b/>
          <w:bCs/>
          <w:sz w:val="24"/>
          <w:szCs w:val="24"/>
        </w:rPr>
        <w:t>Čl. 7</w:t>
      </w:r>
    </w:p>
    <w:p w14:paraId="6FD4DA2B" w14:textId="4FA3783C" w:rsidR="001C5D77" w:rsidRDefault="001C5D77" w:rsidP="001C5D77">
      <w:pPr>
        <w:pStyle w:val="Bezmezer"/>
        <w:jc w:val="center"/>
        <w:rPr>
          <w:rFonts w:ascii="Garamond" w:hAnsi="Garamond"/>
          <w:b/>
          <w:bCs/>
          <w:sz w:val="24"/>
          <w:szCs w:val="24"/>
        </w:rPr>
      </w:pPr>
      <w:r>
        <w:rPr>
          <w:rFonts w:ascii="Garamond" w:hAnsi="Garamond"/>
          <w:b/>
          <w:bCs/>
          <w:sz w:val="24"/>
          <w:szCs w:val="24"/>
        </w:rPr>
        <w:t>Zpracování osobních údajů</w:t>
      </w:r>
    </w:p>
    <w:p w14:paraId="4D488883" w14:textId="72A9E6F3" w:rsidR="001C5D77" w:rsidRPr="009A33B2" w:rsidRDefault="001C5D77" w:rsidP="001C5D77">
      <w:pPr>
        <w:pStyle w:val="Bezmezer"/>
        <w:jc w:val="center"/>
        <w:rPr>
          <w:rFonts w:ascii="Garamond" w:hAnsi="Garamond"/>
          <w:b/>
          <w:bCs/>
          <w:sz w:val="12"/>
          <w:szCs w:val="12"/>
        </w:rPr>
      </w:pPr>
    </w:p>
    <w:p w14:paraId="7B0DDE8D" w14:textId="016415E7"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Na zpracování osobních údajů v souvislosti s oznámením se nevztahuje povinnost posouzení vlivu zpracování osobních údajů na ochranu osobních údajů. </w:t>
      </w:r>
    </w:p>
    <w:p w14:paraId="77A8E581" w14:textId="77777777" w:rsidR="001C5D77" w:rsidRPr="001C5D77" w:rsidRDefault="001C5D77" w:rsidP="001C5D77">
      <w:pPr>
        <w:pStyle w:val="Bezmezer"/>
        <w:ind w:left="720"/>
        <w:jc w:val="both"/>
        <w:rPr>
          <w:rFonts w:ascii="Garamond" w:hAnsi="Garamond"/>
          <w:sz w:val="12"/>
          <w:szCs w:val="12"/>
        </w:rPr>
      </w:pPr>
    </w:p>
    <w:p w14:paraId="25BFB831" w14:textId="2579749C"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Osobní údaje se ve vztahu k oznámení zpracovávají na základě čl. 6 odst. 1 písm. c) obecného nařízení o ochraně osobních údajů</w:t>
      </w:r>
      <w:r w:rsidRPr="001C5D77">
        <w:rPr>
          <w:rFonts w:ascii="Garamond" w:hAnsi="Garamond"/>
          <w:sz w:val="24"/>
          <w:szCs w:val="24"/>
          <w:vertAlign w:val="superscript"/>
        </w:rPr>
        <w:t>7)</w:t>
      </w:r>
      <w:r>
        <w:rPr>
          <w:rFonts w:ascii="Garamond" w:hAnsi="Garamond"/>
          <w:sz w:val="24"/>
          <w:szCs w:val="24"/>
        </w:rPr>
        <w:t xml:space="preserve"> (dále jen „GDPR“).</w:t>
      </w:r>
    </w:p>
    <w:p w14:paraId="3F7B5585" w14:textId="77777777" w:rsidR="001C5D77" w:rsidRPr="001C5D77" w:rsidRDefault="001C5D77" w:rsidP="001C5D77">
      <w:pPr>
        <w:pStyle w:val="Bezmezer"/>
        <w:ind w:left="720"/>
        <w:jc w:val="both"/>
        <w:rPr>
          <w:rFonts w:ascii="Garamond" w:hAnsi="Garamond"/>
          <w:sz w:val="12"/>
          <w:szCs w:val="12"/>
        </w:rPr>
      </w:pPr>
    </w:p>
    <w:p w14:paraId="16126C21" w14:textId="6B4AF0B4"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Zvláštní kategorie osobních údajů podle čl. 9 odst. 1 GDPR je možné ve vztahu k oznámení zpracovávat na základě čl. 9 odst. 2 písm. e), f) nebo g) GDPR. </w:t>
      </w:r>
    </w:p>
    <w:p w14:paraId="350123C0" w14:textId="77777777" w:rsidR="001C5D77" w:rsidRPr="001C5D77" w:rsidRDefault="001C5D77" w:rsidP="001C5D77">
      <w:pPr>
        <w:pStyle w:val="Bezmezer"/>
        <w:jc w:val="both"/>
        <w:rPr>
          <w:rFonts w:ascii="Garamond" w:hAnsi="Garamond"/>
          <w:sz w:val="12"/>
          <w:szCs w:val="12"/>
        </w:rPr>
      </w:pPr>
    </w:p>
    <w:p w14:paraId="39A3C420" w14:textId="366A099E"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Informační povinnost podle čl. 13 a 14 GDPR je třeba plnit za současného zachování důvěrnosti podle tohoto vnitřního předpisu. </w:t>
      </w:r>
    </w:p>
    <w:p w14:paraId="1CFFC5A5" w14:textId="77777777" w:rsidR="001C5D77" w:rsidRPr="001C5D77" w:rsidRDefault="001C5D77" w:rsidP="001C5D77">
      <w:pPr>
        <w:pStyle w:val="Bezmezer"/>
        <w:jc w:val="both"/>
        <w:rPr>
          <w:rFonts w:ascii="Garamond" w:hAnsi="Garamond"/>
          <w:sz w:val="12"/>
          <w:szCs w:val="12"/>
        </w:rPr>
      </w:pPr>
    </w:p>
    <w:p w14:paraId="112E4C1F" w14:textId="1EC38B64"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Výkon práva na přístup k osobním údajům podle čl. 15 GDPR lze subjektu údajů v souladu s čl. 23 GDPR umožnit pouze za předpokladu, že bude zachována důvěrnost totožnosti oznamovatele a dalších osob uvedených v oznámení. </w:t>
      </w:r>
    </w:p>
    <w:p w14:paraId="4EC74EF3" w14:textId="77777777" w:rsidR="001C5D77" w:rsidRPr="001C5D77" w:rsidRDefault="001C5D77" w:rsidP="001C5D77">
      <w:pPr>
        <w:pStyle w:val="Bezmezer"/>
        <w:jc w:val="both"/>
        <w:rPr>
          <w:rFonts w:ascii="Garamond" w:hAnsi="Garamond"/>
          <w:sz w:val="12"/>
          <w:szCs w:val="12"/>
        </w:rPr>
      </w:pPr>
    </w:p>
    <w:p w14:paraId="50ED752B" w14:textId="7B77D5B5"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Žádost o přístup k osobním údajům týkající se oznámení předá osoba pověřená výkonem agendy ochrany osobních údajů k vyřízení příslušné osobě. </w:t>
      </w:r>
    </w:p>
    <w:p w14:paraId="3F4E7C9C" w14:textId="77777777" w:rsidR="001C5D77" w:rsidRPr="001C5D77" w:rsidRDefault="001C5D77" w:rsidP="001C5D77">
      <w:pPr>
        <w:pStyle w:val="Bezmezer"/>
        <w:jc w:val="both"/>
        <w:rPr>
          <w:rFonts w:ascii="Garamond" w:hAnsi="Garamond"/>
          <w:sz w:val="12"/>
          <w:szCs w:val="12"/>
        </w:rPr>
      </w:pPr>
    </w:p>
    <w:p w14:paraId="7CD8A946" w14:textId="286CB7AA"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Zjistí-li příslušná osoba, že v souvislosti s oznámením nejsou žádné údaje veden nebo, že se uplatní výjimka z povinnosti takovou informaci poskytnout, žádost bez dalšího odloží. </w:t>
      </w:r>
    </w:p>
    <w:p w14:paraId="6DCEBD83" w14:textId="77777777" w:rsidR="001B7307" w:rsidRDefault="001B7307" w:rsidP="001B7307">
      <w:pPr>
        <w:pStyle w:val="Bezmezer"/>
        <w:jc w:val="both"/>
        <w:rPr>
          <w:rFonts w:ascii="Garamond" w:hAnsi="Garamond"/>
          <w:sz w:val="24"/>
          <w:szCs w:val="24"/>
        </w:rPr>
      </w:pPr>
    </w:p>
    <w:p w14:paraId="78DE40AD" w14:textId="77777777" w:rsidR="001C5D77" w:rsidRPr="009A33B2" w:rsidRDefault="001C5D77" w:rsidP="001C5D77">
      <w:pPr>
        <w:pStyle w:val="Bezmezer"/>
        <w:ind w:left="720"/>
        <w:jc w:val="both"/>
        <w:rPr>
          <w:rFonts w:ascii="Garamond" w:hAnsi="Garamond"/>
          <w:sz w:val="2"/>
          <w:szCs w:val="2"/>
        </w:rPr>
      </w:pPr>
    </w:p>
    <w:p w14:paraId="44406A32" w14:textId="77777777" w:rsidR="001C5D77" w:rsidRDefault="001C5D77" w:rsidP="001C5D77">
      <w:pPr>
        <w:pStyle w:val="Zpat"/>
        <w:rPr>
          <w:rFonts w:ascii="Garamond" w:hAnsi="Garamond"/>
          <w:sz w:val="24"/>
          <w:szCs w:val="24"/>
          <w:u w:val="single"/>
        </w:rPr>
      </w:pPr>
      <w:r>
        <w:rPr>
          <w:rFonts w:ascii="Garamond" w:hAnsi="Garamond"/>
          <w:sz w:val="24"/>
          <w:szCs w:val="24"/>
          <w:u w:val="single"/>
        </w:rPr>
        <w:t>_______________________</w:t>
      </w:r>
    </w:p>
    <w:p w14:paraId="7636CEFC" w14:textId="5AA04AB9" w:rsidR="001C5D77" w:rsidRPr="006E3AFD" w:rsidRDefault="001C5D77" w:rsidP="001C5D77">
      <w:pPr>
        <w:pStyle w:val="Zpat"/>
        <w:rPr>
          <w:rFonts w:ascii="Garamond" w:hAnsi="Garamond"/>
          <w:sz w:val="18"/>
          <w:szCs w:val="18"/>
        </w:rPr>
      </w:pPr>
      <w:r>
        <w:rPr>
          <w:rFonts w:ascii="Garamond" w:hAnsi="Garamond"/>
          <w:sz w:val="18"/>
          <w:szCs w:val="18"/>
          <w:vertAlign w:val="superscript"/>
        </w:rPr>
        <w:t>5</w:t>
      </w:r>
      <w:r w:rsidRPr="006E3AFD">
        <w:rPr>
          <w:rFonts w:ascii="Garamond" w:hAnsi="Garamond"/>
          <w:sz w:val="18"/>
          <w:szCs w:val="18"/>
          <w:vertAlign w:val="superscript"/>
        </w:rPr>
        <w:t>)</w:t>
      </w:r>
      <w:r>
        <w:rPr>
          <w:rFonts w:ascii="Garamond" w:hAnsi="Garamond"/>
          <w:sz w:val="18"/>
          <w:szCs w:val="18"/>
        </w:rPr>
        <w:t xml:space="preserve">Zákon č. 141/1961 Sb., o trestním řízení soudním (trestní řád), ve znění pozdějších předpisů. </w:t>
      </w:r>
      <w:r w:rsidRPr="006E3AFD">
        <w:rPr>
          <w:rFonts w:ascii="Garamond" w:hAnsi="Garamond"/>
          <w:sz w:val="18"/>
          <w:szCs w:val="18"/>
        </w:rPr>
        <w:t xml:space="preserve"> </w:t>
      </w:r>
    </w:p>
    <w:p w14:paraId="6B13B1C2" w14:textId="77777777" w:rsidR="009A33B2" w:rsidRDefault="001C5D77" w:rsidP="009A33B2">
      <w:pPr>
        <w:pStyle w:val="Zpat"/>
        <w:rPr>
          <w:rFonts w:ascii="Garamond" w:hAnsi="Garamond"/>
          <w:sz w:val="18"/>
          <w:szCs w:val="18"/>
        </w:rPr>
      </w:pPr>
      <w:r>
        <w:rPr>
          <w:rFonts w:ascii="Garamond" w:hAnsi="Garamond"/>
          <w:sz w:val="18"/>
          <w:szCs w:val="18"/>
          <w:vertAlign w:val="superscript"/>
        </w:rPr>
        <w:t>6</w:t>
      </w:r>
      <w:r w:rsidRPr="006E3AFD">
        <w:rPr>
          <w:rFonts w:ascii="Garamond" w:hAnsi="Garamond"/>
          <w:sz w:val="18"/>
          <w:szCs w:val="18"/>
          <w:vertAlign w:val="superscript"/>
        </w:rPr>
        <w:t>)</w:t>
      </w:r>
      <w:r>
        <w:rPr>
          <w:rFonts w:ascii="Garamond" w:hAnsi="Garamond"/>
          <w:sz w:val="18"/>
          <w:szCs w:val="18"/>
        </w:rPr>
        <w:t xml:space="preserve">Zákon č. 250/2016 Sb., o odpovědnosti za přestupky a řízení o nich, ve znění pozdějších předpisů. </w:t>
      </w:r>
    </w:p>
    <w:p w14:paraId="7F28A6CE" w14:textId="262C6915" w:rsidR="001C5D77" w:rsidRDefault="001C5D77" w:rsidP="009A33B2">
      <w:pPr>
        <w:pStyle w:val="Zpat"/>
        <w:rPr>
          <w:rFonts w:ascii="Garamond" w:hAnsi="Garamond"/>
          <w:sz w:val="18"/>
          <w:szCs w:val="18"/>
        </w:rPr>
      </w:pPr>
      <w:r>
        <w:rPr>
          <w:rFonts w:ascii="Garamond" w:hAnsi="Garamond"/>
          <w:sz w:val="18"/>
          <w:szCs w:val="18"/>
          <w:vertAlign w:val="superscript"/>
        </w:rPr>
        <w:t>7</w:t>
      </w:r>
      <w:r w:rsidRPr="006E3AFD">
        <w:rPr>
          <w:rFonts w:ascii="Garamond" w:hAnsi="Garamond"/>
          <w:sz w:val="18"/>
          <w:szCs w:val="18"/>
          <w:vertAlign w:val="superscript"/>
        </w:rPr>
        <w:t>)</w:t>
      </w:r>
      <w:r>
        <w:rPr>
          <w:rFonts w:ascii="Garamond" w:hAnsi="Garamond"/>
          <w:sz w:val="18"/>
          <w:szCs w:val="18"/>
        </w:rPr>
        <w:t>Nařízení Evropského parlamentu a Rady (EU) 2019/679 ze dne 27. dubna 2016 o ochraně fyzických osob v souvislosti se zpracováním osobních údajů a o volném pohybu těchto údajů a o zrušení směrnice 95/46/ES (obecné nařízení o ochraně osobních údajů).</w:t>
      </w:r>
    </w:p>
    <w:p w14:paraId="10C81E1A" w14:textId="77777777" w:rsidR="001B7307" w:rsidRDefault="001B7307" w:rsidP="009A33B2">
      <w:pPr>
        <w:pStyle w:val="Zpat"/>
        <w:rPr>
          <w:rFonts w:ascii="Garamond" w:hAnsi="Garamond"/>
          <w:sz w:val="18"/>
          <w:szCs w:val="18"/>
        </w:rPr>
      </w:pPr>
    </w:p>
    <w:p w14:paraId="6EC64AE0" w14:textId="608E88CB" w:rsidR="001C5D77" w:rsidRDefault="001C5D77" w:rsidP="001C5D77">
      <w:pPr>
        <w:pStyle w:val="Zpat"/>
        <w:ind w:left="709" w:hanging="425"/>
        <w:jc w:val="both"/>
        <w:rPr>
          <w:rFonts w:ascii="Garamond" w:hAnsi="Garamond"/>
          <w:sz w:val="24"/>
          <w:szCs w:val="24"/>
        </w:rPr>
      </w:pPr>
      <w:r>
        <w:rPr>
          <w:rFonts w:ascii="Garamond" w:hAnsi="Garamond"/>
          <w:sz w:val="24"/>
          <w:szCs w:val="24"/>
        </w:rPr>
        <w:lastRenderedPageBreak/>
        <w:t xml:space="preserve">(8) </w:t>
      </w:r>
      <w:r>
        <w:rPr>
          <w:rFonts w:ascii="Garamond" w:hAnsi="Garamond"/>
          <w:sz w:val="24"/>
          <w:szCs w:val="24"/>
        </w:rPr>
        <w:tab/>
        <w:t xml:space="preserve">Povinnost oznámit porušení zabezpečení osobních údajů subjektu údajů se za současného zachování důvěrnosti podle tohoto vnitřního předpisu vztahuje rovněž na příslušnou osobu. </w:t>
      </w:r>
    </w:p>
    <w:p w14:paraId="5722C63C" w14:textId="6C1BDA9D" w:rsidR="001C5D77" w:rsidRDefault="001C5D77" w:rsidP="001C5D77">
      <w:pPr>
        <w:pStyle w:val="Zpat"/>
        <w:ind w:left="709" w:hanging="425"/>
        <w:jc w:val="both"/>
        <w:rPr>
          <w:rFonts w:ascii="Garamond" w:hAnsi="Garamond"/>
          <w:sz w:val="24"/>
          <w:szCs w:val="24"/>
        </w:rPr>
      </w:pPr>
    </w:p>
    <w:p w14:paraId="039EABAE" w14:textId="18FAB889" w:rsidR="001C5D77" w:rsidRDefault="001C5D77" w:rsidP="001C5D77">
      <w:pPr>
        <w:pStyle w:val="Zpat"/>
        <w:ind w:left="709" w:hanging="425"/>
        <w:jc w:val="center"/>
        <w:rPr>
          <w:rFonts w:ascii="Garamond" w:hAnsi="Garamond"/>
          <w:b/>
          <w:bCs/>
          <w:sz w:val="28"/>
          <w:szCs w:val="28"/>
        </w:rPr>
      </w:pPr>
      <w:r>
        <w:rPr>
          <w:rFonts w:ascii="Garamond" w:hAnsi="Garamond"/>
          <w:b/>
          <w:bCs/>
          <w:sz w:val="28"/>
          <w:szCs w:val="28"/>
        </w:rPr>
        <w:t>ČÁST TŘETÍ</w:t>
      </w:r>
    </w:p>
    <w:p w14:paraId="65861F62" w14:textId="270BE333" w:rsidR="001C5D77" w:rsidRDefault="001C5D77" w:rsidP="001C5D77">
      <w:pPr>
        <w:pStyle w:val="Zpat"/>
        <w:ind w:left="709" w:hanging="425"/>
        <w:jc w:val="center"/>
        <w:rPr>
          <w:rFonts w:ascii="Garamond" w:hAnsi="Garamond"/>
          <w:b/>
          <w:bCs/>
          <w:sz w:val="28"/>
          <w:szCs w:val="28"/>
        </w:rPr>
      </w:pPr>
      <w:r>
        <w:rPr>
          <w:rFonts w:ascii="Garamond" w:hAnsi="Garamond"/>
          <w:b/>
          <w:bCs/>
          <w:sz w:val="28"/>
          <w:szCs w:val="28"/>
        </w:rPr>
        <w:t>OCHRANA PŘED ODVETNÝMI OPATŘENÍMI A PRÁVA A POVINNOSTI PŘÍSLUŠNÉ OSOBY A DALŠÍCH OSOB</w:t>
      </w:r>
    </w:p>
    <w:p w14:paraId="0E17EDBA" w14:textId="4707B603" w:rsidR="001C5D77" w:rsidRDefault="001C5D77" w:rsidP="001C5D77">
      <w:pPr>
        <w:pStyle w:val="Zpat"/>
        <w:ind w:left="709" w:hanging="425"/>
        <w:jc w:val="center"/>
        <w:rPr>
          <w:rFonts w:ascii="Garamond" w:hAnsi="Garamond"/>
          <w:b/>
          <w:bCs/>
          <w:sz w:val="28"/>
          <w:szCs w:val="28"/>
        </w:rPr>
      </w:pPr>
    </w:p>
    <w:p w14:paraId="0DDE68D6" w14:textId="0F6796C2" w:rsidR="001C5D77" w:rsidRDefault="001C5D77" w:rsidP="001C5D77">
      <w:pPr>
        <w:pStyle w:val="Zpat"/>
        <w:ind w:left="709" w:hanging="425"/>
        <w:jc w:val="center"/>
        <w:rPr>
          <w:rFonts w:ascii="Garamond" w:hAnsi="Garamond"/>
          <w:b/>
          <w:bCs/>
          <w:sz w:val="24"/>
          <w:szCs w:val="24"/>
        </w:rPr>
      </w:pPr>
      <w:r>
        <w:rPr>
          <w:rFonts w:ascii="Garamond" w:hAnsi="Garamond"/>
          <w:b/>
          <w:bCs/>
          <w:sz w:val="24"/>
          <w:szCs w:val="24"/>
        </w:rPr>
        <w:t xml:space="preserve">Čl. 8 </w:t>
      </w:r>
    </w:p>
    <w:p w14:paraId="140F5B1C" w14:textId="0D8B00E8" w:rsidR="001C5D77" w:rsidRDefault="001C5D77" w:rsidP="001C5D77">
      <w:pPr>
        <w:pStyle w:val="Zpat"/>
        <w:ind w:left="709" w:hanging="425"/>
        <w:jc w:val="center"/>
        <w:rPr>
          <w:rFonts w:ascii="Garamond" w:hAnsi="Garamond"/>
          <w:b/>
          <w:bCs/>
          <w:sz w:val="24"/>
          <w:szCs w:val="24"/>
        </w:rPr>
      </w:pPr>
      <w:r>
        <w:rPr>
          <w:rFonts w:ascii="Garamond" w:hAnsi="Garamond"/>
          <w:b/>
          <w:bCs/>
          <w:sz w:val="24"/>
          <w:szCs w:val="24"/>
        </w:rPr>
        <w:t>Ochrana oznamovatele a dalších osob</w:t>
      </w:r>
    </w:p>
    <w:p w14:paraId="28AE6B52" w14:textId="4657F49E" w:rsidR="001C5D77" w:rsidRDefault="001C5D77" w:rsidP="001C5D77">
      <w:pPr>
        <w:pStyle w:val="Zpat"/>
        <w:ind w:left="709" w:hanging="425"/>
        <w:jc w:val="center"/>
        <w:rPr>
          <w:rFonts w:ascii="Garamond" w:hAnsi="Garamond"/>
          <w:b/>
          <w:bCs/>
          <w:sz w:val="24"/>
          <w:szCs w:val="24"/>
        </w:rPr>
      </w:pPr>
    </w:p>
    <w:p w14:paraId="37502458" w14:textId="6E88EA7E" w:rsidR="001C5D77" w:rsidRDefault="001C5D77" w:rsidP="001C5D77">
      <w:pPr>
        <w:pStyle w:val="Zpat"/>
        <w:numPr>
          <w:ilvl w:val="0"/>
          <w:numId w:val="13"/>
        </w:numPr>
        <w:jc w:val="both"/>
        <w:rPr>
          <w:rFonts w:ascii="Garamond" w:hAnsi="Garamond"/>
          <w:sz w:val="24"/>
          <w:szCs w:val="24"/>
        </w:rPr>
      </w:pPr>
      <w:r>
        <w:rPr>
          <w:rFonts w:ascii="Garamond" w:hAnsi="Garamond"/>
          <w:sz w:val="24"/>
          <w:szCs w:val="24"/>
        </w:rPr>
        <w:t xml:space="preserve">Odvetným opatřením se rozumí jednání nebo jeho opomenutí v souvislosti s prací nebo jinou obdobnou činností oznamovatele podle § 2 odst. 3 a 4 zákona o ochraně oznamovatelů, které bylo vyvoláno učiněním oznámení, a které oznamovateli nebo osobě podle odstavce 2 písm. a) až h) může způsobit újmu; při splnění těchto podmínek je odvetným opatřením zejména </w:t>
      </w:r>
    </w:p>
    <w:p w14:paraId="1598C7E1" w14:textId="2138CFFE" w:rsidR="001C5D77" w:rsidRPr="004456A0" w:rsidRDefault="001C5D77" w:rsidP="001C5D77">
      <w:pPr>
        <w:pStyle w:val="Zpat"/>
        <w:ind w:left="644"/>
        <w:jc w:val="both"/>
        <w:rPr>
          <w:rFonts w:ascii="Garamond" w:hAnsi="Garamond"/>
          <w:sz w:val="12"/>
          <w:szCs w:val="12"/>
        </w:rPr>
      </w:pPr>
    </w:p>
    <w:p w14:paraId="1B90012B" w14:textId="74E8CA71"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rozvázání pracovního poměru nebo neprodloužení pracovního poměru na dobu určitou, </w:t>
      </w:r>
    </w:p>
    <w:p w14:paraId="21AB3947" w14:textId="16E23F82"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zrušení právního vztahu založeného dohodou o provedení práce nebo dohodou o pracovní činnosti, </w:t>
      </w:r>
    </w:p>
    <w:p w14:paraId="00AB2616" w14:textId="514B8CB8"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odvolání z místa vedoucího zaměstnance, </w:t>
      </w:r>
    </w:p>
    <w:p w14:paraId="5A6250EC" w14:textId="02F9C9E2"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snížení platu nebo odměny nebo nepřiznání osobního příplatku, </w:t>
      </w:r>
    </w:p>
    <w:p w14:paraId="43C28C3D" w14:textId="4E4D1C0D"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přeložení nebo převedení na jinou práci, </w:t>
      </w:r>
    </w:p>
    <w:p w14:paraId="7F39EFDE" w14:textId="152581A9"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pracovní posudek, </w:t>
      </w:r>
    </w:p>
    <w:p w14:paraId="5AEBF387" w14:textId="4CBD4800"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neumožnění odborného rozvoje, </w:t>
      </w:r>
    </w:p>
    <w:p w14:paraId="1480001E" w14:textId="0E94F922"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změna pracovní doby, </w:t>
      </w:r>
    </w:p>
    <w:p w14:paraId="04265297" w14:textId="3AE6D760"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vyžadování lékařského posudku nebo pracovně lékařské prohlídky, </w:t>
      </w:r>
    </w:p>
    <w:p w14:paraId="44E14F53" w14:textId="70970DDB"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výpověď nebo odstoupení od smlouvy, nebo </w:t>
      </w:r>
    </w:p>
    <w:p w14:paraId="6DFB7FF8" w14:textId="038557BE"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zásah do práva na ochranu osobnosti. </w:t>
      </w:r>
    </w:p>
    <w:p w14:paraId="2D83BDAD" w14:textId="32106022" w:rsidR="001C5D77" w:rsidRDefault="001C5D77" w:rsidP="001C5D77">
      <w:pPr>
        <w:pStyle w:val="Zpat"/>
        <w:jc w:val="both"/>
        <w:rPr>
          <w:rFonts w:ascii="Garamond" w:hAnsi="Garamond"/>
          <w:sz w:val="24"/>
          <w:szCs w:val="24"/>
        </w:rPr>
      </w:pPr>
    </w:p>
    <w:p w14:paraId="3944B379" w14:textId="6C494487" w:rsidR="001C5D77" w:rsidRDefault="001C5D77" w:rsidP="001C5D77">
      <w:pPr>
        <w:pStyle w:val="Zpat"/>
        <w:numPr>
          <w:ilvl w:val="0"/>
          <w:numId w:val="13"/>
        </w:numPr>
        <w:jc w:val="both"/>
        <w:rPr>
          <w:rFonts w:ascii="Garamond" w:hAnsi="Garamond"/>
          <w:sz w:val="24"/>
          <w:szCs w:val="24"/>
        </w:rPr>
      </w:pPr>
      <w:r>
        <w:rPr>
          <w:rFonts w:ascii="Garamond" w:hAnsi="Garamond"/>
          <w:sz w:val="24"/>
          <w:szCs w:val="24"/>
        </w:rPr>
        <w:t xml:space="preserve">Odvetnému opatření nesmí být vystaven oznamovatel ani </w:t>
      </w:r>
    </w:p>
    <w:p w14:paraId="51D6D9E4" w14:textId="009F1BAC" w:rsidR="001C5D77" w:rsidRPr="004456A0" w:rsidRDefault="001C5D77" w:rsidP="001C5D77">
      <w:pPr>
        <w:pStyle w:val="Zpat"/>
        <w:ind w:left="644"/>
        <w:jc w:val="both"/>
        <w:rPr>
          <w:rFonts w:ascii="Garamond" w:hAnsi="Garamond"/>
          <w:sz w:val="12"/>
          <w:szCs w:val="12"/>
        </w:rPr>
      </w:pPr>
    </w:p>
    <w:p w14:paraId="69B9CD51" w14:textId="0AB26A75"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která poskytla pomoc při zjišťování informací, které jsou obsahem oznámení, podání oznámení nebo posouzení jeho důvodnosti, </w:t>
      </w:r>
    </w:p>
    <w:p w14:paraId="79AAB416" w14:textId="4657AB44"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která je ve vztahu k oznamovateli osobou blízkou, </w:t>
      </w:r>
    </w:p>
    <w:p w14:paraId="2C521CA8" w14:textId="57065D5B"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která je zaměstnancem nebo kolegou oznamovatele, </w:t>
      </w:r>
    </w:p>
    <w:p w14:paraId="2A384274" w14:textId="1D68532E"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oznamovatelem ovládaná, </w:t>
      </w:r>
    </w:p>
    <w:p w14:paraId="464BDF68" w14:textId="6A2A8655"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právnická osoba, v níž má oznamovatel účast, osoba ji ovládající, jí ovládaná osoba nebo osoba, která je s touto právnickou osobou ovládaná stejnou ovládající osobou,</w:t>
      </w:r>
    </w:p>
    <w:p w14:paraId="7C704A09" w14:textId="506C8200"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právnická osoba, jejíhož voleného orgánu je oznamovatel členem, osoba ovládající, ovládaná nebo osoba ovládaná stejnou ovládající osobou, </w:t>
      </w:r>
    </w:p>
    <w:p w14:paraId="117F0DD9" w14:textId="66867465"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pro kterou oznamovatel vykonává práci nebo jinou obdobnou činnost podle § 2 odst. 3 a 4 zákona o ochraně oznamovatelů, nebo </w:t>
      </w:r>
    </w:p>
    <w:p w14:paraId="4F2C3450" w14:textId="6383620A"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svěřenský fond, jehož je oznamovatel nebo právnická osoba podle písmene e) nebo f) zakladatelem nebo obmyšleným nebo ve vztahu k němuž jsou oznamovatel nebo právnická osoba podle písmene e) nebo f) osobou, která podstatným způsobem zvýší majetek svěřenského fondu smlouvou nebo pořízením pro případ smrti. </w:t>
      </w:r>
    </w:p>
    <w:p w14:paraId="44D16FE6" w14:textId="31BE957C" w:rsidR="004456A0" w:rsidRDefault="004456A0" w:rsidP="004456A0">
      <w:pPr>
        <w:pStyle w:val="Zpat"/>
        <w:ind w:left="644"/>
        <w:jc w:val="both"/>
        <w:rPr>
          <w:rFonts w:ascii="Garamond" w:hAnsi="Garamond"/>
          <w:sz w:val="24"/>
          <w:szCs w:val="24"/>
        </w:rPr>
      </w:pPr>
    </w:p>
    <w:p w14:paraId="77798219" w14:textId="2D7FED31" w:rsidR="004456A0" w:rsidRDefault="004456A0" w:rsidP="004456A0">
      <w:pPr>
        <w:pStyle w:val="Zpat"/>
        <w:numPr>
          <w:ilvl w:val="0"/>
          <w:numId w:val="13"/>
        </w:numPr>
        <w:jc w:val="both"/>
        <w:rPr>
          <w:rFonts w:ascii="Garamond" w:hAnsi="Garamond"/>
          <w:sz w:val="24"/>
          <w:szCs w:val="24"/>
        </w:rPr>
      </w:pPr>
      <w:r>
        <w:rPr>
          <w:rFonts w:ascii="Garamond" w:hAnsi="Garamond"/>
          <w:sz w:val="24"/>
          <w:szCs w:val="24"/>
        </w:rPr>
        <w:t xml:space="preserve">Měl-li oznamovatel oprávněné důvody se domnívat, že oznámení bylo nezbytné pro odhalení porušení podle čl. 2 odst. 2, nepovažuje se oznámení za porušení bankovního tajemství, smluvní povinnosti mlčenlivosti, povinnosti mlčenlivosti podle daňového řádu </w:t>
      </w:r>
      <w:r>
        <w:rPr>
          <w:rFonts w:ascii="Garamond" w:hAnsi="Garamond"/>
          <w:sz w:val="24"/>
          <w:szCs w:val="24"/>
        </w:rPr>
        <w:lastRenderedPageBreak/>
        <w:t xml:space="preserve">ani povinnosti zachovávat mlčenlivost podle právních předpisů upravujících práci nebo jinou obdobnou činnost, s výjimkou povinnosti </w:t>
      </w:r>
    </w:p>
    <w:p w14:paraId="1FBB3510" w14:textId="6BEF6C7E" w:rsidR="004456A0" w:rsidRPr="004456A0" w:rsidRDefault="004456A0" w:rsidP="004456A0">
      <w:pPr>
        <w:pStyle w:val="Zpat"/>
        <w:ind w:left="644"/>
        <w:jc w:val="both"/>
        <w:rPr>
          <w:rFonts w:ascii="Garamond" w:hAnsi="Garamond"/>
          <w:sz w:val="12"/>
          <w:szCs w:val="12"/>
        </w:rPr>
      </w:pPr>
    </w:p>
    <w:p w14:paraId="5B221B21" w14:textId="6152EDA4"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zajistit ochranu utajovaných informací</w:t>
      </w:r>
      <w:r w:rsidRPr="004456A0">
        <w:rPr>
          <w:rFonts w:ascii="Garamond" w:hAnsi="Garamond"/>
          <w:sz w:val="24"/>
          <w:szCs w:val="24"/>
          <w:vertAlign w:val="superscript"/>
        </w:rPr>
        <w:t>8)</w:t>
      </w:r>
      <w:r>
        <w:rPr>
          <w:rFonts w:ascii="Garamond" w:hAnsi="Garamond"/>
          <w:sz w:val="24"/>
          <w:szCs w:val="24"/>
        </w:rPr>
        <w:t xml:space="preserve"> a informací, jejichž vyzrazení by zjevně mohlo ohrozit probíhající trestní řízení nebo ochranu zvláštních skutečností podle zákona upravujícího krizové řízení</w:t>
      </w:r>
      <w:r w:rsidRPr="004456A0">
        <w:rPr>
          <w:rFonts w:ascii="Garamond" w:hAnsi="Garamond"/>
          <w:sz w:val="24"/>
          <w:szCs w:val="24"/>
          <w:vertAlign w:val="superscript"/>
        </w:rPr>
        <w:t>9)</w:t>
      </w:r>
      <w:r>
        <w:rPr>
          <w:rFonts w:ascii="Garamond" w:hAnsi="Garamond"/>
          <w:sz w:val="24"/>
          <w:szCs w:val="24"/>
        </w:rPr>
        <w:t>,</w:t>
      </w:r>
    </w:p>
    <w:p w14:paraId="4573A151" w14:textId="77777777" w:rsidR="004456A0" w:rsidRPr="004456A0" w:rsidRDefault="004456A0" w:rsidP="004456A0">
      <w:pPr>
        <w:pStyle w:val="Zpat"/>
        <w:ind w:left="1004"/>
        <w:jc w:val="both"/>
        <w:rPr>
          <w:rFonts w:ascii="Garamond" w:hAnsi="Garamond"/>
          <w:sz w:val="12"/>
          <w:szCs w:val="12"/>
        </w:rPr>
      </w:pPr>
    </w:p>
    <w:p w14:paraId="04A59F13" w14:textId="00007A1F"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 xml:space="preserve">mlčenlivosti při výkonu činnosti notáře, notářského kandidáta a koncipienta, státního zástupce, asistenta a právního čekatele, advokáta a advokátního koncipienta, soudního exekutora, exekutorského kandidáta a koncipienta, soudce, soudce Ústavního soudu, asistenta soudce, justičního kandidáta a mlčenlivosti zaměstnance notáře, soudního exekutora, advokáta a 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 </w:t>
      </w:r>
    </w:p>
    <w:p w14:paraId="2D5994A3" w14:textId="77777777" w:rsidR="004456A0" w:rsidRPr="004456A0" w:rsidRDefault="004456A0" w:rsidP="004456A0">
      <w:pPr>
        <w:pStyle w:val="Zpat"/>
        <w:jc w:val="both"/>
        <w:rPr>
          <w:rFonts w:ascii="Garamond" w:hAnsi="Garamond"/>
          <w:sz w:val="12"/>
          <w:szCs w:val="12"/>
        </w:rPr>
      </w:pPr>
    </w:p>
    <w:p w14:paraId="5F69F60F" w14:textId="3EB76D5E"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 xml:space="preserve">mlčenlivosti při poskytování právní pomoci v řízení před soudem nebo jiným orgánem veřejné moci, nebo </w:t>
      </w:r>
    </w:p>
    <w:p w14:paraId="1DEB7FD9" w14:textId="77777777" w:rsidR="004456A0" w:rsidRPr="004456A0" w:rsidRDefault="004456A0" w:rsidP="004456A0">
      <w:pPr>
        <w:pStyle w:val="Zpat"/>
        <w:jc w:val="both"/>
        <w:rPr>
          <w:rFonts w:ascii="Garamond" w:hAnsi="Garamond"/>
          <w:sz w:val="12"/>
          <w:szCs w:val="12"/>
        </w:rPr>
      </w:pPr>
    </w:p>
    <w:p w14:paraId="3A888028" w14:textId="46DEDCAB"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mlčenlivosti při poskytování zdravotních služeb</w:t>
      </w:r>
      <w:r w:rsidRPr="004456A0">
        <w:rPr>
          <w:rFonts w:ascii="Garamond" w:hAnsi="Garamond"/>
          <w:sz w:val="24"/>
          <w:szCs w:val="24"/>
          <w:vertAlign w:val="superscript"/>
        </w:rPr>
        <w:t>10)</w:t>
      </w:r>
      <w:r>
        <w:rPr>
          <w:rFonts w:ascii="Garamond" w:hAnsi="Garamond"/>
          <w:sz w:val="24"/>
          <w:szCs w:val="24"/>
        </w:rPr>
        <w:t>.</w:t>
      </w:r>
    </w:p>
    <w:p w14:paraId="6EC464FC" w14:textId="77777777" w:rsidR="00B709B6" w:rsidRPr="00B709B6" w:rsidRDefault="00B709B6" w:rsidP="00B709B6">
      <w:pPr>
        <w:pStyle w:val="Zpat"/>
        <w:jc w:val="both"/>
        <w:rPr>
          <w:rFonts w:ascii="Garamond" w:hAnsi="Garamond"/>
          <w:sz w:val="12"/>
          <w:szCs w:val="12"/>
        </w:rPr>
      </w:pPr>
    </w:p>
    <w:p w14:paraId="20F557E2" w14:textId="157C2225" w:rsidR="004456A0" w:rsidRDefault="008E2BA3" w:rsidP="00B709B6">
      <w:pPr>
        <w:pStyle w:val="Zpat"/>
        <w:numPr>
          <w:ilvl w:val="0"/>
          <w:numId w:val="13"/>
        </w:numPr>
        <w:jc w:val="both"/>
        <w:rPr>
          <w:rFonts w:ascii="Garamond" w:hAnsi="Garamond"/>
          <w:sz w:val="24"/>
          <w:szCs w:val="24"/>
        </w:rPr>
      </w:pPr>
      <w:r>
        <w:rPr>
          <w:rFonts w:ascii="Garamond" w:hAnsi="Garamond"/>
          <w:sz w:val="24"/>
          <w:szCs w:val="24"/>
        </w:rPr>
        <w:t xml:space="preserve">Oznámení a jednání oznamovatele nebo osoby podle odstavce 2 písm. a) až h) 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oznamovatel nebo osoba podle odstavce 2 písm. a) až h) neměli oprávněný důvod se domnívat, že oznámení bylo nezbytné pro odhalení porušení podle čl. 2 odst. 2. Tím není dotčeno ustanovení odstavce 3. </w:t>
      </w:r>
    </w:p>
    <w:p w14:paraId="5636A188" w14:textId="08DFD22D" w:rsidR="008E2BA3" w:rsidRDefault="008E2BA3" w:rsidP="008E2BA3">
      <w:pPr>
        <w:pStyle w:val="Zpat"/>
        <w:ind w:left="644"/>
        <w:jc w:val="both"/>
        <w:rPr>
          <w:rFonts w:ascii="Garamond" w:hAnsi="Garamond"/>
          <w:sz w:val="24"/>
          <w:szCs w:val="24"/>
        </w:rPr>
      </w:pPr>
    </w:p>
    <w:p w14:paraId="0D8EADD1" w14:textId="62AB41F7" w:rsidR="008E2BA3" w:rsidRDefault="008E2BA3" w:rsidP="008E2BA3">
      <w:pPr>
        <w:pStyle w:val="Zpat"/>
        <w:ind w:left="644"/>
        <w:jc w:val="center"/>
        <w:rPr>
          <w:rFonts w:ascii="Garamond" w:hAnsi="Garamond"/>
          <w:b/>
          <w:bCs/>
          <w:sz w:val="24"/>
          <w:szCs w:val="24"/>
        </w:rPr>
      </w:pPr>
      <w:r>
        <w:rPr>
          <w:rFonts w:ascii="Garamond" w:hAnsi="Garamond"/>
          <w:b/>
          <w:bCs/>
          <w:sz w:val="24"/>
          <w:szCs w:val="24"/>
        </w:rPr>
        <w:t xml:space="preserve">Čl. 9 </w:t>
      </w:r>
    </w:p>
    <w:p w14:paraId="5F0E79D2" w14:textId="7FA8335E" w:rsidR="008E2BA3" w:rsidRDefault="008E2BA3" w:rsidP="008E2BA3">
      <w:pPr>
        <w:pStyle w:val="Zpat"/>
        <w:ind w:left="644"/>
        <w:jc w:val="center"/>
        <w:rPr>
          <w:rFonts w:ascii="Garamond" w:hAnsi="Garamond"/>
          <w:b/>
          <w:bCs/>
          <w:sz w:val="24"/>
          <w:szCs w:val="24"/>
        </w:rPr>
      </w:pPr>
      <w:r>
        <w:rPr>
          <w:rFonts w:ascii="Garamond" w:hAnsi="Garamond"/>
          <w:b/>
          <w:bCs/>
          <w:sz w:val="24"/>
          <w:szCs w:val="24"/>
        </w:rPr>
        <w:t>Oprávnění příslušné osoby</w:t>
      </w:r>
    </w:p>
    <w:p w14:paraId="72C7AB6F" w14:textId="7108BF20" w:rsidR="008E2BA3" w:rsidRDefault="008E2BA3" w:rsidP="008E2BA3">
      <w:pPr>
        <w:pStyle w:val="Zpat"/>
        <w:ind w:left="644"/>
        <w:jc w:val="center"/>
        <w:rPr>
          <w:rFonts w:ascii="Garamond" w:hAnsi="Garamond"/>
          <w:b/>
          <w:bCs/>
          <w:sz w:val="24"/>
          <w:szCs w:val="24"/>
        </w:rPr>
      </w:pPr>
    </w:p>
    <w:p w14:paraId="77992DED" w14:textId="6D9397C9" w:rsidR="008E2BA3" w:rsidRDefault="00A27A1D" w:rsidP="00663BA5">
      <w:pPr>
        <w:pStyle w:val="Zpat"/>
        <w:numPr>
          <w:ilvl w:val="0"/>
          <w:numId w:val="17"/>
        </w:numPr>
        <w:ind w:left="709" w:hanging="425"/>
        <w:jc w:val="both"/>
        <w:rPr>
          <w:rFonts w:ascii="Garamond" w:hAnsi="Garamond"/>
          <w:sz w:val="24"/>
          <w:szCs w:val="24"/>
        </w:rPr>
      </w:pPr>
      <w:r>
        <w:rPr>
          <w:rFonts w:ascii="Garamond" w:hAnsi="Garamond"/>
          <w:sz w:val="24"/>
          <w:szCs w:val="24"/>
        </w:rPr>
        <w:t xml:space="preserve">Příslušná osoba je při posuzování důvodnosti oznámení oprávněna </w:t>
      </w:r>
    </w:p>
    <w:p w14:paraId="5232EC96" w14:textId="77777777" w:rsidR="00A27A1D" w:rsidRPr="00A27A1D" w:rsidRDefault="00A27A1D" w:rsidP="00A27A1D">
      <w:pPr>
        <w:pStyle w:val="Zpat"/>
        <w:ind w:left="644"/>
        <w:jc w:val="both"/>
        <w:rPr>
          <w:rFonts w:ascii="Garamond" w:hAnsi="Garamond"/>
          <w:sz w:val="12"/>
          <w:szCs w:val="12"/>
        </w:rPr>
      </w:pPr>
    </w:p>
    <w:p w14:paraId="5E4FAC4E" w14:textId="06AB1189"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požadovat prokázání totožnosti dotčené osoby nebo osoby zúčastněné na prošetřování předložením služebního průkazu nebo jiného zaměstnaneckého identifikačního průkazu, </w:t>
      </w:r>
    </w:p>
    <w:p w14:paraId="6BCC5C7B" w14:textId="77777777" w:rsidR="00A27A1D" w:rsidRPr="00A27A1D" w:rsidRDefault="00A27A1D" w:rsidP="00663BA5">
      <w:pPr>
        <w:pStyle w:val="Zpat"/>
        <w:ind w:left="993" w:hanging="426"/>
        <w:jc w:val="both"/>
        <w:rPr>
          <w:rFonts w:ascii="Garamond" w:hAnsi="Garamond"/>
          <w:sz w:val="12"/>
          <w:szCs w:val="12"/>
        </w:rPr>
      </w:pPr>
    </w:p>
    <w:p w14:paraId="2137FAA4" w14:textId="1A04BEDE"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požadovat sdělení údajů a předložení nebo zpřístupnění listin, audiovizuálních a digitálních záznamů a jiných věcí, které mohou souviset s oznámením, </w:t>
      </w:r>
    </w:p>
    <w:p w14:paraId="431AF894" w14:textId="77777777" w:rsidR="00A27A1D" w:rsidRPr="00A27A1D" w:rsidRDefault="00A27A1D" w:rsidP="00663BA5">
      <w:pPr>
        <w:pStyle w:val="Zpat"/>
        <w:ind w:left="993" w:hanging="426"/>
        <w:jc w:val="both"/>
        <w:rPr>
          <w:rFonts w:ascii="Garamond" w:hAnsi="Garamond"/>
          <w:sz w:val="12"/>
          <w:szCs w:val="12"/>
        </w:rPr>
      </w:pPr>
    </w:p>
    <w:p w14:paraId="5FC5064F" w14:textId="4D291817"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pořizovat si z předložených nebo zpřístupněných listin elektronické obrazy, výpisy a opisy nebo kopie, </w:t>
      </w:r>
    </w:p>
    <w:p w14:paraId="3C8E034C" w14:textId="77777777" w:rsidR="00A27A1D" w:rsidRPr="00A27A1D" w:rsidRDefault="00A27A1D" w:rsidP="00663BA5">
      <w:pPr>
        <w:pStyle w:val="Zpat"/>
        <w:ind w:left="993" w:hanging="426"/>
        <w:jc w:val="both"/>
        <w:rPr>
          <w:rFonts w:ascii="Garamond" w:hAnsi="Garamond"/>
          <w:sz w:val="12"/>
          <w:szCs w:val="12"/>
        </w:rPr>
      </w:pPr>
    </w:p>
    <w:p w14:paraId="60E54B75" w14:textId="2A6FCB72"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pořizovat si kope předložených nebo zpřístupněných audiovizuálních a digitálních záznamů, </w:t>
      </w:r>
    </w:p>
    <w:p w14:paraId="1DDC9E25" w14:textId="77777777" w:rsidR="00A27A1D" w:rsidRPr="00A27A1D" w:rsidRDefault="00A27A1D" w:rsidP="00663BA5">
      <w:pPr>
        <w:pStyle w:val="Zpat"/>
        <w:ind w:left="993" w:hanging="426"/>
        <w:jc w:val="both"/>
        <w:rPr>
          <w:rFonts w:ascii="Garamond" w:hAnsi="Garamond"/>
          <w:sz w:val="12"/>
          <w:szCs w:val="12"/>
        </w:rPr>
      </w:pPr>
    </w:p>
    <w:p w14:paraId="1DEC7DD9" w14:textId="27418A7E"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pořizovat se souhlasem dotčené osoby nebo osoby zúčastněné na prošetřování zvukový nebo obrazově zvukový záznam jejich ústního projevu, </w:t>
      </w:r>
    </w:p>
    <w:p w14:paraId="54439E8C" w14:textId="10226E5B" w:rsidR="00A27A1D" w:rsidRDefault="00A27A1D" w:rsidP="00663BA5">
      <w:pPr>
        <w:pStyle w:val="Odstavecseseznamem"/>
        <w:ind w:left="993" w:hanging="426"/>
        <w:rPr>
          <w:rFonts w:ascii="Garamond" w:hAnsi="Garamond"/>
          <w:sz w:val="24"/>
          <w:szCs w:val="24"/>
        </w:rPr>
      </w:pPr>
    </w:p>
    <w:p w14:paraId="13F06184" w14:textId="07D9D13C" w:rsidR="00A27A1D" w:rsidRDefault="00A27A1D" w:rsidP="00663BA5">
      <w:pPr>
        <w:pStyle w:val="Odstavecseseznamem"/>
        <w:ind w:left="993" w:hanging="426"/>
        <w:rPr>
          <w:rFonts w:ascii="Garamond" w:hAnsi="Garamond"/>
          <w:sz w:val="24"/>
          <w:szCs w:val="24"/>
        </w:rPr>
      </w:pPr>
    </w:p>
    <w:p w14:paraId="48FE99A4" w14:textId="77777777" w:rsidR="00A27A1D" w:rsidRPr="000932DC" w:rsidRDefault="00A27A1D" w:rsidP="00663BA5">
      <w:pPr>
        <w:pStyle w:val="Zpat"/>
        <w:ind w:left="993" w:hanging="426"/>
        <w:jc w:val="both"/>
        <w:rPr>
          <w:rFonts w:ascii="Garamond" w:hAnsi="Garamond"/>
          <w:sz w:val="24"/>
          <w:szCs w:val="24"/>
        </w:rPr>
      </w:pPr>
    </w:p>
    <w:p w14:paraId="6A58FCDF" w14:textId="77777777" w:rsidR="00A27A1D" w:rsidRDefault="00A27A1D" w:rsidP="00663BA5">
      <w:pPr>
        <w:pStyle w:val="Zpat"/>
        <w:ind w:left="993" w:hanging="426"/>
        <w:rPr>
          <w:rFonts w:ascii="Garamond" w:hAnsi="Garamond"/>
          <w:sz w:val="24"/>
          <w:szCs w:val="24"/>
          <w:u w:val="single"/>
        </w:rPr>
      </w:pPr>
      <w:r>
        <w:rPr>
          <w:rFonts w:ascii="Garamond" w:hAnsi="Garamond"/>
          <w:sz w:val="24"/>
          <w:szCs w:val="24"/>
          <w:u w:val="single"/>
        </w:rPr>
        <w:t>_______________________</w:t>
      </w:r>
    </w:p>
    <w:p w14:paraId="72E9DE1C" w14:textId="77777777" w:rsidR="00A27A1D" w:rsidRPr="006E3AFD" w:rsidRDefault="00A27A1D" w:rsidP="00663BA5">
      <w:pPr>
        <w:pStyle w:val="Zpat"/>
        <w:ind w:left="993" w:hanging="426"/>
        <w:rPr>
          <w:rFonts w:ascii="Garamond" w:hAnsi="Garamond"/>
          <w:sz w:val="18"/>
          <w:szCs w:val="18"/>
        </w:rPr>
      </w:pPr>
      <w:r>
        <w:rPr>
          <w:rFonts w:ascii="Garamond" w:hAnsi="Garamond"/>
          <w:sz w:val="18"/>
          <w:szCs w:val="18"/>
          <w:vertAlign w:val="superscript"/>
        </w:rPr>
        <w:t>8</w:t>
      </w:r>
      <w:r w:rsidRPr="006E3AFD">
        <w:rPr>
          <w:rFonts w:ascii="Garamond" w:hAnsi="Garamond"/>
          <w:sz w:val="18"/>
          <w:szCs w:val="18"/>
          <w:vertAlign w:val="superscript"/>
        </w:rPr>
        <w:t>)</w:t>
      </w:r>
      <w:r>
        <w:rPr>
          <w:rFonts w:ascii="Garamond" w:hAnsi="Garamond"/>
          <w:sz w:val="18"/>
          <w:szCs w:val="18"/>
        </w:rPr>
        <w:t xml:space="preserve">Zákon č. 412/2005 Sb., o ochraně utajovaných informací a o bezpečnostní způsobilosti, ve znění pozdějších předpisů. </w:t>
      </w:r>
    </w:p>
    <w:p w14:paraId="10FAD5FB" w14:textId="77777777" w:rsidR="00A27A1D" w:rsidRPr="006E3AFD" w:rsidRDefault="00A27A1D" w:rsidP="00663BA5">
      <w:pPr>
        <w:pStyle w:val="Zpat"/>
        <w:ind w:left="993" w:hanging="426"/>
        <w:rPr>
          <w:rFonts w:ascii="Garamond" w:hAnsi="Garamond"/>
          <w:sz w:val="18"/>
          <w:szCs w:val="18"/>
        </w:rPr>
      </w:pPr>
      <w:r>
        <w:rPr>
          <w:rFonts w:ascii="Garamond" w:hAnsi="Garamond"/>
          <w:sz w:val="18"/>
          <w:szCs w:val="18"/>
          <w:vertAlign w:val="superscript"/>
        </w:rPr>
        <w:t>9</w:t>
      </w:r>
      <w:r w:rsidRPr="006E3AFD">
        <w:rPr>
          <w:rFonts w:ascii="Garamond" w:hAnsi="Garamond"/>
          <w:sz w:val="18"/>
          <w:szCs w:val="18"/>
          <w:vertAlign w:val="superscript"/>
        </w:rPr>
        <w:t>)</w:t>
      </w:r>
      <w:r>
        <w:rPr>
          <w:rFonts w:ascii="Garamond" w:hAnsi="Garamond"/>
          <w:sz w:val="18"/>
          <w:szCs w:val="18"/>
        </w:rPr>
        <w:t xml:space="preserve">Zákon č. 240/2000 Sb., o krizovém řízení a o změně některých zákonů (krizový zákon), ve znění pozdějších předpisů.  </w:t>
      </w:r>
    </w:p>
    <w:p w14:paraId="03D978DE" w14:textId="33334809" w:rsidR="00A27A1D" w:rsidRPr="00A27A1D" w:rsidRDefault="00A27A1D" w:rsidP="00663BA5">
      <w:pPr>
        <w:pStyle w:val="Zpat"/>
        <w:ind w:left="709" w:hanging="142"/>
        <w:rPr>
          <w:rFonts w:ascii="Garamond" w:hAnsi="Garamond"/>
          <w:sz w:val="18"/>
          <w:szCs w:val="18"/>
        </w:rPr>
      </w:pPr>
      <w:r>
        <w:rPr>
          <w:rFonts w:ascii="Garamond" w:hAnsi="Garamond"/>
          <w:sz w:val="18"/>
          <w:szCs w:val="18"/>
          <w:vertAlign w:val="superscript"/>
        </w:rPr>
        <w:t>10</w:t>
      </w:r>
      <w:r w:rsidRPr="006E3AFD">
        <w:rPr>
          <w:rFonts w:ascii="Garamond" w:hAnsi="Garamond"/>
          <w:sz w:val="18"/>
          <w:szCs w:val="18"/>
          <w:vertAlign w:val="superscript"/>
        </w:rPr>
        <w:t>)</w:t>
      </w:r>
      <w:r>
        <w:rPr>
          <w:rFonts w:ascii="Garamond" w:hAnsi="Garamond"/>
          <w:sz w:val="18"/>
          <w:szCs w:val="18"/>
        </w:rPr>
        <w:t xml:space="preserve">Zákon č. 372/2011 Sb., o zdravotních službách a podmínkách jejich poskytování (zákon o zdravotních službách), ve znění pozdějších předpisů </w:t>
      </w:r>
    </w:p>
    <w:p w14:paraId="186ACCE8" w14:textId="51C3456E"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lastRenderedPageBreak/>
        <w:t xml:space="preserve">vstupovat do všech prostor u </w:t>
      </w:r>
      <w:r w:rsidR="00311B65">
        <w:rPr>
          <w:rFonts w:ascii="Garamond" w:hAnsi="Garamond"/>
          <w:sz w:val="24"/>
          <w:szCs w:val="24"/>
        </w:rPr>
        <w:t>okresního</w:t>
      </w:r>
      <w:r>
        <w:rPr>
          <w:rFonts w:ascii="Garamond" w:hAnsi="Garamond"/>
          <w:sz w:val="24"/>
          <w:szCs w:val="24"/>
        </w:rPr>
        <w:t xml:space="preserve"> soudu nebo soudů v jeho působnosti, které mohou souviset s oznámením. </w:t>
      </w:r>
    </w:p>
    <w:p w14:paraId="0C7E6544" w14:textId="67FFA36A" w:rsidR="00A27A1D" w:rsidRPr="00A27A1D" w:rsidRDefault="00A27A1D" w:rsidP="00A27A1D">
      <w:pPr>
        <w:pStyle w:val="Zpat"/>
        <w:jc w:val="both"/>
        <w:rPr>
          <w:rFonts w:ascii="Garamond" w:hAnsi="Garamond"/>
          <w:sz w:val="12"/>
          <w:szCs w:val="12"/>
        </w:rPr>
      </w:pPr>
    </w:p>
    <w:p w14:paraId="552CFECF" w14:textId="0952247E" w:rsidR="00A27A1D" w:rsidRDefault="00A27A1D" w:rsidP="00736BD9">
      <w:pPr>
        <w:pStyle w:val="Zpat"/>
        <w:numPr>
          <w:ilvl w:val="0"/>
          <w:numId w:val="17"/>
        </w:numPr>
        <w:ind w:left="709" w:hanging="425"/>
        <w:jc w:val="both"/>
        <w:rPr>
          <w:rFonts w:ascii="Garamond" w:hAnsi="Garamond"/>
          <w:sz w:val="24"/>
          <w:szCs w:val="24"/>
        </w:rPr>
      </w:pPr>
      <w:r>
        <w:rPr>
          <w:rFonts w:ascii="Garamond" w:hAnsi="Garamond"/>
          <w:sz w:val="24"/>
          <w:szCs w:val="24"/>
        </w:rPr>
        <w:t xml:space="preserve">Příslušná osoba je při prošetřování dále oprávněna požadovat od dotčené osoby nebo od osoby zúčastněné na prošetřování ústní vysvětlení, jehož podání mohou odmítnout; o této skutečnosti je příslušná osoba poučí. O průběhu a obsahu vysvětlení sepíše příslušná osoba záznam, nebo pořídí zvukový nebo obrazový záznam. Záznam podepisuje příslušná osoba a osoba, která vysvětlení poskytla. Tím není dotčena povinnost zachovávat důvěrnost podle tohoto vnitřního předpisu. </w:t>
      </w:r>
    </w:p>
    <w:p w14:paraId="2F4EAE6C" w14:textId="77777777" w:rsidR="00A27A1D" w:rsidRPr="00A27A1D" w:rsidRDefault="00A27A1D" w:rsidP="00736BD9">
      <w:pPr>
        <w:pStyle w:val="Zpat"/>
        <w:ind w:left="709" w:hanging="425"/>
        <w:jc w:val="both"/>
        <w:rPr>
          <w:rFonts w:ascii="Garamond" w:hAnsi="Garamond"/>
          <w:sz w:val="12"/>
          <w:szCs w:val="12"/>
        </w:rPr>
      </w:pPr>
    </w:p>
    <w:p w14:paraId="3AD14508" w14:textId="6AF11F45" w:rsidR="00A27A1D" w:rsidRDefault="00A27A1D" w:rsidP="00736BD9">
      <w:pPr>
        <w:pStyle w:val="Zpat"/>
        <w:numPr>
          <w:ilvl w:val="0"/>
          <w:numId w:val="17"/>
        </w:numPr>
        <w:ind w:left="709" w:hanging="425"/>
        <w:jc w:val="both"/>
        <w:rPr>
          <w:rFonts w:ascii="Garamond" w:hAnsi="Garamond"/>
          <w:sz w:val="24"/>
          <w:szCs w:val="24"/>
        </w:rPr>
      </w:pPr>
      <w:r>
        <w:rPr>
          <w:rFonts w:ascii="Garamond" w:hAnsi="Garamond"/>
          <w:sz w:val="24"/>
          <w:szCs w:val="24"/>
        </w:rPr>
        <w:t xml:space="preserve">Příslušná osoba je dále oprávněna požadovat od zaměstnanců </w:t>
      </w:r>
      <w:r w:rsidR="000B0D31">
        <w:rPr>
          <w:rFonts w:ascii="Garamond" w:hAnsi="Garamond"/>
          <w:sz w:val="24"/>
          <w:szCs w:val="24"/>
        </w:rPr>
        <w:t>okresního</w:t>
      </w:r>
      <w:r>
        <w:rPr>
          <w:rFonts w:ascii="Garamond" w:hAnsi="Garamond"/>
          <w:sz w:val="24"/>
          <w:szCs w:val="24"/>
        </w:rPr>
        <w:t xml:space="preserve"> soudu v přiměřené lhůtě zpracování písemného odborného stanoviska ke skutkovým a právním otázká</w:t>
      </w:r>
      <w:r w:rsidR="00311B65">
        <w:rPr>
          <w:rFonts w:ascii="Garamond" w:hAnsi="Garamond"/>
          <w:sz w:val="24"/>
          <w:szCs w:val="24"/>
        </w:rPr>
        <w:t>m</w:t>
      </w:r>
      <w:r>
        <w:rPr>
          <w:rFonts w:ascii="Garamond" w:hAnsi="Garamond"/>
          <w:sz w:val="24"/>
          <w:szCs w:val="24"/>
        </w:rPr>
        <w:t xml:space="preserve"> souvisejícím s oznámením; tím není dotčena povinnost zachovávat důvěrnost podle tohoto vnitřního předpisu. </w:t>
      </w:r>
    </w:p>
    <w:p w14:paraId="466ABE0D" w14:textId="77777777" w:rsidR="00A27A1D" w:rsidRPr="00466288" w:rsidRDefault="00A27A1D" w:rsidP="00736BD9">
      <w:pPr>
        <w:pStyle w:val="Odstavecseseznamem"/>
        <w:ind w:left="709" w:hanging="425"/>
        <w:rPr>
          <w:rFonts w:ascii="Garamond" w:hAnsi="Garamond"/>
          <w:sz w:val="16"/>
          <w:szCs w:val="16"/>
        </w:rPr>
      </w:pPr>
    </w:p>
    <w:p w14:paraId="609EC7FA" w14:textId="049F752E" w:rsidR="00A27A1D" w:rsidRDefault="00A27A1D" w:rsidP="00736BD9">
      <w:pPr>
        <w:pStyle w:val="Zpat"/>
        <w:ind w:left="709" w:hanging="425"/>
        <w:jc w:val="center"/>
        <w:rPr>
          <w:rFonts w:ascii="Garamond" w:hAnsi="Garamond"/>
          <w:b/>
          <w:bCs/>
          <w:sz w:val="24"/>
          <w:szCs w:val="24"/>
        </w:rPr>
      </w:pPr>
      <w:r>
        <w:rPr>
          <w:rFonts w:ascii="Garamond" w:hAnsi="Garamond"/>
          <w:b/>
          <w:bCs/>
          <w:sz w:val="24"/>
          <w:szCs w:val="24"/>
        </w:rPr>
        <w:t>Čl. 10</w:t>
      </w:r>
    </w:p>
    <w:p w14:paraId="745F1E47" w14:textId="512EBD1E" w:rsidR="00A27A1D" w:rsidRDefault="00A27A1D" w:rsidP="00736BD9">
      <w:pPr>
        <w:pStyle w:val="Zpat"/>
        <w:ind w:left="709" w:hanging="425"/>
        <w:jc w:val="center"/>
        <w:rPr>
          <w:rFonts w:ascii="Garamond" w:hAnsi="Garamond"/>
          <w:b/>
          <w:bCs/>
          <w:sz w:val="24"/>
          <w:szCs w:val="24"/>
        </w:rPr>
      </w:pPr>
      <w:r>
        <w:rPr>
          <w:rFonts w:ascii="Garamond" w:hAnsi="Garamond"/>
          <w:b/>
          <w:bCs/>
          <w:sz w:val="24"/>
          <w:szCs w:val="24"/>
        </w:rPr>
        <w:t>Povinnosti příslušné osoby</w:t>
      </w:r>
    </w:p>
    <w:p w14:paraId="0919F5AD" w14:textId="43F2B627" w:rsidR="00A27A1D" w:rsidRPr="00466288" w:rsidRDefault="00A27A1D" w:rsidP="00736BD9">
      <w:pPr>
        <w:pStyle w:val="Zpat"/>
        <w:ind w:left="709" w:hanging="425"/>
        <w:jc w:val="center"/>
        <w:rPr>
          <w:rFonts w:ascii="Garamond" w:hAnsi="Garamond"/>
          <w:b/>
          <w:bCs/>
          <w:sz w:val="12"/>
          <w:szCs w:val="12"/>
        </w:rPr>
      </w:pPr>
    </w:p>
    <w:p w14:paraId="5142DADF" w14:textId="01005B7E" w:rsidR="00A27A1D" w:rsidRDefault="00A27A1D" w:rsidP="00736BD9">
      <w:pPr>
        <w:pStyle w:val="Zpat"/>
        <w:numPr>
          <w:ilvl w:val="0"/>
          <w:numId w:val="19"/>
        </w:numPr>
        <w:ind w:left="709" w:hanging="425"/>
        <w:jc w:val="both"/>
        <w:rPr>
          <w:rFonts w:ascii="Garamond" w:hAnsi="Garamond"/>
          <w:sz w:val="24"/>
          <w:szCs w:val="24"/>
        </w:rPr>
      </w:pPr>
      <w:r>
        <w:rPr>
          <w:rFonts w:ascii="Garamond" w:hAnsi="Garamond"/>
          <w:sz w:val="24"/>
          <w:szCs w:val="24"/>
        </w:rPr>
        <w:t>Příslušná o</w:t>
      </w:r>
      <w:r w:rsidR="00663BA5">
        <w:rPr>
          <w:rFonts w:ascii="Garamond" w:hAnsi="Garamond"/>
          <w:sz w:val="24"/>
          <w:szCs w:val="24"/>
        </w:rPr>
        <w:t xml:space="preserve">soba vykonává svou činnost osobně. </w:t>
      </w:r>
    </w:p>
    <w:p w14:paraId="05C2B4AA" w14:textId="77777777" w:rsidR="00663BA5" w:rsidRPr="00663BA5" w:rsidRDefault="00663BA5" w:rsidP="00736BD9">
      <w:pPr>
        <w:pStyle w:val="Zpat"/>
        <w:ind w:left="709" w:hanging="425"/>
        <w:jc w:val="both"/>
        <w:rPr>
          <w:rFonts w:ascii="Garamond" w:hAnsi="Garamond"/>
          <w:sz w:val="12"/>
          <w:szCs w:val="12"/>
        </w:rPr>
      </w:pPr>
    </w:p>
    <w:p w14:paraId="3021E71C" w14:textId="1999809A" w:rsidR="00663BA5" w:rsidRDefault="00663BA5" w:rsidP="00736BD9">
      <w:pPr>
        <w:pStyle w:val="Zpat"/>
        <w:numPr>
          <w:ilvl w:val="0"/>
          <w:numId w:val="19"/>
        </w:numPr>
        <w:ind w:left="709" w:hanging="425"/>
        <w:jc w:val="both"/>
        <w:rPr>
          <w:rFonts w:ascii="Garamond" w:hAnsi="Garamond"/>
          <w:sz w:val="24"/>
          <w:szCs w:val="24"/>
        </w:rPr>
      </w:pPr>
      <w:r>
        <w:rPr>
          <w:rFonts w:ascii="Garamond" w:hAnsi="Garamond"/>
          <w:sz w:val="24"/>
          <w:szCs w:val="24"/>
        </w:rPr>
        <w:t xml:space="preserve">Příslušná osoba postupuje při výkonu své činnosti nestranně. </w:t>
      </w:r>
    </w:p>
    <w:p w14:paraId="30E764AD" w14:textId="77777777" w:rsidR="00663BA5" w:rsidRPr="00663BA5" w:rsidRDefault="00663BA5" w:rsidP="00736BD9">
      <w:pPr>
        <w:pStyle w:val="Zpat"/>
        <w:ind w:left="709" w:hanging="425"/>
        <w:jc w:val="both"/>
        <w:rPr>
          <w:rFonts w:ascii="Garamond" w:hAnsi="Garamond"/>
          <w:sz w:val="12"/>
          <w:szCs w:val="12"/>
        </w:rPr>
      </w:pPr>
    </w:p>
    <w:p w14:paraId="50409DB4" w14:textId="3B09D778" w:rsidR="00663BA5" w:rsidRDefault="00663BA5" w:rsidP="00736BD9">
      <w:pPr>
        <w:pStyle w:val="Zpat"/>
        <w:numPr>
          <w:ilvl w:val="0"/>
          <w:numId w:val="19"/>
        </w:numPr>
        <w:ind w:left="709" w:hanging="425"/>
        <w:jc w:val="both"/>
        <w:rPr>
          <w:rFonts w:ascii="Garamond" w:hAnsi="Garamond"/>
          <w:sz w:val="24"/>
          <w:szCs w:val="24"/>
        </w:rPr>
      </w:pPr>
      <w:r>
        <w:rPr>
          <w:rFonts w:ascii="Garamond" w:hAnsi="Garamond"/>
          <w:sz w:val="24"/>
          <w:szCs w:val="24"/>
        </w:rPr>
        <w:t>Příslušná osoba zachovává důvěrnost totožnosti oznamovatele i osoby podle čl. 8 odst. 2 písm. a) až h), jakož i informací, které by k odhalení jejich totožnosti mohly vést; to neplatí, udělí-li k postupu, který by mohl ohrozit zachování důvěrnosti totožnosti, oznamovatel nebo osoba podle čl. 8 odst. 2 písm. a) až h) písemný souhlas. Tím není dotčen čl. 5 odst.</w:t>
      </w:r>
      <w:r w:rsidR="00311B65">
        <w:rPr>
          <w:rFonts w:ascii="Garamond" w:hAnsi="Garamond"/>
          <w:sz w:val="24"/>
          <w:szCs w:val="24"/>
        </w:rPr>
        <w:t> </w:t>
      </w:r>
      <w:r>
        <w:rPr>
          <w:rFonts w:ascii="Garamond" w:hAnsi="Garamond"/>
          <w:sz w:val="24"/>
          <w:szCs w:val="24"/>
        </w:rPr>
        <w:t xml:space="preserve">4. </w:t>
      </w:r>
    </w:p>
    <w:p w14:paraId="4F1AB176" w14:textId="77777777" w:rsidR="00663BA5" w:rsidRPr="00663BA5" w:rsidRDefault="00663BA5" w:rsidP="00736BD9">
      <w:pPr>
        <w:pStyle w:val="Zpat"/>
        <w:ind w:left="709" w:hanging="425"/>
        <w:jc w:val="both"/>
        <w:rPr>
          <w:rFonts w:ascii="Garamond" w:hAnsi="Garamond"/>
          <w:sz w:val="12"/>
          <w:szCs w:val="12"/>
        </w:rPr>
      </w:pPr>
    </w:p>
    <w:p w14:paraId="1B9A1410" w14:textId="5F1A69F8" w:rsidR="00663BA5"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 xml:space="preserve">Příslušná osoba může nezbytně širokému okruhu jiných osob odhalit totožnost dotčené osoby tehdy, je-li to nezbytné k řádnému prošetření informací uvedených v oznámení nebo k navření nebo uložení preventivního nebo nápravného opatření. </w:t>
      </w:r>
    </w:p>
    <w:p w14:paraId="6F53795A" w14:textId="77777777" w:rsidR="00736BD9" w:rsidRPr="00736BD9" w:rsidRDefault="00736BD9" w:rsidP="00736BD9">
      <w:pPr>
        <w:pStyle w:val="Odstavecseseznamem"/>
        <w:rPr>
          <w:rFonts w:ascii="Garamond" w:hAnsi="Garamond"/>
          <w:sz w:val="2"/>
          <w:szCs w:val="2"/>
        </w:rPr>
      </w:pPr>
    </w:p>
    <w:p w14:paraId="13604569" w14:textId="4089CE7A" w:rsidR="00736BD9"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 xml:space="preserve">Příslušná osoba rovněž zachovává důvěrnost informací, jejichž prozrazení by mohlo zmařit nebo ohrozit účel podávání oznámení, zejména řádné prošetření informací uvedených v oznámení a předejití nebo nápravu protiprávního stavu. </w:t>
      </w:r>
    </w:p>
    <w:p w14:paraId="2E3B9FA4" w14:textId="77777777" w:rsidR="00736BD9" w:rsidRPr="00736BD9" w:rsidRDefault="00736BD9" w:rsidP="00736BD9">
      <w:pPr>
        <w:pStyle w:val="Odstavecseseznamem"/>
        <w:rPr>
          <w:rFonts w:ascii="Garamond" w:hAnsi="Garamond"/>
          <w:sz w:val="2"/>
          <w:szCs w:val="2"/>
        </w:rPr>
      </w:pPr>
    </w:p>
    <w:p w14:paraId="01C2EE46" w14:textId="281788A1" w:rsidR="00736BD9" w:rsidRPr="00736BD9"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Informace a osobní údaje, o kterých se zachovává důvěrnost, neposkytuje příslušná osoba ani na základě žádosti podle zákona o svobodném přístupu k informacím</w:t>
      </w:r>
      <w:r w:rsidRPr="00736BD9">
        <w:rPr>
          <w:rFonts w:ascii="Garamond" w:hAnsi="Garamond"/>
          <w:sz w:val="24"/>
          <w:szCs w:val="24"/>
          <w:vertAlign w:val="superscript"/>
        </w:rPr>
        <w:t>11)</w:t>
      </w:r>
      <w:r>
        <w:rPr>
          <w:rFonts w:ascii="Garamond" w:hAnsi="Garamond"/>
          <w:sz w:val="24"/>
          <w:szCs w:val="24"/>
        </w:rPr>
        <w:t>.</w:t>
      </w:r>
    </w:p>
    <w:p w14:paraId="0CAEC711" w14:textId="77777777" w:rsidR="00736BD9" w:rsidRPr="00736BD9" w:rsidRDefault="00736BD9" w:rsidP="00736BD9">
      <w:pPr>
        <w:pStyle w:val="Odstavecseseznamem"/>
        <w:rPr>
          <w:rFonts w:ascii="Garamond" w:hAnsi="Garamond"/>
          <w:sz w:val="2"/>
          <w:szCs w:val="2"/>
        </w:rPr>
      </w:pPr>
    </w:p>
    <w:p w14:paraId="474A6919" w14:textId="3F9DD1A1" w:rsidR="00736BD9"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Příslušná osoba předloží svému bezprostředně nadřízenému představenému nebo bezprostředně nadřízenému vedoucímu zaměstnanci do 1. března následujícímu kalendářního roku písem</w:t>
      </w:r>
      <w:r w:rsidR="00466288">
        <w:rPr>
          <w:rFonts w:ascii="Garamond" w:hAnsi="Garamond"/>
          <w:sz w:val="24"/>
          <w:szCs w:val="24"/>
        </w:rPr>
        <w:t xml:space="preserve">nou zprávu o své činnosti za uplynulý kalendářní rok. Nedojde-li takovým postupem k porušení důvěrnosti podle tohoto vnitřního předpisu, ve zprávě uvede alespoň </w:t>
      </w:r>
    </w:p>
    <w:p w14:paraId="247FEAA0" w14:textId="77777777" w:rsidR="00466288" w:rsidRPr="00466288" w:rsidRDefault="00466288" w:rsidP="00466288">
      <w:pPr>
        <w:pStyle w:val="Zpat"/>
        <w:jc w:val="both"/>
        <w:rPr>
          <w:rFonts w:ascii="Garamond" w:hAnsi="Garamond"/>
          <w:sz w:val="12"/>
          <w:szCs w:val="12"/>
        </w:rPr>
      </w:pPr>
    </w:p>
    <w:p w14:paraId="457E1D25" w14:textId="1BD06505"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celkový počet oznámení, </w:t>
      </w:r>
    </w:p>
    <w:p w14:paraId="24C0292A" w14:textId="77777777" w:rsidR="00466288" w:rsidRPr="00466288" w:rsidRDefault="00466288" w:rsidP="00466288">
      <w:pPr>
        <w:pStyle w:val="Zpat"/>
        <w:ind w:left="1069"/>
        <w:jc w:val="both"/>
        <w:rPr>
          <w:rFonts w:ascii="Garamond" w:hAnsi="Garamond"/>
          <w:sz w:val="12"/>
          <w:szCs w:val="12"/>
        </w:rPr>
      </w:pPr>
    </w:p>
    <w:p w14:paraId="20C26B09" w14:textId="7AF7FA82"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která byla předána k prošetření jiné příslušné osobě, včetně odůvodnění, </w:t>
      </w:r>
    </w:p>
    <w:p w14:paraId="16524DA8" w14:textId="77777777" w:rsidR="00466288" w:rsidRPr="00466288" w:rsidRDefault="00466288" w:rsidP="00466288">
      <w:pPr>
        <w:pStyle w:val="Zpat"/>
        <w:jc w:val="both"/>
        <w:rPr>
          <w:rFonts w:ascii="Garamond" w:hAnsi="Garamond"/>
          <w:sz w:val="12"/>
          <w:szCs w:val="12"/>
        </w:rPr>
      </w:pPr>
    </w:p>
    <w:p w14:paraId="6C666BEB" w14:textId="55888BA7"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která byla předána příslušnému orgánu veřejné moci, </w:t>
      </w:r>
    </w:p>
    <w:p w14:paraId="72627349" w14:textId="77777777" w:rsidR="00466288" w:rsidRPr="00466288" w:rsidRDefault="00466288" w:rsidP="00466288">
      <w:pPr>
        <w:pStyle w:val="Zpat"/>
        <w:jc w:val="both"/>
        <w:rPr>
          <w:rFonts w:ascii="Garamond" w:hAnsi="Garamond"/>
          <w:sz w:val="12"/>
          <w:szCs w:val="12"/>
        </w:rPr>
      </w:pPr>
    </w:p>
    <w:p w14:paraId="1D462E2E" w14:textId="4A2FB73B"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probíhajících prošetření, </w:t>
      </w:r>
    </w:p>
    <w:p w14:paraId="23951E6A" w14:textId="77777777" w:rsidR="00466288" w:rsidRPr="00466288" w:rsidRDefault="00466288" w:rsidP="00466288">
      <w:pPr>
        <w:pStyle w:val="Zpat"/>
        <w:jc w:val="both"/>
        <w:rPr>
          <w:rFonts w:ascii="Garamond" w:hAnsi="Garamond"/>
          <w:sz w:val="12"/>
          <w:szCs w:val="12"/>
        </w:rPr>
      </w:pPr>
    </w:p>
    <w:p w14:paraId="2EE28FD1" w14:textId="1CFB7811"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ukončených prošetření, </w:t>
      </w:r>
    </w:p>
    <w:p w14:paraId="7639D374" w14:textId="77777777" w:rsidR="00466288" w:rsidRPr="00466288" w:rsidRDefault="00466288" w:rsidP="00466288">
      <w:pPr>
        <w:pStyle w:val="Zpat"/>
        <w:jc w:val="both"/>
        <w:rPr>
          <w:rFonts w:ascii="Garamond" w:hAnsi="Garamond"/>
          <w:sz w:val="12"/>
          <w:szCs w:val="12"/>
        </w:rPr>
      </w:pPr>
    </w:p>
    <w:p w14:paraId="47511307" w14:textId="1E1A194D" w:rsidR="00466288" w:rsidRP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u kterých informace v nich uvedené nebylo možné prošetřit, včetně odůvodnění, </w:t>
      </w:r>
    </w:p>
    <w:p w14:paraId="0C53DC4C" w14:textId="77777777" w:rsidR="00466288" w:rsidRDefault="00466288" w:rsidP="00466288">
      <w:pPr>
        <w:pStyle w:val="Zpat"/>
        <w:rPr>
          <w:rFonts w:ascii="Garamond" w:hAnsi="Garamond"/>
          <w:sz w:val="24"/>
          <w:szCs w:val="24"/>
          <w:u w:val="single"/>
        </w:rPr>
      </w:pPr>
      <w:r>
        <w:rPr>
          <w:rFonts w:ascii="Garamond" w:hAnsi="Garamond"/>
          <w:sz w:val="24"/>
          <w:szCs w:val="24"/>
          <w:u w:val="single"/>
        </w:rPr>
        <w:t>_______________________</w:t>
      </w:r>
    </w:p>
    <w:p w14:paraId="644F0A75" w14:textId="3DFF081F" w:rsidR="00466288" w:rsidRDefault="00466288" w:rsidP="00466288">
      <w:pPr>
        <w:pStyle w:val="Zpat"/>
        <w:rPr>
          <w:rFonts w:ascii="Garamond" w:hAnsi="Garamond"/>
          <w:sz w:val="18"/>
          <w:szCs w:val="18"/>
        </w:rPr>
      </w:pPr>
      <w:r>
        <w:rPr>
          <w:rFonts w:ascii="Garamond" w:hAnsi="Garamond"/>
          <w:sz w:val="18"/>
          <w:szCs w:val="18"/>
          <w:vertAlign w:val="superscript"/>
        </w:rPr>
        <w:t>11</w:t>
      </w:r>
      <w:r w:rsidRPr="006E3AFD">
        <w:rPr>
          <w:rFonts w:ascii="Garamond" w:hAnsi="Garamond"/>
          <w:sz w:val="18"/>
          <w:szCs w:val="18"/>
          <w:vertAlign w:val="superscript"/>
        </w:rPr>
        <w:t>)</w:t>
      </w:r>
      <w:r>
        <w:rPr>
          <w:rFonts w:ascii="Garamond" w:hAnsi="Garamond"/>
          <w:sz w:val="18"/>
          <w:szCs w:val="18"/>
        </w:rPr>
        <w:t>Zákon č. 106/1999 Sb., o svobodném přístupu k informacím, ve znění pozdějších předpisů</w:t>
      </w:r>
      <w:r w:rsidR="00311B65">
        <w:rPr>
          <w:rFonts w:ascii="Garamond" w:hAnsi="Garamond"/>
          <w:sz w:val="18"/>
          <w:szCs w:val="18"/>
        </w:rPr>
        <w:t>.</w:t>
      </w:r>
    </w:p>
    <w:p w14:paraId="7D9E53BA" w14:textId="77777777" w:rsidR="00311B65" w:rsidRPr="00466288" w:rsidRDefault="00311B65" w:rsidP="00466288">
      <w:pPr>
        <w:pStyle w:val="Zpat"/>
        <w:rPr>
          <w:rFonts w:ascii="Garamond" w:hAnsi="Garamond"/>
          <w:sz w:val="18"/>
          <w:szCs w:val="18"/>
        </w:rPr>
      </w:pPr>
    </w:p>
    <w:p w14:paraId="02665CF5" w14:textId="7BE76958"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spadajících do věcné působnosti podle čl. 2 odst. </w:t>
      </w:r>
      <w:r w:rsidR="00311B65">
        <w:rPr>
          <w:rFonts w:ascii="Garamond" w:hAnsi="Garamond"/>
          <w:sz w:val="24"/>
          <w:szCs w:val="24"/>
        </w:rPr>
        <w:t>2</w:t>
      </w:r>
      <w:r>
        <w:rPr>
          <w:rFonts w:ascii="Garamond" w:hAnsi="Garamond"/>
          <w:sz w:val="24"/>
          <w:szCs w:val="24"/>
        </w:rPr>
        <w:t xml:space="preserve">, </w:t>
      </w:r>
    </w:p>
    <w:p w14:paraId="40408A47" w14:textId="172205E5"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spadajících do osobní působnosti podle čl. 2 odst. 2 a </w:t>
      </w:r>
    </w:p>
    <w:p w14:paraId="0CCF2BA6" w14:textId="5892487D"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zjištěné nedostatky, navrčená preventivní nebo nápravná opatření a přijatá preventivní nebo nápravná opatření. </w:t>
      </w:r>
    </w:p>
    <w:p w14:paraId="36F0129B" w14:textId="33068499" w:rsidR="00466288" w:rsidRDefault="00466288" w:rsidP="00466288">
      <w:pPr>
        <w:pStyle w:val="Zpat"/>
        <w:jc w:val="both"/>
        <w:rPr>
          <w:rFonts w:ascii="Garamond" w:hAnsi="Garamond"/>
          <w:sz w:val="24"/>
          <w:szCs w:val="24"/>
        </w:rPr>
      </w:pPr>
    </w:p>
    <w:p w14:paraId="1C19B594" w14:textId="4A86CB14" w:rsidR="00466288" w:rsidRDefault="00466288" w:rsidP="00466288">
      <w:pPr>
        <w:pStyle w:val="Zpat"/>
        <w:jc w:val="center"/>
        <w:rPr>
          <w:rFonts w:ascii="Garamond" w:hAnsi="Garamond"/>
          <w:b/>
          <w:bCs/>
          <w:sz w:val="24"/>
          <w:szCs w:val="24"/>
        </w:rPr>
      </w:pPr>
      <w:r>
        <w:rPr>
          <w:rFonts w:ascii="Garamond" w:hAnsi="Garamond"/>
          <w:b/>
          <w:bCs/>
          <w:sz w:val="24"/>
          <w:szCs w:val="24"/>
        </w:rPr>
        <w:t>Čl. 11</w:t>
      </w:r>
    </w:p>
    <w:p w14:paraId="3029A2AC" w14:textId="74E81361" w:rsidR="00466288" w:rsidRDefault="00466288" w:rsidP="00466288">
      <w:pPr>
        <w:pStyle w:val="Zpat"/>
        <w:jc w:val="center"/>
        <w:rPr>
          <w:rFonts w:ascii="Garamond" w:hAnsi="Garamond"/>
          <w:b/>
          <w:bCs/>
          <w:sz w:val="24"/>
          <w:szCs w:val="24"/>
        </w:rPr>
      </w:pPr>
      <w:r>
        <w:rPr>
          <w:rFonts w:ascii="Garamond" w:hAnsi="Garamond"/>
          <w:b/>
          <w:bCs/>
          <w:sz w:val="24"/>
          <w:szCs w:val="24"/>
        </w:rPr>
        <w:t>Povinnosti dalších osob</w:t>
      </w:r>
    </w:p>
    <w:p w14:paraId="063C644E" w14:textId="55E0C5BF" w:rsidR="00466288" w:rsidRPr="00466288" w:rsidRDefault="00466288" w:rsidP="00466288">
      <w:pPr>
        <w:pStyle w:val="Zpat"/>
        <w:jc w:val="center"/>
        <w:rPr>
          <w:rFonts w:ascii="Garamond" w:hAnsi="Garamond"/>
          <w:b/>
          <w:bCs/>
          <w:sz w:val="12"/>
          <w:szCs w:val="12"/>
        </w:rPr>
      </w:pPr>
    </w:p>
    <w:p w14:paraId="2B0F202E" w14:textId="48832F4D" w:rsidR="00466288" w:rsidRDefault="00466288" w:rsidP="00466288">
      <w:pPr>
        <w:pStyle w:val="Zpat"/>
        <w:numPr>
          <w:ilvl w:val="0"/>
          <w:numId w:val="21"/>
        </w:numPr>
        <w:ind w:left="709" w:hanging="425"/>
        <w:jc w:val="both"/>
        <w:rPr>
          <w:rFonts w:ascii="Garamond" w:hAnsi="Garamond"/>
          <w:sz w:val="24"/>
          <w:szCs w:val="24"/>
        </w:rPr>
      </w:pPr>
      <w:r>
        <w:rPr>
          <w:rFonts w:ascii="Garamond" w:hAnsi="Garamond"/>
          <w:sz w:val="24"/>
          <w:szCs w:val="24"/>
        </w:rPr>
        <w:t xml:space="preserve">Dotčená osoba a osoba zúčastněná na prošetřování jsou povinny umožnit příslušné osoby výkon jejich oprávnění, nestanoví-li tento předpis jinak. </w:t>
      </w:r>
    </w:p>
    <w:p w14:paraId="6BBA79E2" w14:textId="77777777" w:rsidR="00466288" w:rsidRPr="00466288" w:rsidRDefault="00466288" w:rsidP="00466288">
      <w:pPr>
        <w:pStyle w:val="Zpat"/>
        <w:ind w:left="709" w:hanging="425"/>
        <w:jc w:val="both"/>
        <w:rPr>
          <w:rFonts w:ascii="Garamond" w:hAnsi="Garamond"/>
          <w:sz w:val="12"/>
          <w:szCs w:val="12"/>
        </w:rPr>
      </w:pPr>
    </w:p>
    <w:p w14:paraId="06FFCD52" w14:textId="240B2532" w:rsidR="00466288" w:rsidRDefault="00466288" w:rsidP="00466288">
      <w:pPr>
        <w:pStyle w:val="Zpat"/>
        <w:numPr>
          <w:ilvl w:val="0"/>
          <w:numId w:val="21"/>
        </w:numPr>
        <w:ind w:left="709" w:hanging="425"/>
        <w:jc w:val="both"/>
        <w:rPr>
          <w:rFonts w:ascii="Garamond" w:hAnsi="Garamond"/>
          <w:sz w:val="24"/>
          <w:szCs w:val="24"/>
        </w:rPr>
      </w:pPr>
      <w:r>
        <w:rPr>
          <w:rFonts w:ascii="Garamond" w:hAnsi="Garamond"/>
          <w:sz w:val="24"/>
          <w:szCs w:val="24"/>
        </w:rPr>
        <w:t xml:space="preserve">Důvěrnost podle tohoto vnitřního předpisu je povinna zachovávat každá osoby, která k chráněné informaci nebo osobnímu údaji získá přístup. </w:t>
      </w:r>
    </w:p>
    <w:p w14:paraId="5A9EC28F" w14:textId="77777777" w:rsidR="00466288" w:rsidRPr="00466288" w:rsidRDefault="00466288" w:rsidP="00466288">
      <w:pPr>
        <w:pStyle w:val="Zpat"/>
        <w:jc w:val="both"/>
        <w:rPr>
          <w:rFonts w:ascii="Garamond" w:hAnsi="Garamond"/>
          <w:sz w:val="12"/>
          <w:szCs w:val="12"/>
        </w:rPr>
      </w:pPr>
    </w:p>
    <w:p w14:paraId="6D88D769" w14:textId="50625677" w:rsidR="00466288" w:rsidRDefault="00466288" w:rsidP="00466288">
      <w:pPr>
        <w:pStyle w:val="Zpat"/>
        <w:numPr>
          <w:ilvl w:val="0"/>
          <w:numId w:val="21"/>
        </w:numPr>
        <w:ind w:left="709" w:hanging="425"/>
        <w:jc w:val="both"/>
        <w:rPr>
          <w:rFonts w:ascii="Garamond" w:hAnsi="Garamond"/>
          <w:sz w:val="24"/>
          <w:szCs w:val="24"/>
        </w:rPr>
      </w:pPr>
      <w:r>
        <w:rPr>
          <w:rFonts w:ascii="Garamond" w:hAnsi="Garamond"/>
          <w:sz w:val="24"/>
          <w:szCs w:val="24"/>
        </w:rPr>
        <w:t xml:space="preserve">Vedoucí zaměstnanec, který je bezprostředně nadřízen příslušné osoby, zajistí zveřejnění zprávy podle čl. 10 odst. 7 způsobem umožňujícím dálkový přístup do 15 dnů ode dne jejího předložení příslušnou osobou. </w:t>
      </w:r>
    </w:p>
    <w:p w14:paraId="65EDC5AC" w14:textId="77777777" w:rsidR="003E38B2" w:rsidRDefault="003E38B2" w:rsidP="003E38B2">
      <w:pPr>
        <w:pStyle w:val="Odstavecseseznamem"/>
        <w:rPr>
          <w:rFonts w:ascii="Garamond" w:hAnsi="Garamond"/>
          <w:sz w:val="24"/>
          <w:szCs w:val="24"/>
        </w:rPr>
      </w:pPr>
    </w:p>
    <w:p w14:paraId="679BFAB4" w14:textId="5646B4D9" w:rsidR="003E38B2" w:rsidRDefault="003E38B2" w:rsidP="003E38B2">
      <w:pPr>
        <w:pStyle w:val="Zpat"/>
        <w:jc w:val="center"/>
        <w:rPr>
          <w:rFonts w:ascii="Garamond" w:hAnsi="Garamond"/>
          <w:b/>
          <w:bCs/>
          <w:sz w:val="24"/>
          <w:szCs w:val="24"/>
        </w:rPr>
      </w:pPr>
      <w:r>
        <w:rPr>
          <w:rFonts w:ascii="Garamond" w:hAnsi="Garamond"/>
          <w:b/>
          <w:bCs/>
          <w:sz w:val="24"/>
          <w:szCs w:val="24"/>
        </w:rPr>
        <w:t>Čl. 12</w:t>
      </w:r>
    </w:p>
    <w:p w14:paraId="7194CDE8" w14:textId="4C384A78" w:rsidR="003E38B2" w:rsidRDefault="003E38B2" w:rsidP="003E38B2">
      <w:pPr>
        <w:pStyle w:val="Zpat"/>
        <w:jc w:val="center"/>
        <w:rPr>
          <w:rFonts w:ascii="Garamond" w:hAnsi="Garamond"/>
          <w:b/>
          <w:bCs/>
          <w:sz w:val="24"/>
          <w:szCs w:val="24"/>
        </w:rPr>
      </w:pPr>
      <w:r>
        <w:rPr>
          <w:rFonts w:ascii="Garamond" w:hAnsi="Garamond"/>
          <w:b/>
          <w:bCs/>
          <w:sz w:val="24"/>
          <w:szCs w:val="24"/>
        </w:rPr>
        <w:t xml:space="preserve">Závěrečná ustanovení </w:t>
      </w:r>
    </w:p>
    <w:p w14:paraId="268DB231" w14:textId="24F9B80D" w:rsidR="003E38B2" w:rsidRDefault="003E38B2" w:rsidP="003E38B2">
      <w:pPr>
        <w:pStyle w:val="Zpat"/>
        <w:jc w:val="center"/>
        <w:rPr>
          <w:rFonts w:ascii="Garamond" w:hAnsi="Garamond"/>
          <w:b/>
          <w:bCs/>
          <w:sz w:val="24"/>
          <w:szCs w:val="24"/>
        </w:rPr>
      </w:pPr>
    </w:p>
    <w:p w14:paraId="1B1691AF" w14:textId="59F6BFE0" w:rsidR="003E38B2" w:rsidRDefault="003E38B2" w:rsidP="003E38B2">
      <w:pPr>
        <w:pStyle w:val="Zpat"/>
        <w:jc w:val="both"/>
        <w:rPr>
          <w:rFonts w:ascii="Garamond" w:hAnsi="Garamond"/>
          <w:sz w:val="24"/>
          <w:szCs w:val="24"/>
        </w:rPr>
      </w:pPr>
      <w:r>
        <w:rPr>
          <w:rFonts w:ascii="Garamond" w:hAnsi="Garamond"/>
          <w:sz w:val="24"/>
          <w:szCs w:val="24"/>
        </w:rPr>
        <w:t xml:space="preserve">Tato Směrnice nabývá účinnosti dnem </w:t>
      </w:r>
      <w:r w:rsidR="00EA4E65">
        <w:rPr>
          <w:rFonts w:ascii="Garamond" w:hAnsi="Garamond"/>
          <w:sz w:val="24"/>
          <w:szCs w:val="24"/>
        </w:rPr>
        <w:t xml:space="preserve">15. 12. 2023. </w:t>
      </w:r>
    </w:p>
    <w:p w14:paraId="1957BE69" w14:textId="56308FFE" w:rsidR="003E38B2" w:rsidRDefault="003E38B2" w:rsidP="003E38B2">
      <w:pPr>
        <w:pStyle w:val="Zpat"/>
        <w:jc w:val="both"/>
        <w:rPr>
          <w:rFonts w:ascii="Garamond" w:hAnsi="Garamond"/>
          <w:sz w:val="24"/>
          <w:szCs w:val="24"/>
        </w:rPr>
      </w:pPr>
    </w:p>
    <w:p w14:paraId="2010F8EA" w14:textId="3EE7F144" w:rsidR="003E38B2" w:rsidRDefault="003E38B2" w:rsidP="003E38B2">
      <w:pPr>
        <w:pStyle w:val="Zpat"/>
        <w:jc w:val="both"/>
        <w:rPr>
          <w:rFonts w:ascii="Garamond" w:hAnsi="Garamond"/>
          <w:sz w:val="24"/>
          <w:szCs w:val="24"/>
        </w:rPr>
      </w:pPr>
    </w:p>
    <w:p w14:paraId="631F9FB5" w14:textId="4F3ED312" w:rsidR="00EA4E65" w:rsidRDefault="00EA4E65" w:rsidP="003E38B2">
      <w:pPr>
        <w:pStyle w:val="Zpat"/>
        <w:jc w:val="both"/>
        <w:rPr>
          <w:rFonts w:ascii="Garamond" w:hAnsi="Garamond"/>
          <w:sz w:val="24"/>
          <w:szCs w:val="24"/>
        </w:rPr>
      </w:pPr>
    </w:p>
    <w:p w14:paraId="38343E18" w14:textId="12FBABE1" w:rsidR="00EA4E65" w:rsidRDefault="00EA4E65" w:rsidP="003E38B2">
      <w:pPr>
        <w:pStyle w:val="Zpat"/>
        <w:jc w:val="both"/>
        <w:rPr>
          <w:rFonts w:ascii="Garamond" w:hAnsi="Garamond"/>
          <w:sz w:val="24"/>
          <w:szCs w:val="24"/>
        </w:rPr>
      </w:pPr>
      <w:r>
        <w:rPr>
          <w:rFonts w:ascii="Garamond" w:hAnsi="Garamond"/>
          <w:sz w:val="24"/>
          <w:szCs w:val="24"/>
        </w:rPr>
        <w:t xml:space="preserve">Karviná 15. prosince 2023 </w:t>
      </w:r>
    </w:p>
    <w:p w14:paraId="0BCF1B03" w14:textId="234BED67" w:rsidR="003E38B2" w:rsidRDefault="003E38B2" w:rsidP="003E38B2">
      <w:pPr>
        <w:pStyle w:val="Zpat"/>
        <w:jc w:val="both"/>
        <w:rPr>
          <w:rFonts w:ascii="Garamond" w:hAnsi="Garamond"/>
          <w:sz w:val="24"/>
          <w:szCs w:val="24"/>
        </w:rPr>
      </w:pPr>
    </w:p>
    <w:p w14:paraId="32DF3B72" w14:textId="38F852A4" w:rsidR="003E38B2" w:rsidRDefault="003E38B2" w:rsidP="003E38B2">
      <w:pPr>
        <w:pStyle w:val="Zpat"/>
        <w:jc w:val="both"/>
        <w:rPr>
          <w:rFonts w:ascii="Garamond" w:hAnsi="Garamond"/>
          <w:sz w:val="24"/>
          <w:szCs w:val="24"/>
        </w:rPr>
      </w:pPr>
    </w:p>
    <w:p w14:paraId="29872955" w14:textId="0C4EDFE6" w:rsidR="003E38B2" w:rsidRDefault="00EA4E65" w:rsidP="00EA4E65">
      <w:pPr>
        <w:pStyle w:val="Zpat"/>
        <w:jc w:val="center"/>
        <w:rPr>
          <w:rFonts w:ascii="Garamond" w:hAnsi="Garamond"/>
          <w:sz w:val="24"/>
          <w:szCs w:val="24"/>
        </w:rPr>
      </w:pPr>
      <w:r>
        <w:rPr>
          <w:rFonts w:ascii="Garamond" w:hAnsi="Garamond"/>
          <w:sz w:val="24"/>
          <w:szCs w:val="24"/>
        </w:rPr>
        <w:t xml:space="preserve">                       </w:t>
      </w:r>
      <w:r>
        <w:rPr>
          <w:rFonts w:ascii="Garamond" w:hAnsi="Garamond"/>
          <w:sz w:val="24"/>
          <w:szCs w:val="24"/>
        </w:rPr>
        <w:tab/>
        <w:t xml:space="preserve">                                                               </w:t>
      </w:r>
      <w:r w:rsidR="003E38B2">
        <w:rPr>
          <w:rFonts w:ascii="Garamond" w:hAnsi="Garamond"/>
          <w:sz w:val="24"/>
          <w:szCs w:val="24"/>
        </w:rPr>
        <w:t xml:space="preserve">JUDr. Iva Hrdinová </w:t>
      </w:r>
    </w:p>
    <w:p w14:paraId="1254819C" w14:textId="2BF2C46C" w:rsidR="003E38B2" w:rsidRDefault="003E38B2" w:rsidP="003E38B2">
      <w:pPr>
        <w:pStyle w:val="Zpat"/>
        <w:jc w:val="right"/>
        <w:rPr>
          <w:rFonts w:ascii="Garamond" w:hAnsi="Garamond"/>
          <w:sz w:val="24"/>
          <w:szCs w:val="24"/>
        </w:rPr>
      </w:pPr>
      <w:r>
        <w:rPr>
          <w:rFonts w:ascii="Garamond" w:hAnsi="Garamond"/>
          <w:sz w:val="24"/>
          <w:szCs w:val="24"/>
        </w:rPr>
        <w:t>předsedkyně Okresního soudu v</w:t>
      </w:r>
      <w:r w:rsidR="00976523">
        <w:rPr>
          <w:rFonts w:ascii="Garamond" w:hAnsi="Garamond"/>
          <w:sz w:val="24"/>
          <w:szCs w:val="24"/>
        </w:rPr>
        <w:t> </w:t>
      </w:r>
      <w:r>
        <w:rPr>
          <w:rFonts w:ascii="Garamond" w:hAnsi="Garamond"/>
          <w:sz w:val="24"/>
          <w:szCs w:val="24"/>
        </w:rPr>
        <w:t>Karviné</w:t>
      </w:r>
    </w:p>
    <w:p w14:paraId="3C363300" w14:textId="1B661B35" w:rsidR="00976523" w:rsidRDefault="00976523" w:rsidP="003E38B2">
      <w:pPr>
        <w:pStyle w:val="Zpat"/>
        <w:jc w:val="right"/>
        <w:rPr>
          <w:rFonts w:ascii="Garamond" w:hAnsi="Garamond"/>
          <w:sz w:val="24"/>
          <w:szCs w:val="24"/>
        </w:rPr>
      </w:pPr>
    </w:p>
    <w:p w14:paraId="372E8E08" w14:textId="100B9137" w:rsidR="00976523" w:rsidRDefault="00976523" w:rsidP="003E38B2">
      <w:pPr>
        <w:pStyle w:val="Zpat"/>
        <w:jc w:val="right"/>
        <w:rPr>
          <w:rFonts w:ascii="Garamond" w:hAnsi="Garamond"/>
          <w:sz w:val="24"/>
          <w:szCs w:val="24"/>
        </w:rPr>
      </w:pPr>
    </w:p>
    <w:p w14:paraId="26CEA953" w14:textId="61428D6C" w:rsidR="00976523" w:rsidRDefault="00976523" w:rsidP="003E38B2">
      <w:pPr>
        <w:pStyle w:val="Zpat"/>
        <w:jc w:val="right"/>
        <w:rPr>
          <w:rFonts w:ascii="Garamond" w:hAnsi="Garamond"/>
          <w:sz w:val="24"/>
          <w:szCs w:val="24"/>
        </w:rPr>
      </w:pPr>
    </w:p>
    <w:p w14:paraId="513851E2" w14:textId="78AA2949" w:rsidR="00976523" w:rsidRDefault="00976523" w:rsidP="003E38B2">
      <w:pPr>
        <w:pStyle w:val="Zpat"/>
        <w:jc w:val="right"/>
        <w:rPr>
          <w:rFonts w:ascii="Garamond" w:hAnsi="Garamond"/>
          <w:sz w:val="24"/>
          <w:szCs w:val="24"/>
        </w:rPr>
      </w:pPr>
    </w:p>
    <w:p w14:paraId="32FEBBB9" w14:textId="717478C1" w:rsidR="00976523" w:rsidRDefault="00976523" w:rsidP="003E38B2">
      <w:pPr>
        <w:pStyle w:val="Zpat"/>
        <w:jc w:val="right"/>
        <w:rPr>
          <w:rFonts w:ascii="Garamond" w:hAnsi="Garamond"/>
          <w:sz w:val="24"/>
          <w:szCs w:val="24"/>
        </w:rPr>
      </w:pPr>
    </w:p>
    <w:p w14:paraId="1C496812" w14:textId="472A3A01" w:rsidR="00976523" w:rsidRDefault="00976523" w:rsidP="003E38B2">
      <w:pPr>
        <w:pStyle w:val="Zpat"/>
        <w:jc w:val="right"/>
        <w:rPr>
          <w:rFonts w:ascii="Garamond" w:hAnsi="Garamond"/>
          <w:sz w:val="24"/>
          <w:szCs w:val="24"/>
        </w:rPr>
      </w:pPr>
    </w:p>
    <w:p w14:paraId="3A000C6F" w14:textId="2EE9D086" w:rsidR="00976523" w:rsidRDefault="00976523" w:rsidP="003E38B2">
      <w:pPr>
        <w:pStyle w:val="Zpat"/>
        <w:jc w:val="right"/>
        <w:rPr>
          <w:rFonts w:ascii="Garamond" w:hAnsi="Garamond"/>
          <w:sz w:val="24"/>
          <w:szCs w:val="24"/>
        </w:rPr>
      </w:pPr>
    </w:p>
    <w:p w14:paraId="5AF1621F" w14:textId="794E1700" w:rsidR="00976523" w:rsidRDefault="00976523" w:rsidP="003E38B2">
      <w:pPr>
        <w:pStyle w:val="Zpat"/>
        <w:jc w:val="right"/>
        <w:rPr>
          <w:rFonts w:ascii="Garamond" w:hAnsi="Garamond"/>
          <w:sz w:val="24"/>
          <w:szCs w:val="24"/>
        </w:rPr>
      </w:pPr>
    </w:p>
    <w:p w14:paraId="43D54FBD" w14:textId="6960DF7F" w:rsidR="00976523" w:rsidRDefault="00976523" w:rsidP="003E38B2">
      <w:pPr>
        <w:pStyle w:val="Zpat"/>
        <w:jc w:val="right"/>
        <w:rPr>
          <w:rFonts w:ascii="Garamond" w:hAnsi="Garamond"/>
          <w:sz w:val="24"/>
          <w:szCs w:val="24"/>
        </w:rPr>
      </w:pPr>
    </w:p>
    <w:p w14:paraId="446B032C" w14:textId="5865885F" w:rsidR="00976523" w:rsidRDefault="00976523" w:rsidP="003E38B2">
      <w:pPr>
        <w:pStyle w:val="Zpat"/>
        <w:jc w:val="right"/>
        <w:rPr>
          <w:rFonts w:ascii="Garamond" w:hAnsi="Garamond"/>
          <w:sz w:val="24"/>
          <w:szCs w:val="24"/>
        </w:rPr>
      </w:pPr>
    </w:p>
    <w:p w14:paraId="4A2D991A" w14:textId="52574632" w:rsidR="00976523" w:rsidRDefault="00976523" w:rsidP="003E38B2">
      <w:pPr>
        <w:pStyle w:val="Zpat"/>
        <w:jc w:val="right"/>
        <w:rPr>
          <w:rFonts w:ascii="Garamond" w:hAnsi="Garamond"/>
          <w:sz w:val="24"/>
          <w:szCs w:val="24"/>
        </w:rPr>
      </w:pPr>
    </w:p>
    <w:p w14:paraId="792CDE80" w14:textId="4960DBBF" w:rsidR="00976523" w:rsidRDefault="00976523" w:rsidP="003E38B2">
      <w:pPr>
        <w:pStyle w:val="Zpat"/>
        <w:jc w:val="right"/>
        <w:rPr>
          <w:rFonts w:ascii="Garamond" w:hAnsi="Garamond"/>
          <w:sz w:val="24"/>
          <w:szCs w:val="24"/>
        </w:rPr>
      </w:pPr>
    </w:p>
    <w:p w14:paraId="23DB02FC" w14:textId="240E33CC" w:rsidR="00976523" w:rsidRDefault="00976523" w:rsidP="003E38B2">
      <w:pPr>
        <w:pStyle w:val="Zpat"/>
        <w:jc w:val="right"/>
        <w:rPr>
          <w:rFonts w:ascii="Garamond" w:hAnsi="Garamond"/>
          <w:sz w:val="24"/>
          <w:szCs w:val="24"/>
        </w:rPr>
      </w:pPr>
    </w:p>
    <w:p w14:paraId="4FE5E011" w14:textId="40D1C68A" w:rsidR="00976523" w:rsidRDefault="00976523" w:rsidP="003E38B2">
      <w:pPr>
        <w:pStyle w:val="Zpat"/>
        <w:jc w:val="right"/>
        <w:rPr>
          <w:rFonts w:ascii="Garamond" w:hAnsi="Garamond"/>
          <w:sz w:val="24"/>
          <w:szCs w:val="24"/>
        </w:rPr>
      </w:pPr>
    </w:p>
    <w:p w14:paraId="4ABA7838" w14:textId="6EA2DF3F" w:rsidR="00976523" w:rsidRDefault="00976523" w:rsidP="003E38B2">
      <w:pPr>
        <w:pStyle w:val="Zpat"/>
        <w:jc w:val="right"/>
        <w:rPr>
          <w:rFonts w:ascii="Garamond" w:hAnsi="Garamond"/>
          <w:sz w:val="24"/>
          <w:szCs w:val="24"/>
        </w:rPr>
      </w:pPr>
    </w:p>
    <w:p w14:paraId="795B6B18" w14:textId="4328779F" w:rsidR="00976523" w:rsidRDefault="00976523" w:rsidP="003E38B2">
      <w:pPr>
        <w:pStyle w:val="Zpat"/>
        <w:jc w:val="right"/>
        <w:rPr>
          <w:rFonts w:ascii="Garamond" w:hAnsi="Garamond"/>
          <w:sz w:val="24"/>
          <w:szCs w:val="24"/>
        </w:rPr>
      </w:pPr>
    </w:p>
    <w:p w14:paraId="0281EB01" w14:textId="4D21297A" w:rsidR="00976523" w:rsidRDefault="00976523" w:rsidP="003E38B2">
      <w:pPr>
        <w:pStyle w:val="Zpat"/>
        <w:jc w:val="right"/>
        <w:rPr>
          <w:rFonts w:ascii="Garamond" w:hAnsi="Garamond"/>
          <w:sz w:val="24"/>
          <w:szCs w:val="24"/>
        </w:rPr>
      </w:pPr>
    </w:p>
    <w:p w14:paraId="0C411C4C" w14:textId="38E7341A" w:rsidR="00976523" w:rsidRDefault="00976523" w:rsidP="003E38B2">
      <w:pPr>
        <w:pStyle w:val="Zpat"/>
        <w:jc w:val="right"/>
        <w:rPr>
          <w:rFonts w:ascii="Garamond" w:hAnsi="Garamond"/>
          <w:sz w:val="24"/>
          <w:szCs w:val="24"/>
        </w:rPr>
      </w:pPr>
    </w:p>
    <w:p w14:paraId="18C68E88" w14:textId="1456BD05" w:rsidR="00976523" w:rsidRDefault="00976523" w:rsidP="003E38B2">
      <w:pPr>
        <w:pStyle w:val="Zpat"/>
        <w:jc w:val="right"/>
        <w:rPr>
          <w:rFonts w:ascii="Garamond" w:hAnsi="Garamond"/>
          <w:sz w:val="24"/>
          <w:szCs w:val="24"/>
        </w:rPr>
      </w:pPr>
    </w:p>
    <w:p w14:paraId="5E9E127A" w14:textId="7137ABDB" w:rsidR="00976523" w:rsidRDefault="00976523" w:rsidP="003E38B2">
      <w:pPr>
        <w:pStyle w:val="Zpat"/>
        <w:jc w:val="right"/>
        <w:rPr>
          <w:rFonts w:ascii="Garamond" w:hAnsi="Garamond"/>
          <w:sz w:val="24"/>
          <w:szCs w:val="24"/>
        </w:rPr>
      </w:pPr>
    </w:p>
    <w:p w14:paraId="7FC8F315" w14:textId="5B2256A7" w:rsidR="00976523" w:rsidRDefault="00976523" w:rsidP="003E38B2">
      <w:pPr>
        <w:pStyle w:val="Zpat"/>
        <w:jc w:val="right"/>
        <w:rPr>
          <w:rFonts w:ascii="Garamond" w:hAnsi="Garamond"/>
          <w:sz w:val="24"/>
          <w:szCs w:val="24"/>
        </w:rPr>
      </w:pPr>
    </w:p>
    <w:p w14:paraId="780CCF3F" w14:textId="77777777" w:rsidR="009A33B2" w:rsidRDefault="009A33B2" w:rsidP="00976523">
      <w:pPr>
        <w:tabs>
          <w:tab w:val="left" w:pos="3544"/>
        </w:tabs>
        <w:jc w:val="both"/>
      </w:pPr>
    </w:p>
    <w:p w14:paraId="2A60846A" w14:textId="62BFEDA5" w:rsidR="00976523" w:rsidRDefault="00976523" w:rsidP="009A33B2">
      <w:pPr>
        <w:tabs>
          <w:tab w:val="left" w:pos="3544"/>
        </w:tabs>
        <w:jc w:val="right"/>
        <w:rPr>
          <w:rFonts w:ascii="Garamond" w:hAnsi="Garamond"/>
          <w:sz w:val="24"/>
          <w:szCs w:val="24"/>
        </w:rPr>
      </w:pPr>
      <w:r w:rsidRPr="009A33B2">
        <w:rPr>
          <w:sz w:val="2"/>
          <w:szCs w:val="2"/>
        </w:rPr>
        <w:lastRenderedPageBreak/>
        <w:tab/>
      </w:r>
      <w:r w:rsidRPr="009A33B2">
        <w:rPr>
          <w:sz w:val="2"/>
          <w:szCs w:val="2"/>
        </w:rPr>
        <w:tab/>
      </w:r>
      <w:r w:rsidRPr="009A33B2">
        <w:rPr>
          <w:sz w:val="2"/>
          <w:szCs w:val="2"/>
        </w:rPr>
        <w:tab/>
      </w:r>
      <w:r w:rsidRPr="009A33B2">
        <w:rPr>
          <w:sz w:val="2"/>
          <w:szCs w:val="2"/>
        </w:rPr>
        <w:tab/>
      </w:r>
      <w:r w:rsidRPr="009A33B2">
        <w:rPr>
          <w:sz w:val="2"/>
          <w:szCs w:val="2"/>
        </w:rPr>
        <w:tab/>
      </w:r>
      <w:r w:rsidRPr="009A33B2">
        <w:rPr>
          <w:sz w:val="2"/>
          <w:szCs w:val="2"/>
        </w:rPr>
        <w:tab/>
      </w:r>
      <w:r w:rsidRPr="009A33B2">
        <w:rPr>
          <w:sz w:val="2"/>
          <w:szCs w:val="2"/>
        </w:rPr>
        <w:tab/>
      </w:r>
      <w:r w:rsidRPr="009A33B2">
        <w:rPr>
          <w:sz w:val="2"/>
          <w:szCs w:val="2"/>
        </w:rPr>
        <w:tab/>
      </w:r>
      <w:r>
        <w:tab/>
        <w:t xml:space="preserve">                                                                    </w:t>
      </w:r>
      <w:r w:rsidRPr="0059389F">
        <w:rPr>
          <w:rFonts w:ascii="Garamond" w:hAnsi="Garamond"/>
          <w:sz w:val="24"/>
          <w:szCs w:val="24"/>
        </w:rPr>
        <w:t>Spr</w:t>
      </w:r>
      <w:r>
        <w:rPr>
          <w:rFonts w:ascii="Garamond" w:hAnsi="Garamond"/>
          <w:sz w:val="24"/>
          <w:szCs w:val="24"/>
        </w:rPr>
        <w:t xml:space="preserve"> </w:t>
      </w:r>
      <w:r w:rsidRPr="0059389F">
        <w:rPr>
          <w:rFonts w:ascii="Garamond" w:hAnsi="Garamond"/>
          <w:sz w:val="24"/>
          <w:szCs w:val="24"/>
        </w:rPr>
        <w:t>2776/2023</w:t>
      </w:r>
    </w:p>
    <w:p w14:paraId="53C492F9" w14:textId="77777777" w:rsidR="00976523" w:rsidRPr="0059389F" w:rsidRDefault="00976523" w:rsidP="00976523">
      <w:pPr>
        <w:jc w:val="both"/>
        <w:rPr>
          <w:rFonts w:ascii="Garamond" w:hAnsi="Garamond"/>
          <w:i/>
          <w:i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Pr="0059389F">
        <w:rPr>
          <w:rFonts w:ascii="Garamond" w:hAnsi="Garamond"/>
          <w:i/>
          <w:iCs/>
          <w:sz w:val="24"/>
          <w:szCs w:val="24"/>
        </w:rPr>
        <w:t>Příloha č. 1</w:t>
      </w:r>
    </w:p>
    <w:p w14:paraId="37474AB3" w14:textId="77777777" w:rsidR="00976523" w:rsidRPr="00242916" w:rsidRDefault="00976523" w:rsidP="00976523">
      <w:pPr>
        <w:jc w:val="center"/>
        <w:rPr>
          <w:rFonts w:ascii="Garamond" w:hAnsi="Garamond"/>
          <w:b/>
          <w:bCs/>
          <w:sz w:val="24"/>
          <w:szCs w:val="24"/>
        </w:rPr>
      </w:pPr>
      <w:r w:rsidRPr="00242916">
        <w:rPr>
          <w:rFonts w:ascii="Garamond" w:hAnsi="Garamond"/>
          <w:b/>
          <w:bCs/>
          <w:sz w:val="24"/>
          <w:szCs w:val="24"/>
        </w:rPr>
        <w:t>Formulář pro podání oznámení</w:t>
      </w:r>
    </w:p>
    <w:p w14:paraId="4509929D" w14:textId="77777777" w:rsidR="00976523" w:rsidRDefault="00976523" w:rsidP="00976523">
      <w:pPr>
        <w:tabs>
          <w:tab w:val="left" w:pos="2268"/>
        </w:tabs>
        <w:jc w:val="both"/>
        <w:rPr>
          <w:rFonts w:ascii="Garamond" w:hAnsi="Garamond"/>
          <w:sz w:val="24"/>
          <w:szCs w:val="24"/>
        </w:rPr>
      </w:pPr>
    </w:p>
    <w:p w14:paraId="1B4A65DB" w14:textId="77777777" w:rsidR="00976523" w:rsidRDefault="00976523" w:rsidP="00976523">
      <w:pPr>
        <w:tabs>
          <w:tab w:val="left" w:pos="2268"/>
        </w:tabs>
        <w:jc w:val="both"/>
        <w:rPr>
          <w:rFonts w:ascii="Garamond" w:hAnsi="Garamond"/>
          <w:sz w:val="24"/>
          <w:szCs w:val="24"/>
        </w:rPr>
      </w:pPr>
      <w:r w:rsidRPr="00A40A0A">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4227C286" wp14:editId="0A5E636D">
                <wp:simplePos x="0" y="0"/>
                <wp:positionH relativeFrom="margin">
                  <wp:align>right</wp:align>
                </wp:positionH>
                <wp:positionV relativeFrom="paragraph">
                  <wp:posOffset>5080</wp:posOffset>
                </wp:positionV>
                <wp:extent cx="4267200" cy="247650"/>
                <wp:effectExtent l="0" t="0" r="19050"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47650"/>
                        </a:xfrm>
                        <a:prstGeom prst="rect">
                          <a:avLst/>
                        </a:prstGeom>
                        <a:solidFill>
                          <a:srgbClr val="FFFFFF"/>
                        </a:solidFill>
                        <a:ln w="9525">
                          <a:solidFill>
                            <a:srgbClr val="000000"/>
                          </a:solidFill>
                          <a:miter lim="800000"/>
                          <a:headEnd/>
                          <a:tailEnd/>
                        </a:ln>
                      </wps:spPr>
                      <wps:txbx>
                        <w:txbxContent>
                          <w:p w14:paraId="0FCFE483"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7C286" id="_x0000_t202" coordsize="21600,21600" o:spt="202" path="m,l,21600r21600,l21600,xe">
                <v:stroke joinstyle="miter"/>
                <v:path gradientshapeok="t" o:connecttype="rect"/>
              </v:shapetype>
              <v:shape id="Textové pole 2" o:spid="_x0000_s1026" type="#_x0000_t202" style="position:absolute;left:0;text-align:left;margin-left:284.8pt;margin-top:.4pt;width:336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tBEAIAAB8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">
                <v:textbox>
                  <w:txbxContent>
                    <w:p w14:paraId="0FCFE483" w14:textId="77777777" w:rsidR="00976523" w:rsidRDefault="00976523" w:rsidP="00976523"/>
                  </w:txbxContent>
                </v:textbox>
                <w10:wrap type="square" anchorx="margin"/>
              </v:shape>
            </w:pict>
          </mc:Fallback>
        </mc:AlternateContent>
      </w:r>
      <w:r>
        <w:rPr>
          <w:rFonts w:ascii="Garamond" w:hAnsi="Garamond"/>
          <w:sz w:val="24"/>
          <w:szCs w:val="24"/>
        </w:rPr>
        <w:t xml:space="preserve">Jméno a příjmení*: </w:t>
      </w:r>
    </w:p>
    <w:p w14:paraId="10324DB7" w14:textId="77777777" w:rsidR="00976523" w:rsidRDefault="00976523" w:rsidP="00976523">
      <w:pPr>
        <w:tabs>
          <w:tab w:val="left" w:pos="2268"/>
        </w:tabs>
        <w:jc w:val="both"/>
        <w:rPr>
          <w:rFonts w:ascii="Garamond" w:hAnsi="Garamond"/>
          <w:sz w:val="24"/>
          <w:szCs w:val="24"/>
        </w:rPr>
      </w:pPr>
      <w:r w:rsidRPr="00A40A0A">
        <w:rPr>
          <w:rFonts w:ascii="Garamond" w:hAnsi="Garamond"/>
          <w:noProof/>
          <w:sz w:val="24"/>
          <w:szCs w:val="24"/>
        </w:rPr>
        <mc:AlternateContent>
          <mc:Choice Requires="wps">
            <w:drawing>
              <wp:anchor distT="45720" distB="45720" distL="114300" distR="114300" simplePos="0" relativeHeight="251660288" behindDoc="0" locked="0" layoutInCell="1" allowOverlap="1" wp14:anchorId="621910C8" wp14:editId="76A5ADBB">
                <wp:simplePos x="0" y="0"/>
                <wp:positionH relativeFrom="margin">
                  <wp:align>right</wp:align>
                </wp:positionH>
                <wp:positionV relativeFrom="paragraph">
                  <wp:posOffset>252095</wp:posOffset>
                </wp:positionV>
                <wp:extent cx="4257675" cy="257175"/>
                <wp:effectExtent l="0" t="0" r="28575" b="2857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57175"/>
                        </a:xfrm>
                        <a:prstGeom prst="rect">
                          <a:avLst/>
                        </a:prstGeom>
                        <a:solidFill>
                          <a:srgbClr val="FFFFFF"/>
                        </a:solidFill>
                        <a:ln w="9525">
                          <a:solidFill>
                            <a:srgbClr val="000000"/>
                          </a:solidFill>
                          <a:miter lim="800000"/>
                          <a:headEnd/>
                          <a:tailEnd/>
                        </a:ln>
                      </wps:spPr>
                      <wps:txbx>
                        <w:txbxContent>
                          <w:p w14:paraId="465027F3"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910C8" id="_x0000_s1027" type="#_x0000_t202" style="position:absolute;left:0;text-align:left;margin-left:284.05pt;margin-top:19.85pt;width:335.25pt;height:20.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9DDwIAACYEAAAOAAAAZHJzL2Uyb0RvYy54bWysU9tu2zAMfR+wfxD0vjgJkqY14hRdugwD&#10;ugvQ7QNkWY6FyaJGKbGzrx8lu2l2exmmB4EUqUPykFzf9q1hR4Vegy34bDLlTFkJlbb7gn/5vHt1&#10;zZ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">
                <v:textbox>
                  <w:txbxContent>
                    <w:p w14:paraId="465027F3" w14:textId="77777777" w:rsidR="00976523" w:rsidRDefault="00976523" w:rsidP="00976523"/>
                  </w:txbxContent>
                </v:textbox>
                <w10:wrap type="square" anchorx="margin"/>
              </v:shape>
            </w:pict>
          </mc:Fallback>
        </mc:AlternateContent>
      </w:r>
    </w:p>
    <w:p w14:paraId="74DC2012" w14:textId="77777777" w:rsidR="00976523" w:rsidRDefault="00976523" w:rsidP="00976523">
      <w:pPr>
        <w:tabs>
          <w:tab w:val="left" w:pos="2268"/>
        </w:tabs>
        <w:jc w:val="both"/>
        <w:rPr>
          <w:rFonts w:ascii="Garamond" w:hAnsi="Garamond"/>
          <w:sz w:val="24"/>
          <w:szCs w:val="24"/>
        </w:rPr>
      </w:pPr>
      <w:r>
        <w:rPr>
          <w:rFonts w:ascii="Garamond" w:hAnsi="Garamond"/>
          <w:sz w:val="24"/>
          <w:szCs w:val="24"/>
        </w:rPr>
        <w:t xml:space="preserve">Datum narození*:               </w:t>
      </w:r>
    </w:p>
    <w:p w14:paraId="3BC75464" w14:textId="77777777" w:rsidR="00976523" w:rsidRDefault="00976523" w:rsidP="00976523">
      <w:pPr>
        <w:tabs>
          <w:tab w:val="left" w:pos="2268"/>
        </w:tabs>
        <w:jc w:val="both"/>
        <w:rPr>
          <w:rFonts w:ascii="Garamond" w:hAnsi="Garamond"/>
          <w:sz w:val="24"/>
          <w:szCs w:val="24"/>
        </w:rPr>
      </w:pPr>
      <w:r w:rsidRPr="00242916">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4D06E069" wp14:editId="1BDBF131">
                <wp:simplePos x="0" y="0"/>
                <wp:positionH relativeFrom="margin">
                  <wp:align>right</wp:align>
                </wp:positionH>
                <wp:positionV relativeFrom="paragraph">
                  <wp:posOffset>249555</wp:posOffset>
                </wp:positionV>
                <wp:extent cx="1676400" cy="257175"/>
                <wp:effectExtent l="0" t="0" r="19050" b="28575"/>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7175"/>
                        </a:xfrm>
                        <a:prstGeom prst="rect">
                          <a:avLst/>
                        </a:prstGeom>
                        <a:solidFill>
                          <a:srgbClr val="FFFFFF"/>
                        </a:solidFill>
                        <a:ln w="9525">
                          <a:solidFill>
                            <a:srgbClr val="000000"/>
                          </a:solidFill>
                          <a:miter lim="800000"/>
                          <a:headEnd/>
                          <a:tailEnd/>
                        </a:ln>
                      </wps:spPr>
                      <wps:txbx>
                        <w:txbxContent>
                          <w:p w14:paraId="44BD7B1C"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6E069" id="_x0000_s1028" type="#_x0000_t202" style="position:absolute;left:0;text-align:left;margin-left:80.8pt;margin-top:19.65pt;width:132pt;height:2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">
                <v:textbox>
                  <w:txbxContent>
                    <w:p w14:paraId="44BD7B1C" w14:textId="77777777" w:rsidR="00976523" w:rsidRDefault="00976523" w:rsidP="00976523"/>
                  </w:txbxContent>
                </v:textbox>
                <w10:wrap type="square" anchorx="margin"/>
              </v:shape>
            </w:pict>
          </mc:Fallback>
        </mc:AlternateContent>
      </w:r>
    </w:p>
    <w:p w14:paraId="68FD51EC" w14:textId="77777777" w:rsidR="00976523" w:rsidRDefault="00976523" w:rsidP="00976523">
      <w:pPr>
        <w:tabs>
          <w:tab w:val="left" w:pos="2268"/>
        </w:tabs>
        <w:jc w:val="both"/>
        <w:rPr>
          <w:rFonts w:ascii="Garamond" w:hAnsi="Garamond"/>
          <w:sz w:val="24"/>
          <w:szCs w:val="24"/>
        </w:rPr>
      </w:pPr>
      <w:r>
        <w:rPr>
          <w:rFonts w:ascii="Garamond" w:hAnsi="Garamond"/>
          <w:sz w:val="24"/>
          <w:szCs w:val="24"/>
        </w:rPr>
        <w:t>Jiný údaj, z něhož je možné dovodit totožnost oznamovatele</w:t>
      </w:r>
      <w:r w:rsidRPr="00713D03">
        <w:rPr>
          <w:rFonts w:ascii="Garamond" w:hAnsi="Garamond"/>
          <w:sz w:val="24"/>
          <w:szCs w:val="24"/>
        </w:rPr>
        <w:t>*¹²</w:t>
      </w:r>
      <w:r>
        <w:rPr>
          <w:rFonts w:ascii="Garamond" w:hAnsi="Garamond"/>
          <w:sz w:val="24"/>
          <w:szCs w:val="24"/>
        </w:rPr>
        <w:t xml:space="preserve">:                           </w:t>
      </w:r>
    </w:p>
    <w:p w14:paraId="593CC384" w14:textId="77777777" w:rsidR="00976523" w:rsidRDefault="00976523" w:rsidP="00976523">
      <w:pPr>
        <w:tabs>
          <w:tab w:val="left" w:pos="2268"/>
        </w:tabs>
        <w:jc w:val="both"/>
        <w:rPr>
          <w:rFonts w:ascii="Garamond" w:hAnsi="Garamond"/>
          <w:sz w:val="24"/>
          <w:szCs w:val="24"/>
        </w:rPr>
      </w:pPr>
    </w:p>
    <w:p w14:paraId="0B2597AB" w14:textId="77777777" w:rsidR="00976523" w:rsidRDefault="00976523" w:rsidP="00976523">
      <w:pPr>
        <w:tabs>
          <w:tab w:val="left" w:pos="2268"/>
        </w:tabs>
        <w:spacing w:after="0" w:line="240" w:lineRule="auto"/>
        <w:jc w:val="both"/>
        <w:rPr>
          <w:rFonts w:ascii="Garamond" w:hAnsi="Garamond"/>
          <w:sz w:val="24"/>
          <w:szCs w:val="24"/>
        </w:rPr>
      </w:pPr>
      <w:r w:rsidRPr="00242916">
        <w:rPr>
          <w:rFonts w:ascii="Garamond" w:hAnsi="Garamond"/>
          <w:noProof/>
          <w:sz w:val="24"/>
          <w:szCs w:val="24"/>
        </w:rPr>
        <mc:AlternateContent>
          <mc:Choice Requires="wps">
            <w:drawing>
              <wp:anchor distT="45720" distB="45720" distL="114300" distR="114300" simplePos="0" relativeHeight="251662336" behindDoc="0" locked="0" layoutInCell="1" allowOverlap="1" wp14:anchorId="5FC09E7E" wp14:editId="7B8D42BA">
                <wp:simplePos x="0" y="0"/>
                <wp:positionH relativeFrom="margin">
                  <wp:align>right</wp:align>
                </wp:positionH>
                <wp:positionV relativeFrom="paragraph">
                  <wp:posOffset>18415</wp:posOffset>
                </wp:positionV>
                <wp:extent cx="4210050" cy="371475"/>
                <wp:effectExtent l="0" t="0" r="19050" b="28575"/>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71475"/>
                        </a:xfrm>
                        <a:prstGeom prst="rect">
                          <a:avLst/>
                        </a:prstGeom>
                        <a:solidFill>
                          <a:srgbClr val="FFFFFF"/>
                        </a:solidFill>
                        <a:ln w="9525">
                          <a:solidFill>
                            <a:srgbClr val="000000"/>
                          </a:solidFill>
                          <a:miter lim="800000"/>
                          <a:headEnd/>
                          <a:tailEnd/>
                        </a:ln>
                      </wps:spPr>
                      <wps:txbx>
                        <w:txbxContent>
                          <w:p w14:paraId="16F4D249"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09E7E" id="_x0000_s1029" type="#_x0000_t202" style="position:absolute;left:0;text-align:left;margin-left:280.3pt;margin-top:1.45pt;width:331.5pt;height:29.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S6FAIAACYEAAAOAAAAZHJzL2Uyb0RvYy54bWysk9uO2yAQhu8r9R0Q943tNGl2rTirbbap&#10;Km0P0rYPgAHHqJihQGKnT98Be7Pp6aaqLxDjgX9mvhnWN0OnyVE6r8BUtJjllEjDQSizr+iXz7sX&#10;V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">
                <v:textbox>
                  <w:txbxContent>
                    <w:p w14:paraId="16F4D249" w14:textId="77777777" w:rsidR="00976523" w:rsidRDefault="00976523" w:rsidP="00976523"/>
                  </w:txbxContent>
                </v:textbox>
                <w10:wrap type="square" anchorx="margin"/>
              </v:shape>
            </w:pict>
          </mc:Fallback>
        </mc:AlternateContent>
      </w:r>
      <w:r>
        <w:rPr>
          <w:rFonts w:ascii="Garamond" w:hAnsi="Garamond"/>
          <w:sz w:val="24"/>
          <w:szCs w:val="24"/>
        </w:rPr>
        <w:t xml:space="preserve">E-mail nebo jiná adresa </w:t>
      </w:r>
    </w:p>
    <w:p w14:paraId="3C382023" w14:textId="77777777" w:rsidR="00976523"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t xml:space="preserve">pro doručování: </w:t>
      </w:r>
    </w:p>
    <w:p w14:paraId="5035AE37" w14:textId="77777777" w:rsidR="00976523" w:rsidRDefault="00976523" w:rsidP="00976523">
      <w:pPr>
        <w:tabs>
          <w:tab w:val="left" w:pos="2268"/>
        </w:tabs>
        <w:spacing w:after="0" w:line="240" w:lineRule="auto"/>
        <w:jc w:val="both"/>
        <w:rPr>
          <w:rFonts w:ascii="Garamond" w:hAnsi="Garamond"/>
          <w:sz w:val="24"/>
          <w:szCs w:val="24"/>
        </w:rPr>
      </w:pPr>
    </w:p>
    <w:p w14:paraId="3669431B" w14:textId="77777777" w:rsidR="00976523" w:rsidRDefault="00976523" w:rsidP="00976523">
      <w:pPr>
        <w:tabs>
          <w:tab w:val="left" w:pos="2268"/>
        </w:tabs>
        <w:spacing w:after="0" w:line="240" w:lineRule="auto"/>
        <w:jc w:val="both"/>
        <w:rPr>
          <w:rFonts w:ascii="Garamond" w:hAnsi="Garamond"/>
          <w:sz w:val="24"/>
          <w:szCs w:val="24"/>
        </w:rPr>
      </w:pPr>
      <w:r w:rsidRPr="00242916">
        <w:rPr>
          <w:rFonts w:ascii="Garamond" w:hAnsi="Garamond"/>
          <w:noProof/>
          <w:sz w:val="24"/>
          <w:szCs w:val="24"/>
        </w:rPr>
        <mc:AlternateContent>
          <mc:Choice Requires="wps">
            <w:drawing>
              <wp:anchor distT="45720" distB="45720" distL="114300" distR="114300" simplePos="0" relativeHeight="251664384" behindDoc="0" locked="0" layoutInCell="1" allowOverlap="1" wp14:anchorId="7545DC8B" wp14:editId="142AADD2">
                <wp:simplePos x="0" y="0"/>
                <wp:positionH relativeFrom="margin">
                  <wp:align>right</wp:align>
                </wp:positionH>
                <wp:positionV relativeFrom="paragraph">
                  <wp:posOffset>95250</wp:posOffset>
                </wp:positionV>
                <wp:extent cx="4229100" cy="238125"/>
                <wp:effectExtent l="0" t="0" r="19050" b="28575"/>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8125"/>
                        </a:xfrm>
                        <a:prstGeom prst="rect">
                          <a:avLst/>
                        </a:prstGeom>
                        <a:solidFill>
                          <a:srgbClr val="FFFFFF"/>
                        </a:solidFill>
                        <a:ln w="9525">
                          <a:solidFill>
                            <a:srgbClr val="000000"/>
                          </a:solidFill>
                          <a:miter lim="800000"/>
                          <a:headEnd/>
                          <a:tailEnd/>
                        </a:ln>
                      </wps:spPr>
                      <wps:txbx>
                        <w:txbxContent>
                          <w:p w14:paraId="6A324ACE"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DC8B" id="_x0000_s1030" type="#_x0000_t202" style="position:absolute;left:0;text-align:left;margin-left:281.8pt;margin-top:7.5pt;width:333pt;height:18.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">
                <v:textbox>
                  <w:txbxContent>
                    <w:p w14:paraId="6A324ACE" w14:textId="77777777" w:rsidR="00976523" w:rsidRDefault="00976523" w:rsidP="00976523"/>
                  </w:txbxContent>
                </v:textbox>
                <w10:wrap type="square" anchorx="margin"/>
              </v:shape>
            </w:pict>
          </mc:Fallback>
        </mc:AlternateContent>
      </w:r>
    </w:p>
    <w:p w14:paraId="7F403573" w14:textId="77777777" w:rsidR="00976523"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t xml:space="preserve">Telefon:                           </w:t>
      </w:r>
    </w:p>
    <w:p w14:paraId="5D4F8A64" w14:textId="77777777" w:rsidR="00976523" w:rsidRDefault="00976523" w:rsidP="00976523">
      <w:pPr>
        <w:tabs>
          <w:tab w:val="left" w:pos="2268"/>
        </w:tabs>
        <w:spacing w:after="0" w:line="240" w:lineRule="auto"/>
        <w:jc w:val="both"/>
        <w:rPr>
          <w:rFonts w:ascii="Garamond" w:hAnsi="Garamond"/>
          <w:sz w:val="24"/>
          <w:szCs w:val="24"/>
        </w:rPr>
      </w:pPr>
    </w:p>
    <w:p w14:paraId="4F7D03DB" w14:textId="77777777" w:rsidR="00976523" w:rsidRDefault="00976523" w:rsidP="00976523">
      <w:pPr>
        <w:tabs>
          <w:tab w:val="left" w:pos="2268"/>
        </w:tabs>
        <w:spacing w:after="0" w:line="240" w:lineRule="auto"/>
        <w:jc w:val="both"/>
        <w:rPr>
          <w:rFonts w:ascii="Garamond" w:hAnsi="Garamond"/>
          <w:sz w:val="24"/>
          <w:szCs w:val="24"/>
        </w:rPr>
      </w:pPr>
    </w:p>
    <w:p w14:paraId="0A09C71F" w14:textId="77777777" w:rsidR="00976523" w:rsidRDefault="00976523" w:rsidP="00976523">
      <w:pPr>
        <w:tabs>
          <w:tab w:val="left" w:pos="2268"/>
        </w:tabs>
        <w:spacing w:after="0" w:line="240" w:lineRule="auto"/>
        <w:jc w:val="both"/>
        <w:rPr>
          <w:rFonts w:ascii="Garamond" w:hAnsi="Garamond"/>
          <w:sz w:val="24"/>
          <w:szCs w:val="24"/>
        </w:rPr>
      </w:pPr>
      <w:r w:rsidRPr="00242916">
        <w:rPr>
          <w:rFonts w:ascii="Garamond" w:hAnsi="Garamond"/>
          <w:noProof/>
          <w:sz w:val="24"/>
          <w:szCs w:val="24"/>
        </w:rPr>
        <mc:AlternateContent>
          <mc:Choice Requires="wps">
            <w:drawing>
              <wp:anchor distT="45720" distB="45720" distL="114300" distR="114300" simplePos="0" relativeHeight="251663360" behindDoc="0" locked="0" layoutInCell="1" allowOverlap="1" wp14:anchorId="445B055D" wp14:editId="72E9A3D6">
                <wp:simplePos x="0" y="0"/>
                <wp:positionH relativeFrom="margin">
                  <wp:align>right</wp:align>
                </wp:positionH>
                <wp:positionV relativeFrom="paragraph">
                  <wp:posOffset>9525</wp:posOffset>
                </wp:positionV>
                <wp:extent cx="4181475" cy="381000"/>
                <wp:effectExtent l="0" t="0" r="28575" b="1905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81000"/>
                        </a:xfrm>
                        <a:prstGeom prst="rect">
                          <a:avLst/>
                        </a:prstGeom>
                        <a:solidFill>
                          <a:srgbClr val="FFFFFF"/>
                        </a:solidFill>
                        <a:ln w="9525">
                          <a:solidFill>
                            <a:srgbClr val="000000"/>
                          </a:solidFill>
                          <a:miter lim="800000"/>
                          <a:headEnd/>
                          <a:tailEnd/>
                        </a:ln>
                      </wps:spPr>
                      <wps:txbx>
                        <w:txbxContent>
                          <w:p w14:paraId="312B9CDD"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B055D" id="_x0000_s1031" type="#_x0000_t202" style="position:absolute;left:0;text-align:left;margin-left:278.05pt;margin-top:.75pt;width:329.25pt;height:3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">
                <v:textbox>
                  <w:txbxContent>
                    <w:p w14:paraId="312B9CDD" w14:textId="77777777" w:rsidR="00976523" w:rsidRDefault="00976523" w:rsidP="00976523"/>
                  </w:txbxContent>
                </v:textbox>
                <w10:wrap type="square" anchorx="margin"/>
              </v:shape>
            </w:pict>
          </mc:Fallback>
        </mc:AlternateContent>
      </w:r>
      <w:r>
        <w:rPr>
          <w:rFonts w:ascii="Garamond" w:hAnsi="Garamond"/>
          <w:sz w:val="24"/>
          <w:szCs w:val="24"/>
        </w:rPr>
        <w:t xml:space="preserve">Pracovní vztah </w:t>
      </w:r>
    </w:p>
    <w:p w14:paraId="3428AC94" w14:textId="77777777" w:rsidR="00976523"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t xml:space="preserve">k povinnému subjektu: </w:t>
      </w:r>
    </w:p>
    <w:p w14:paraId="17718C13" w14:textId="77777777" w:rsidR="00976523" w:rsidRDefault="00976523" w:rsidP="00976523">
      <w:pPr>
        <w:tabs>
          <w:tab w:val="left" w:pos="2268"/>
        </w:tabs>
        <w:spacing w:after="0" w:line="240" w:lineRule="auto"/>
        <w:jc w:val="both"/>
        <w:rPr>
          <w:rFonts w:ascii="Garamond" w:hAnsi="Garamond"/>
          <w:sz w:val="24"/>
          <w:szCs w:val="24"/>
        </w:rPr>
      </w:pPr>
    </w:p>
    <w:p w14:paraId="7A17745D" w14:textId="77777777" w:rsidR="00976523" w:rsidRDefault="00976523" w:rsidP="00976523">
      <w:pPr>
        <w:tabs>
          <w:tab w:val="left" w:pos="2268"/>
        </w:tabs>
        <w:spacing w:after="0" w:line="240" w:lineRule="auto"/>
        <w:jc w:val="both"/>
        <w:rPr>
          <w:rFonts w:ascii="Garamond" w:hAnsi="Garamond"/>
          <w:sz w:val="24"/>
          <w:szCs w:val="24"/>
        </w:rPr>
      </w:pPr>
    </w:p>
    <w:p w14:paraId="70D80E37" w14:textId="77777777" w:rsidR="00976523" w:rsidRDefault="00976523" w:rsidP="00976523">
      <w:pPr>
        <w:tabs>
          <w:tab w:val="left" w:pos="2268"/>
        </w:tabs>
        <w:spacing w:after="0" w:line="240" w:lineRule="auto"/>
        <w:jc w:val="both"/>
        <w:rPr>
          <w:rFonts w:ascii="Garamond" w:hAnsi="Garamond"/>
          <w:sz w:val="24"/>
          <w:szCs w:val="24"/>
        </w:rPr>
      </w:pPr>
    </w:p>
    <w:p w14:paraId="2BA64CB1" w14:textId="4FAEAE97" w:rsidR="00976523"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t>Kvalifikace oznamovatele možného protiprávního jednání ve smyslu § 2 odst. 1 zákona č.</w:t>
      </w:r>
      <w:r w:rsidR="00DB3BFC">
        <w:rPr>
          <w:rFonts w:ascii="Garamond" w:hAnsi="Garamond"/>
          <w:sz w:val="24"/>
          <w:szCs w:val="24"/>
        </w:rPr>
        <w:t> </w:t>
      </w:r>
      <w:r>
        <w:rPr>
          <w:rFonts w:ascii="Garamond" w:hAnsi="Garamond"/>
          <w:sz w:val="24"/>
          <w:szCs w:val="24"/>
        </w:rPr>
        <w:t>171/2023 Sb., o ochraně oznamovatelů. Oznamované jednání:</w:t>
      </w:r>
    </w:p>
    <w:p w14:paraId="25D8EDC1" w14:textId="77777777" w:rsidR="00976523" w:rsidRDefault="00976523" w:rsidP="00976523">
      <w:pPr>
        <w:tabs>
          <w:tab w:val="left" w:pos="2268"/>
        </w:tabs>
        <w:spacing w:after="0" w:line="240" w:lineRule="auto"/>
        <w:jc w:val="both"/>
        <w:rPr>
          <w:rFonts w:ascii="Garamond" w:hAnsi="Garamond"/>
          <w:sz w:val="24"/>
          <w:szCs w:val="24"/>
        </w:rPr>
      </w:pPr>
      <w:r w:rsidRPr="00AA06C9">
        <w:rPr>
          <w:rFonts w:ascii="Garamond" w:hAnsi="Garamond"/>
          <w:noProof/>
          <w:sz w:val="24"/>
          <w:szCs w:val="24"/>
        </w:rPr>
        <mc:AlternateContent>
          <mc:Choice Requires="wps">
            <w:drawing>
              <wp:anchor distT="45720" distB="45720" distL="114300" distR="114300" simplePos="0" relativeHeight="251665408" behindDoc="0" locked="0" layoutInCell="1" allowOverlap="1" wp14:anchorId="083F4DE5" wp14:editId="7F9BF51F">
                <wp:simplePos x="0" y="0"/>
                <wp:positionH relativeFrom="margin">
                  <wp:align>right</wp:align>
                </wp:positionH>
                <wp:positionV relativeFrom="paragraph">
                  <wp:posOffset>123825</wp:posOffset>
                </wp:positionV>
                <wp:extent cx="971550" cy="266700"/>
                <wp:effectExtent l="0" t="0" r="19050" b="1905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7D0A07CC"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F4DE5" id="_x0000_s1032" type="#_x0000_t202" style="position:absolute;left:0;text-align:left;margin-left:25.3pt;margin-top:9.75pt;width:76.5pt;height:2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">
                <v:textbox>
                  <w:txbxContent>
                    <w:p w14:paraId="7D0A07CC" w14:textId="77777777" w:rsidR="00976523" w:rsidRDefault="00976523" w:rsidP="00976523"/>
                  </w:txbxContent>
                </v:textbox>
                <w10:wrap type="square" anchorx="margin"/>
              </v:shape>
            </w:pict>
          </mc:Fallback>
        </mc:AlternateContent>
      </w:r>
    </w:p>
    <w:p w14:paraId="0E25DB95" w14:textId="77777777" w:rsidR="00976523" w:rsidRDefault="00976523" w:rsidP="00976523">
      <w:pPr>
        <w:pStyle w:val="Odstavecseseznamem"/>
        <w:numPr>
          <w:ilvl w:val="0"/>
          <w:numId w:val="22"/>
        </w:numPr>
        <w:tabs>
          <w:tab w:val="left" w:pos="2268"/>
        </w:tabs>
        <w:spacing w:after="0" w:line="240" w:lineRule="auto"/>
        <w:jc w:val="both"/>
        <w:rPr>
          <w:rFonts w:ascii="Garamond" w:hAnsi="Garamond"/>
          <w:sz w:val="24"/>
          <w:szCs w:val="24"/>
        </w:rPr>
      </w:pPr>
      <w:r>
        <w:rPr>
          <w:rFonts w:ascii="Garamond" w:hAnsi="Garamond"/>
          <w:sz w:val="24"/>
          <w:szCs w:val="24"/>
        </w:rPr>
        <w:t xml:space="preserve">má znaky trestného činu                                                                      </w:t>
      </w:r>
    </w:p>
    <w:p w14:paraId="5D65AE21" w14:textId="77777777" w:rsidR="00976523" w:rsidRDefault="00976523" w:rsidP="00976523">
      <w:pPr>
        <w:tabs>
          <w:tab w:val="left" w:pos="2268"/>
        </w:tabs>
        <w:spacing w:after="0" w:line="240" w:lineRule="auto"/>
        <w:jc w:val="both"/>
        <w:rPr>
          <w:rFonts w:ascii="Garamond" w:hAnsi="Garamond"/>
          <w:sz w:val="24"/>
          <w:szCs w:val="24"/>
        </w:rPr>
      </w:pPr>
    </w:p>
    <w:p w14:paraId="20D62160" w14:textId="77777777" w:rsidR="00976523" w:rsidRDefault="00976523" w:rsidP="00976523">
      <w:pPr>
        <w:pStyle w:val="Odstavecseseznamem"/>
        <w:numPr>
          <w:ilvl w:val="0"/>
          <w:numId w:val="22"/>
        </w:numPr>
        <w:tabs>
          <w:tab w:val="left" w:pos="2268"/>
        </w:tabs>
        <w:spacing w:after="0" w:line="240" w:lineRule="auto"/>
        <w:jc w:val="both"/>
        <w:rPr>
          <w:rFonts w:ascii="Garamond" w:hAnsi="Garamond"/>
          <w:sz w:val="24"/>
          <w:szCs w:val="24"/>
        </w:rPr>
      </w:pPr>
      <w:r w:rsidRPr="00AA06C9">
        <w:rPr>
          <w:rFonts w:ascii="Garamond" w:hAnsi="Garamond"/>
          <w:noProof/>
          <w:sz w:val="24"/>
          <w:szCs w:val="24"/>
        </w:rPr>
        <mc:AlternateContent>
          <mc:Choice Requires="wps">
            <w:drawing>
              <wp:anchor distT="45720" distB="45720" distL="114300" distR="114300" simplePos="0" relativeHeight="251666432" behindDoc="0" locked="0" layoutInCell="1" allowOverlap="1" wp14:anchorId="1D17A98A" wp14:editId="2FCFCF9A">
                <wp:simplePos x="0" y="0"/>
                <wp:positionH relativeFrom="margin">
                  <wp:align>right</wp:align>
                </wp:positionH>
                <wp:positionV relativeFrom="paragraph">
                  <wp:posOffset>114300</wp:posOffset>
                </wp:positionV>
                <wp:extent cx="971550" cy="257175"/>
                <wp:effectExtent l="0" t="0" r="19050" b="28575"/>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w="9525">
                          <a:solidFill>
                            <a:srgbClr val="000000"/>
                          </a:solidFill>
                          <a:miter lim="800000"/>
                          <a:headEnd/>
                          <a:tailEnd/>
                        </a:ln>
                      </wps:spPr>
                      <wps:txbx>
                        <w:txbxContent>
                          <w:p w14:paraId="3CCBED05"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7A98A" id="_x0000_s1033" type="#_x0000_t202" style="position:absolute;left:0;text-align:left;margin-left:25.3pt;margin-top:9pt;width:76.5pt;height:20.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">
                <v:textbox>
                  <w:txbxContent>
                    <w:p w14:paraId="3CCBED05" w14:textId="77777777" w:rsidR="00976523" w:rsidRDefault="00976523" w:rsidP="00976523"/>
                  </w:txbxContent>
                </v:textbox>
                <w10:wrap type="square" anchorx="margin"/>
              </v:shape>
            </w:pict>
          </mc:Fallback>
        </mc:AlternateContent>
      </w:r>
      <w:r>
        <w:rPr>
          <w:rFonts w:ascii="Garamond" w:hAnsi="Garamond"/>
          <w:sz w:val="24"/>
          <w:szCs w:val="24"/>
        </w:rPr>
        <w:t>má znaky přestupku, za k</w:t>
      </w:r>
    </w:p>
    <w:p w14:paraId="51CB1D3E" w14:textId="77777777" w:rsidR="00976523" w:rsidRDefault="00976523" w:rsidP="00976523">
      <w:pPr>
        <w:pStyle w:val="Odstavecseseznamem"/>
        <w:tabs>
          <w:tab w:val="left" w:pos="2268"/>
        </w:tabs>
        <w:spacing w:after="0" w:line="240" w:lineRule="auto"/>
        <w:ind w:left="567"/>
        <w:jc w:val="both"/>
        <w:rPr>
          <w:rFonts w:ascii="Garamond" w:hAnsi="Garamond"/>
          <w:sz w:val="24"/>
          <w:szCs w:val="24"/>
        </w:rPr>
      </w:pPr>
      <w:r>
        <w:rPr>
          <w:rFonts w:ascii="Garamond" w:hAnsi="Garamond"/>
          <w:sz w:val="24"/>
          <w:szCs w:val="24"/>
        </w:rPr>
        <w:t xml:space="preserve"> který zákon stanoví </w:t>
      </w:r>
    </w:p>
    <w:p w14:paraId="782DA44B" w14:textId="77777777" w:rsidR="00976523" w:rsidRDefault="00976523" w:rsidP="00976523">
      <w:pPr>
        <w:pStyle w:val="Odstavecseseznamem"/>
        <w:tabs>
          <w:tab w:val="left" w:pos="2268"/>
        </w:tabs>
        <w:spacing w:after="0" w:line="240" w:lineRule="auto"/>
        <w:ind w:left="567"/>
        <w:jc w:val="both"/>
        <w:rPr>
          <w:rFonts w:ascii="Garamond" w:hAnsi="Garamond"/>
          <w:sz w:val="24"/>
          <w:szCs w:val="24"/>
        </w:rPr>
      </w:pPr>
      <w:r>
        <w:rPr>
          <w:rFonts w:ascii="Garamond" w:hAnsi="Garamond"/>
          <w:sz w:val="24"/>
          <w:szCs w:val="24"/>
        </w:rPr>
        <w:t xml:space="preserve"> sazbu pokuty, jejíž horní                                </w:t>
      </w:r>
    </w:p>
    <w:p w14:paraId="0A04CA1C" w14:textId="77777777" w:rsidR="00976523" w:rsidRDefault="00976523" w:rsidP="00976523">
      <w:pPr>
        <w:pStyle w:val="Odstavecseseznamem"/>
        <w:tabs>
          <w:tab w:val="left" w:pos="2268"/>
        </w:tabs>
        <w:spacing w:after="0" w:line="240" w:lineRule="auto"/>
        <w:ind w:left="567"/>
        <w:jc w:val="both"/>
        <w:rPr>
          <w:rFonts w:ascii="Garamond" w:hAnsi="Garamond"/>
          <w:sz w:val="24"/>
          <w:szCs w:val="24"/>
        </w:rPr>
      </w:pPr>
      <w:r>
        <w:rPr>
          <w:rFonts w:ascii="Garamond" w:hAnsi="Garamond"/>
          <w:sz w:val="24"/>
          <w:szCs w:val="24"/>
        </w:rPr>
        <w:t xml:space="preserve"> hranice je alespoň 100 000 Kč</w:t>
      </w:r>
    </w:p>
    <w:p w14:paraId="74CA4732" w14:textId="77777777" w:rsidR="00976523" w:rsidRDefault="00976523" w:rsidP="00976523">
      <w:pPr>
        <w:pStyle w:val="Odstavecseseznamem"/>
        <w:tabs>
          <w:tab w:val="left" w:pos="2268"/>
        </w:tabs>
        <w:spacing w:after="0" w:line="240" w:lineRule="auto"/>
        <w:jc w:val="both"/>
        <w:rPr>
          <w:rFonts w:ascii="Garamond" w:hAnsi="Garamond"/>
          <w:sz w:val="24"/>
          <w:szCs w:val="24"/>
        </w:rPr>
      </w:pPr>
      <w:r w:rsidRPr="00AA06C9">
        <w:rPr>
          <w:rFonts w:ascii="Garamond" w:hAnsi="Garamond"/>
          <w:noProof/>
          <w:sz w:val="24"/>
          <w:szCs w:val="24"/>
        </w:rPr>
        <mc:AlternateContent>
          <mc:Choice Requires="wps">
            <w:drawing>
              <wp:anchor distT="45720" distB="45720" distL="114300" distR="114300" simplePos="0" relativeHeight="251667456" behindDoc="0" locked="0" layoutInCell="1" allowOverlap="1" wp14:anchorId="525C10D3" wp14:editId="30FE4C3D">
                <wp:simplePos x="0" y="0"/>
                <wp:positionH relativeFrom="margin">
                  <wp:align>right</wp:align>
                </wp:positionH>
                <wp:positionV relativeFrom="paragraph">
                  <wp:posOffset>104140</wp:posOffset>
                </wp:positionV>
                <wp:extent cx="895350" cy="247650"/>
                <wp:effectExtent l="0" t="0" r="19050" b="1905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solidFill>
                        <a:ln w="9525">
                          <a:solidFill>
                            <a:srgbClr val="000000"/>
                          </a:solidFill>
                          <a:miter lim="800000"/>
                          <a:headEnd/>
                          <a:tailEnd/>
                        </a:ln>
                      </wps:spPr>
                      <wps:txbx>
                        <w:txbxContent>
                          <w:p w14:paraId="0FA956CE"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C10D3" id="_x0000_s1034" type="#_x0000_t202" style="position:absolute;left:0;text-align:left;margin-left:19.3pt;margin-top:8.2pt;width:70.5pt;height:19.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">
                <v:textbox>
                  <w:txbxContent>
                    <w:p w14:paraId="0FA956CE" w14:textId="77777777" w:rsidR="00976523" w:rsidRDefault="00976523" w:rsidP="00976523"/>
                  </w:txbxContent>
                </v:textbox>
                <w10:wrap type="square" anchorx="margin"/>
              </v:shape>
            </w:pict>
          </mc:Fallback>
        </mc:AlternateContent>
      </w:r>
    </w:p>
    <w:p w14:paraId="0F1A3DC1" w14:textId="77777777" w:rsidR="00976523" w:rsidRDefault="00976523" w:rsidP="00976523">
      <w:pPr>
        <w:pStyle w:val="Odstavecseseznamem"/>
        <w:numPr>
          <w:ilvl w:val="0"/>
          <w:numId w:val="22"/>
        </w:numPr>
        <w:tabs>
          <w:tab w:val="left" w:pos="2268"/>
        </w:tabs>
        <w:spacing w:after="0" w:line="240" w:lineRule="auto"/>
        <w:jc w:val="both"/>
        <w:rPr>
          <w:rFonts w:ascii="Garamond" w:hAnsi="Garamond"/>
          <w:sz w:val="24"/>
          <w:szCs w:val="24"/>
        </w:rPr>
      </w:pPr>
      <w:r>
        <w:rPr>
          <w:rFonts w:ascii="Garamond" w:hAnsi="Garamond"/>
          <w:sz w:val="24"/>
          <w:szCs w:val="24"/>
        </w:rPr>
        <w:t>porušuje tento zákon</w:t>
      </w:r>
      <w:r>
        <w:rPr>
          <w:rFonts w:ascii="Garamond" w:hAnsi="Garamond"/>
          <w:sz w:val="24"/>
          <w:szCs w:val="24"/>
        </w:rPr>
        <w:tab/>
      </w:r>
      <w:r>
        <w:rPr>
          <w:rFonts w:ascii="Garamond" w:hAnsi="Garamond"/>
          <w:sz w:val="24"/>
          <w:szCs w:val="24"/>
        </w:rPr>
        <w:tab/>
      </w:r>
    </w:p>
    <w:p w14:paraId="7CBFE0DD" w14:textId="77777777" w:rsidR="00976523" w:rsidRDefault="00976523" w:rsidP="00976523">
      <w:pPr>
        <w:tabs>
          <w:tab w:val="left" w:pos="2268"/>
        </w:tabs>
        <w:spacing w:after="0" w:line="240" w:lineRule="auto"/>
        <w:jc w:val="both"/>
        <w:rPr>
          <w:rFonts w:ascii="Garamond" w:hAnsi="Garamond"/>
          <w:sz w:val="24"/>
          <w:szCs w:val="24"/>
        </w:rPr>
      </w:pPr>
    </w:p>
    <w:p w14:paraId="682270A0" w14:textId="77777777" w:rsidR="00976523" w:rsidRDefault="00976523" w:rsidP="00976523">
      <w:pPr>
        <w:pStyle w:val="Odstavecseseznamem"/>
        <w:numPr>
          <w:ilvl w:val="0"/>
          <w:numId w:val="22"/>
        </w:numPr>
        <w:tabs>
          <w:tab w:val="left" w:pos="2268"/>
        </w:tabs>
        <w:spacing w:after="0" w:line="240" w:lineRule="auto"/>
        <w:jc w:val="both"/>
        <w:rPr>
          <w:rFonts w:ascii="Garamond" w:hAnsi="Garamond"/>
          <w:sz w:val="24"/>
          <w:szCs w:val="24"/>
        </w:rPr>
      </w:pPr>
      <w:r w:rsidRPr="00AA06C9">
        <w:rPr>
          <w:rFonts w:ascii="Garamond" w:hAnsi="Garamond"/>
          <w:noProof/>
          <w:sz w:val="24"/>
          <w:szCs w:val="24"/>
        </w:rPr>
        <mc:AlternateContent>
          <mc:Choice Requires="wps">
            <w:drawing>
              <wp:anchor distT="45720" distB="45720" distL="114300" distR="114300" simplePos="0" relativeHeight="251668480" behindDoc="0" locked="0" layoutInCell="1" allowOverlap="1" wp14:anchorId="26BF94FB" wp14:editId="1EC32C57">
                <wp:simplePos x="0" y="0"/>
                <wp:positionH relativeFrom="margin">
                  <wp:align>right</wp:align>
                </wp:positionH>
                <wp:positionV relativeFrom="paragraph">
                  <wp:posOffset>8890</wp:posOffset>
                </wp:positionV>
                <wp:extent cx="895350" cy="247650"/>
                <wp:effectExtent l="0" t="0" r="19050" b="1905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solidFill>
                        <a:ln w="9525">
                          <a:solidFill>
                            <a:srgbClr val="000000"/>
                          </a:solidFill>
                          <a:miter lim="800000"/>
                          <a:headEnd/>
                          <a:tailEnd/>
                        </a:ln>
                      </wps:spPr>
                      <wps:txbx>
                        <w:txbxContent>
                          <w:p w14:paraId="6A50B2A6"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F94FB" id="_x0000_s1035" type="#_x0000_t202" style="position:absolute;left:0;text-align:left;margin-left:19.3pt;margin-top:.7pt;width:70.5pt;height:19.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">
                <v:textbox>
                  <w:txbxContent>
                    <w:p w14:paraId="6A50B2A6" w14:textId="77777777" w:rsidR="00976523" w:rsidRDefault="00976523" w:rsidP="00976523"/>
                  </w:txbxContent>
                </v:textbox>
                <w10:wrap type="square" anchorx="margin"/>
              </v:shape>
            </w:pict>
          </mc:Fallback>
        </mc:AlternateContent>
      </w:r>
      <w:r w:rsidRPr="00AA06C9">
        <w:rPr>
          <w:rFonts w:ascii="Garamond" w:hAnsi="Garamond"/>
          <w:sz w:val="24"/>
          <w:szCs w:val="24"/>
        </w:rPr>
        <w:t xml:space="preserve">porušuje jiný právní </w:t>
      </w:r>
    </w:p>
    <w:p w14:paraId="0C478B29" w14:textId="77777777" w:rsidR="00976523" w:rsidRDefault="00976523" w:rsidP="00976523">
      <w:pPr>
        <w:pStyle w:val="Odstavecseseznamem"/>
        <w:tabs>
          <w:tab w:val="left" w:pos="2268"/>
        </w:tabs>
        <w:spacing w:after="0" w:line="240" w:lineRule="auto"/>
        <w:ind w:left="567"/>
        <w:jc w:val="both"/>
        <w:rPr>
          <w:rFonts w:ascii="Garamond" w:hAnsi="Garamond"/>
          <w:sz w:val="24"/>
          <w:szCs w:val="24"/>
        </w:rPr>
      </w:pPr>
      <w:r>
        <w:rPr>
          <w:rFonts w:ascii="Garamond" w:hAnsi="Garamond"/>
          <w:sz w:val="24"/>
          <w:szCs w:val="24"/>
        </w:rPr>
        <w:t xml:space="preserve"> </w:t>
      </w:r>
      <w:r w:rsidRPr="00AA06C9">
        <w:rPr>
          <w:rFonts w:ascii="Garamond" w:hAnsi="Garamond"/>
          <w:sz w:val="24"/>
          <w:szCs w:val="24"/>
        </w:rPr>
        <w:t xml:space="preserve">předpis nebo předpis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2FB25FFD" w14:textId="77777777" w:rsidR="00976523" w:rsidRPr="00242916" w:rsidRDefault="00976523" w:rsidP="00976523">
      <w:pPr>
        <w:pStyle w:val="Odstavecseseznamem"/>
        <w:tabs>
          <w:tab w:val="left" w:pos="2268"/>
          <w:tab w:val="left" w:pos="7655"/>
        </w:tabs>
        <w:spacing w:after="0" w:line="240" w:lineRule="auto"/>
        <w:ind w:left="567"/>
        <w:jc w:val="both"/>
        <w:rPr>
          <w:rFonts w:ascii="Garamond" w:hAnsi="Garamond"/>
          <w:sz w:val="24"/>
          <w:szCs w:val="24"/>
        </w:rPr>
      </w:pPr>
      <w:r>
        <w:rPr>
          <w:rFonts w:ascii="Garamond" w:hAnsi="Garamond"/>
          <w:sz w:val="24"/>
          <w:szCs w:val="24"/>
        </w:rPr>
        <w:t xml:space="preserve"> </w:t>
      </w:r>
      <w:r w:rsidRPr="00AA06C9">
        <w:rPr>
          <w:rFonts w:ascii="Garamond" w:hAnsi="Garamond"/>
          <w:sz w:val="24"/>
          <w:szCs w:val="24"/>
        </w:rPr>
        <w:t xml:space="preserve">Evropské unie </w:t>
      </w:r>
      <w:r>
        <w:rPr>
          <w:rFonts w:ascii="Garamond" w:hAnsi="Garamond"/>
          <w:sz w:val="24"/>
          <w:szCs w:val="24"/>
        </w:rPr>
        <w:t>v oblasti</w:t>
      </w:r>
    </w:p>
    <w:p w14:paraId="69193A4F" w14:textId="77777777" w:rsidR="00976523" w:rsidRDefault="00976523" w:rsidP="00976523">
      <w:pPr>
        <w:pStyle w:val="Odstavecseseznamem"/>
        <w:tabs>
          <w:tab w:val="left" w:pos="2268"/>
        </w:tabs>
        <w:spacing w:after="0" w:line="240" w:lineRule="auto"/>
        <w:jc w:val="both"/>
        <w:rPr>
          <w:rFonts w:ascii="Garamond" w:hAnsi="Garamond"/>
          <w:sz w:val="24"/>
          <w:szCs w:val="24"/>
        </w:rPr>
      </w:pPr>
      <w:r w:rsidRPr="00AA06C9">
        <w:rPr>
          <w:rFonts w:ascii="Garamond" w:hAnsi="Garamond"/>
          <w:noProof/>
          <w:sz w:val="24"/>
          <w:szCs w:val="24"/>
        </w:rPr>
        <mc:AlternateContent>
          <mc:Choice Requires="wps">
            <w:drawing>
              <wp:anchor distT="45720" distB="45720" distL="114300" distR="114300" simplePos="0" relativeHeight="251669504" behindDoc="0" locked="0" layoutInCell="1" allowOverlap="1" wp14:anchorId="4088C033" wp14:editId="59424003">
                <wp:simplePos x="0" y="0"/>
                <wp:positionH relativeFrom="margin">
                  <wp:align>right</wp:align>
                </wp:positionH>
                <wp:positionV relativeFrom="paragraph">
                  <wp:posOffset>170815</wp:posOffset>
                </wp:positionV>
                <wp:extent cx="914400" cy="542925"/>
                <wp:effectExtent l="0" t="0" r="19050" b="28575"/>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solidFill>
                          <a:srgbClr val="FFFFFF"/>
                        </a:solidFill>
                        <a:ln w="9525">
                          <a:solidFill>
                            <a:srgbClr val="000000"/>
                          </a:solidFill>
                          <a:miter lim="800000"/>
                          <a:headEnd/>
                          <a:tailEnd/>
                        </a:ln>
                      </wps:spPr>
                      <wps:txbx>
                        <w:txbxContent>
                          <w:p w14:paraId="6F368DEF"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8C033" id="_x0000_s1036" type="#_x0000_t202" style="position:absolute;left:0;text-align:left;margin-left:20.8pt;margin-top:13.45pt;width:1in;height:42.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">
                <v:textbox>
                  <w:txbxContent>
                    <w:p w14:paraId="6F368DEF" w14:textId="77777777" w:rsidR="00976523" w:rsidRDefault="00976523" w:rsidP="00976523"/>
                  </w:txbxContent>
                </v:textbox>
                <w10:wrap type="square" anchorx="margin"/>
              </v:shape>
            </w:pict>
          </mc:Fallback>
        </mc:AlternateContent>
      </w:r>
      <w:r>
        <w:rPr>
          <w:rFonts w:ascii="Garamond" w:hAnsi="Garamond"/>
          <w:sz w:val="24"/>
          <w:szCs w:val="24"/>
        </w:rPr>
        <w:t xml:space="preserve">  </w:t>
      </w:r>
    </w:p>
    <w:p w14:paraId="07DEDAE5" w14:textId="77777777" w:rsidR="00976523" w:rsidRDefault="00976523" w:rsidP="00976523">
      <w:pPr>
        <w:pStyle w:val="Odstavecseseznamem"/>
        <w:numPr>
          <w:ilvl w:val="0"/>
          <w:numId w:val="23"/>
        </w:numPr>
        <w:tabs>
          <w:tab w:val="left" w:pos="2268"/>
        </w:tabs>
        <w:spacing w:after="0" w:line="240" w:lineRule="auto"/>
        <w:ind w:left="3544" w:hanging="284"/>
        <w:jc w:val="both"/>
        <w:rPr>
          <w:rFonts w:ascii="Garamond" w:hAnsi="Garamond"/>
          <w:sz w:val="24"/>
          <w:szCs w:val="24"/>
        </w:rPr>
      </w:pPr>
      <w:r>
        <w:rPr>
          <w:rFonts w:ascii="Garamond" w:hAnsi="Garamond"/>
          <w:sz w:val="24"/>
          <w:szCs w:val="24"/>
        </w:rPr>
        <w:t xml:space="preserve">  finančních služeb, povinného auditu a        </w:t>
      </w:r>
    </w:p>
    <w:p w14:paraId="0B802FC7" w14:textId="77777777" w:rsidR="00976523" w:rsidRDefault="00976523" w:rsidP="00976523">
      <w:pPr>
        <w:pStyle w:val="Odstavecseseznamem"/>
        <w:tabs>
          <w:tab w:val="left" w:pos="2268"/>
        </w:tabs>
        <w:spacing w:after="0" w:line="240" w:lineRule="auto"/>
        <w:ind w:left="3828" w:hanging="284"/>
        <w:jc w:val="both"/>
        <w:rPr>
          <w:rFonts w:ascii="Garamond" w:hAnsi="Garamond"/>
          <w:sz w:val="24"/>
          <w:szCs w:val="24"/>
        </w:rPr>
      </w:pPr>
      <w:r>
        <w:rPr>
          <w:rFonts w:ascii="Garamond" w:hAnsi="Garamond"/>
          <w:sz w:val="24"/>
          <w:szCs w:val="24"/>
        </w:rPr>
        <w:t xml:space="preserve">  jiných ověřovacích služeb, finančních </w:t>
      </w:r>
    </w:p>
    <w:p w14:paraId="4FB59BB1" w14:textId="77777777" w:rsidR="00976523" w:rsidRDefault="00976523" w:rsidP="00976523">
      <w:pPr>
        <w:pStyle w:val="Odstavecseseznamem"/>
        <w:tabs>
          <w:tab w:val="left" w:pos="2268"/>
        </w:tabs>
        <w:spacing w:after="0" w:line="240" w:lineRule="auto"/>
        <w:ind w:left="3686"/>
        <w:jc w:val="both"/>
        <w:rPr>
          <w:rFonts w:ascii="Garamond" w:hAnsi="Garamond"/>
          <w:sz w:val="24"/>
          <w:szCs w:val="24"/>
        </w:rPr>
      </w:pPr>
      <w:r>
        <w:rPr>
          <w:rFonts w:ascii="Garamond" w:hAnsi="Garamond"/>
          <w:sz w:val="24"/>
          <w:szCs w:val="24"/>
        </w:rPr>
        <w:t>produktů a finančních trhů</w:t>
      </w:r>
    </w:p>
    <w:p w14:paraId="0522AA33" w14:textId="77777777" w:rsidR="00976523" w:rsidRPr="000B1A78" w:rsidRDefault="00976523" w:rsidP="00976523">
      <w:pPr>
        <w:pStyle w:val="Odstavecseseznamem"/>
        <w:numPr>
          <w:ilvl w:val="0"/>
          <w:numId w:val="23"/>
        </w:numPr>
        <w:tabs>
          <w:tab w:val="left" w:pos="2268"/>
        </w:tabs>
        <w:spacing w:after="0" w:line="240" w:lineRule="auto"/>
        <w:ind w:left="3686" w:hanging="425"/>
        <w:jc w:val="both"/>
        <w:rPr>
          <w:rFonts w:ascii="Garamond" w:hAnsi="Garamond"/>
          <w:sz w:val="24"/>
          <w:szCs w:val="24"/>
        </w:rPr>
      </w:pPr>
      <w:r w:rsidRPr="00A40A0A">
        <w:rPr>
          <w:rFonts w:ascii="Garamond" w:hAnsi="Garamond"/>
          <w:noProof/>
          <w:sz w:val="24"/>
          <w:szCs w:val="24"/>
        </w:rPr>
        <mc:AlternateContent>
          <mc:Choice Requires="wps">
            <w:drawing>
              <wp:anchor distT="45720" distB="45720" distL="114300" distR="114300" simplePos="0" relativeHeight="251670528" behindDoc="0" locked="0" layoutInCell="1" allowOverlap="1" wp14:anchorId="5D9EAAF9" wp14:editId="2B120446">
                <wp:simplePos x="0" y="0"/>
                <wp:positionH relativeFrom="margin">
                  <wp:align>right</wp:align>
                </wp:positionH>
                <wp:positionV relativeFrom="paragraph">
                  <wp:posOffset>5080</wp:posOffset>
                </wp:positionV>
                <wp:extent cx="914400" cy="238125"/>
                <wp:effectExtent l="0" t="0" r="19050" b="28575"/>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046A4F8E"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EAAF9" id="_x0000_s1037" type="#_x0000_t202" style="position:absolute;left:0;text-align:left;margin-left:20.8pt;margin-top:.4pt;width:1in;height:18.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">
                <v:textbox>
                  <w:txbxContent>
                    <w:p w14:paraId="046A4F8E" w14:textId="77777777" w:rsidR="00976523" w:rsidRDefault="00976523" w:rsidP="00976523"/>
                  </w:txbxContent>
                </v:textbox>
                <w10:wrap type="square" anchorx="margin"/>
              </v:shape>
            </w:pict>
          </mc:Fallback>
        </mc:AlternateContent>
      </w:r>
      <w:r>
        <w:rPr>
          <w:rFonts w:ascii="Garamond" w:hAnsi="Garamond"/>
          <w:sz w:val="24"/>
          <w:szCs w:val="24"/>
        </w:rPr>
        <w:t>daně z příjmů právnických osob</w:t>
      </w:r>
    </w:p>
    <w:p w14:paraId="6B12575A" w14:textId="28C2F82C" w:rsidR="00976523" w:rsidRPr="00976523" w:rsidRDefault="00976523" w:rsidP="00976523">
      <w:pPr>
        <w:tabs>
          <w:tab w:val="left" w:pos="2268"/>
        </w:tabs>
        <w:spacing w:after="0" w:line="240" w:lineRule="auto"/>
        <w:jc w:val="both"/>
        <w:rPr>
          <w:rFonts w:ascii="Garamond" w:hAnsi="Garamond"/>
          <w:sz w:val="2"/>
          <w:szCs w:val="2"/>
        </w:rPr>
      </w:pPr>
      <w:r w:rsidRPr="00976523">
        <w:rPr>
          <w:rFonts w:ascii="Garamond" w:hAnsi="Garamond"/>
          <w:sz w:val="2"/>
          <w:szCs w:val="2"/>
        </w:rPr>
        <w:t xml:space="preserve">                                                        </w:t>
      </w:r>
    </w:p>
    <w:p w14:paraId="39AE19EC" w14:textId="77777777" w:rsidR="00976523"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_________________________</w:t>
      </w:r>
    </w:p>
    <w:p w14:paraId="672540E2" w14:textId="77777777" w:rsidR="00976523" w:rsidRPr="00976523" w:rsidRDefault="00976523" w:rsidP="00976523">
      <w:pPr>
        <w:tabs>
          <w:tab w:val="left" w:pos="2268"/>
        </w:tabs>
        <w:spacing w:after="0" w:line="240" w:lineRule="auto"/>
        <w:jc w:val="both"/>
        <w:rPr>
          <w:rFonts w:ascii="Garamond" w:hAnsi="Garamond"/>
          <w:sz w:val="20"/>
          <w:szCs w:val="20"/>
        </w:rPr>
      </w:pPr>
      <w:r w:rsidRPr="00976523">
        <w:rPr>
          <w:rFonts w:ascii="Garamond" w:hAnsi="Garamond"/>
          <w:sz w:val="20"/>
          <w:szCs w:val="20"/>
        </w:rPr>
        <w:t>¹² Ve formuláři musí být vyplněno vždy buď jméno, příjmení a datum narození oznamovatele, nebo jiný údaj, z něhož je možné dovodit totožnost oznamovatele.</w:t>
      </w:r>
    </w:p>
    <w:p w14:paraId="1B370940" w14:textId="77777777" w:rsidR="00976523" w:rsidRDefault="00976523" w:rsidP="00976523">
      <w:pPr>
        <w:tabs>
          <w:tab w:val="left" w:pos="2268"/>
        </w:tabs>
        <w:spacing w:after="0" w:line="240" w:lineRule="auto"/>
        <w:jc w:val="both"/>
        <w:rPr>
          <w:rFonts w:ascii="Garamond" w:hAnsi="Garamond"/>
        </w:rPr>
      </w:pPr>
    </w:p>
    <w:p w14:paraId="296AAC5A" w14:textId="737A2D35" w:rsidR="00976523" w:rsidRDefault="00976523" w:rsidP="00976523">
      <w:pPr>
        <w:tabs>
          <w:tab w:val="left" w:pos="2268"/>
        </w:tabs>
        <w:spacing w:after="0" w:line="24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Spr 2776/2023</w:t>
      </w:r>
    </w:p>
    <w:p w14:paraId="7C62B2D6" w14:textId="77777777" w:rsidR="00976523" w:rsidRPr="006F2B02" w:rsidRDefault="00976523" w:rsidP="00976523">
      <w:pPr>
        <w:tabs>
          <w:tab w:val="left" w:pos="2268"/>
        </w:tabs>
        <w:spacing w:after="0" w:line="240" w:lineRule="auto"/>
        <w:jc w:val="both"/>
        <w:rPr>
          <w:rFonts w:ascii="Garamond" w:hAnsi="Garamond"/>
          <w:sz w:val="24"/>
          <w:szCs w:val="24"/>
        </w:rPr>
      </w:pPr>
    </w:p>
    <w:p w14:paraId="7173BA25" w14:textId="77777777" w:rsidR="00976523" w:rsidRDefault="00976523" w:rsidP="00976523">
      <w:pPr>
        <w:pStyle w:val="Odstavecseseznamem"/>
        <w:tabs>
          <w:tab w:val="left" w:pos="2268"/>
        </w:tabs>
        <w:spacing w:after="0" w:line="240" w:lineRule="auto"/>
        <w:ind w:left="3402"/>
        <w:jc w:val="both"/>
        <w:rPr>
          <w:rFonts w:ascii="Garamond" w:hAnsi="Garamond"/>
          <w:sz w:val="24"/>
          <w:szCs w:val="24"/>
        </w:rPr>
      </w:pPr>
    </w:p>
    <w:tbl>
      <w:tblPr>
        <w:tblpPr w:leftFromText="141" w:rightFromText="141"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tblGrid>
      <w:tr w:rsidR="00976523" w:rsidRPr="006F2B02" w14:paraId="786BBA73" w14:textId="77777777" w:rsidTr="00AD1BB4">
        <w:trPr>
          <w:trHeight w:val="421"/>
        </w:trPr>
        <w:tc>
          <w:tcPr>
            <w:tcW w:w="1440" w:type="dxa"/>
          </w:tcPr>
          <w:p w14:paraId="7FB907C3" w14:textId="77777777" w:rsidR="00976523" w:rsidRPr="006F2B02" w:rsidRDefault="00976523" w:rsidP="00AD1BB4">
            <w:pPr>
              <w:tabs>
                <w:tab w:val="left" w:pos="2268"/>
              </w:tabs>
              <w:spacing w:after="0" w:line="240" w:lineRule="auto"/>
              <w:ind w:left="3753" w:right="-3439" w:hanging="3753"/>
              <w:jc w:val="both"/>
              <w:rPr>
                <w:rFonts w:ascii="Garamond" w:hAnsi="Garamond"/>
                <w:sz w:val="24"/>
                <w:szCs w:val="24"/>
              </w:rPr>
            </w:pPr>
          </w:p>
        </w:tc>
      </w:tr>
      <w:tr w:rsidR="00976523" w:rsidRPr="006F2B02" w14:paraId="4A308673" w14:textId="77777777" w:rsidTr="00AD1BB4">
        <w:trPr>
          <w:trHeight w:val="412"/>
        </w:trPr>
        <w:tc>
          <w:tcPr>
            <w:tcW w:w="1440" w:type="dxa"/>
          </w:tcPr>
          <w:p w14:paraId="57DCBC4C"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7C36D389" w14:textId="77777777" w:rsidTr="00AD1BB4">
        <w:trPr>
          <w:trHeight w:val="702"/>
        </w:trPr>
        <w:tc>
          <w:tcPr>
            <w:tcW w:w="1440" w:type="dxa"/>
          </w:tcPr>
          <w:p w14:paraId="42A2D79F"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600023D3" w14:textId="77777777" w:rsidTr="00AD1BB4">
        <w:trPr>
          <w:trHeight w:val="525"/>
        </w:trPr>
        <w:tc>
          <w:tcPr>
            <w:tcW w:w="1440" w:type="dxa"/>
          </w:tcPr>
          <w:p w14:paraId="5E5E3ABC"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2BBEDE4D" w14:textId="77777777" w:rsidTr="00AD1BB4">
        <w:trPr>
          <w:trHeight w:val="392"/>
        </w:trPr>
        <w:tc>
          <w:tcPr>
            <w:tcW w:w="1440" w:type="dxa"/>
          </w:tcPr>
          <w:p w14:paraId="006B3437"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72016156" w14:textId="77777777" w:rsidTr="00AD1BB4">
        <w:trPr>
          <w:trHeight w:val="597"/>
        </w:trPr>
        <w:tc>
          <w:tcPr>
            <w:tcW w:w="1440" w:type="dxa"/>
          </w:tcPr>
          <w:p w14:paraId="5462EBEA"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2D7FDA10" w14:textId="77777777" w:rsidTr="00AD1BB4">
        <w:trPr>
          <w:trHeight w:val="435"/>
        </w:trPr>
        <w:tc>
          <w:tcPr>
            <w:tcW w:w="1440" w:type="dxa"/>
          </w:tcPr>
          <w:p w14:paraId="3A000300"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73E2A1EB" w14:textId="77777777" w:rsidTr="00AD1BB4">
        <w:trPr>
          <w:trHeight w:val="541"/>
        </w:trPr>
        <w:tc>
          <w:tcPr>
            <w:tcW w:w="1440" w:type="dxa"/>
          </w:tcPr>
          <w:p w14:paraId="1CDD6118"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0F0EAF0E" w14:textId="77777777" w:rsidTr="00AD1BB4">
        <w:trPr>
          <w:trHeight w:val="563"/>
        </w:trPr>
        <w:tc>
          <w:tcPr>
            <w:tcW w:w="1440" w:type="dxa"/>
          </w:tcPr>
          <w:p w14:paraId="586AAA28"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5C0F0E49" w14:textId="77777777" w:rsidTr="00AD1BB4">
        <w:trPr>
          <w:trHeight w:val="841"/>
        </w:trPr>
        <w:tc>
          <w:tcPr>
            <w:tcW w:w="1440" w:type="dxa"/>
          </w:tcPr>
          <w:p w14:paraId="415E5C7D"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5424C119" w14:textId="77777777" w:rsidTr="00AD1BB4">
        <w:trPr>
          <w:trHeight w:val="413"/>
        </w:trPr>
        <w:tc>
          <w:tcPr>
            <w:tcW w:w="1440" w:type="dxa"/>
          </w:tcPr>
          <w:p w14:paraId="48A3EF6B" w14:textId="77777777" w:rsidR="00976523" w:rsidRPr="006F2B02" w:rsidRDefault="00976523" w:rsidP="00AD1BB4">
            <w:pPr>
              <w:tabs>
                <w:tab w:val="left" w:pos="2268"/>
              </w:tabs>
              <w:spacing w:after="0" w:line="240" w:lineRule="auto"/>
              <w:jc w:val="both"/>
              <w:rPr>
                <w:rFonts w:ascii="Garamond" w:hAnsi="Garamond"/>
                <w:sz w:val="24"/>
                <w:szCs w:val="24"/>
              </w:rPr>
            </w:pPr>
          </w:p>
        </w:tc>
      </w:tr>
      <w:tr w:rsidR="00976523" w:rsidRPr="006F2B02" w14:paraId="1B677628" w14:textId="77777777" w:rsidTr="00AD1BB4">
        <w:trPr>
          <w:trHeight w:val="986"/>
        </w:trPr>
        <w:tc>
          <w:tcPr>
            <w:tcW w:w="1440" w:type="dxa"/>
          </w:tcPr>
          <w:p w14:paraId="2110C522" w14:textId="77777777" w:rsidR="00976523" w:rsidRPr="006F2B02" w:rsidRDefault="00976523" w:rsidP="00AD1BB4">
            <w:pPr>
              <w:tabs>
                <w:tab w:val="left" w:pos="2268"/>
              </w:tabs>
              <w:spacing w:after="0" w:line="240" w:lineRule="auto"/>
              <w:jc w:val="both"/>
              <w:rPr>
                <w:rFonts w:ascii="Garamond" w:hAnsi="Garamond"/>
                <w:sz w:val="24"/>
                <w:szCs w:val="24"/>
              </w:rPr>
            </w:pPr>
          </w:p>
        </w:tc>
      </w:tr>
    </w:tbl>
    <w:p w14:paraId="6B2C96F9" w14:textId="77777777" w:rsidR="00976523" w:rsidRDefault="00976523" w:rsidP="00976523">
      <w:pPr>
        <w:pStyle w:val="Odstavecseseznamem"/>
        <w:numPr>
          <w:ilvl w:val="0"/>
          <w:numId w:val="23"/>
        </w:numPr>
        <w:tabs>
          <w:tab w:val="left" w:pos="426"/>
        </w:tabs>
        <w:spacing w:after="0" w:line="240" w:lineRule="auto"/>
        <w:ind w:left="426" w:right="-1133" w:firstLine="2835"/>
        <w:jc w:val="both"/>
        <w:rPr>
          <w:rFonts w:ascii="Garamond" w:hAnsi="Garamond"/>
          <w:sz w:val="24"/>
          <w:szCs w:val="24"/>
        </w:rPr>
      </w:pPr>
      <w:r>
        <w:rPr>
          <w:rFonts w:ascii="Garamond" w:hAnsi="Garamond"/>
          <w:sz w:val="24"/>
          <w:szCs w:val="24"/>
        </w:rPr>
        <w:t>p</w:t>
      </w:r>
      <w:r w:rsidRPr="006F2B02">
        <w:rPr>
          <w:rFonts w:ascii="Garamond" w:hAnsi="Garamond"/>
          <w:sz w:val="24"/>
          <w:szCs w:val="24"/>
        </w:rPr>
        <w:t>ředcházení legalizaci výn</w:t>
      </w:r>
      <w:r>
        <w:rPr>
          <w:rFonts w:ascii="Garamond" w:hAnsi="Garamond"/>
          <w:sz w:val="24"/>
          <w:szCs w:val="24"/>
        </w:rPr>
        <w:t>osů</w:t>
      </w:r>
      <w:r w:rsidRPr="006F2B02">
        <w:rPr>
          <w:rFonts w:ascii="Garamond" w:hAnsi="Garamond"/>
          <w:sz w:val="24"/>
          <w:szCs w:val="24"/>
        </w:rPr>
        <w:t xml:space="preserve"> z trestné </w:t>
      </w:r>
      <w:r>
        <w:rPr>
          <w:rFonts w:ascii="Garamond" w:hAnsi="Garamond"/>
          <w:sz w:val="24"/>
          <w:szCs w:val="24"/>
        </w:rPr>
        <w:t xml:space="preserve">                    </w:t>
      </w:r>
    </w:p>
    <w:p w14:paraId="28A8C25F" w14:textId="77777777" w:rsidR="00976523" w:rsidRDefault="00976523" w:rsidP="00976523">
      <w:pPr>
        <w:pStyle w:val="Odstavecseseznamem"/>
        <w:tabs>
          <w:tab w:val="left" w:pos="2268"/>
        </w:tabs>
        <w:spacing w:after="0" w:line="240" w:lineRule="auto"/>
        <w:ind w:left="3261"/>
        <w:jc w:val="both"/>
        <w:rPr>
          <w:rFonts w:ascii="Garamond" w:hAnsi="Garamond"/>
        </w:rPr>
      </w:pPr>
      <w:r>
        <w:rPr>
          <w:rFonts w:ascii="Garamond" w:hAnsi="Garamond"/>
          <w:sz w:val="24"/>
          <w:szCs w:val="24"/>
        </w:rPr>
        <w:t xml:space="preserve">     </w:t>
      </w:r>
      <w:r w:rsidRPr="006F2B02">
        <w:rPr>
          <w:rFonts w:ascii="Garamond" w:hAnsi="Garamond"/>
          <w:sz w:val="24"/>
          <w:szCs w:val="24"/>
        </w:rPr>
        <w:t>činnosti a</w:t>
      </w:r>
      <w:r>
        <w:rPr>
          <w:rFonts w:ascii="Garamond" w:hAnsi="Garamond"/>
          <w:sz w:val="24"/>
          <w:szCs w:val="24"/>
        </w:rPr>
        <w:t xml:space="preserve"> f</w:t>
      </w:r>
      <w:r w:rsidRPr="006F2B02">
        <w:rPr>
          <w:rFonts w:ascii="Garamond" w:hAnsi="Garamond"/>
          <w:sz w:val="24"/>
          <w:szCs w:val="24"/>
        </w:rPr>
        <w:t>inancování terori</w:t>
      </w:r>
      <w:r>
        <w:rPr>
          <w:rFonts w:ascii="Garamond" w:hAnsi="Garamond"/>
          <w:sz w:val="24"/>
          <w:szCs w:val="24"/>
        </w:rPr>
        <w:t>s</w:t>
      </w:r>
      <w:r w:rsidRPr="006F2B02">
        <w:rPr>
          <w:rFonts w:ascii="Garamond" w:hAnsi="Garamond"/>
          <w:sz w:val="24"/>
          <w:szCs w:val="24"/>
        </w:rPr>
        <w:t>mu</w:t>
      </w:r>
      <w:r>
        <w:rPr>
          <w:rFonts w:ascii="Garamond" w:hAnsi="Garamond"/>
          <w:sz w:val="24"/>
          <w:szCs w:val="24"/>
        </w:rPr>
        <w:t xml:space="preserve">         </w:t>
      </w:r>
    </w:p>
    <w:p w14:paraId="6D359059" w14:textId="77777777" w:rsidR="00976523" w:rsidRDefault="00976523" w:rsidP="00976523">
      <w:pPr>
        <w:pStyle w:val="Odstavecseseznamem"/>
        <w:numPr>
          <w:ilvl w:val="0"/>
          <w:numId w:val="23"/>
        </w:numPr>
        <w:tabs>
          <w:tab w:val="left" w:pos="2268"/>
        </w:tabs>
        <w:spacing w:after="0" w:line="360" w:lineRule="auto"/>
        <w:ind w:left="3402" w:hanging="141"/>
        <w:jc w:val="both"/>
        <w:rPr>
          <w:rFonts w:ascii="Garamond" w:hAnsi="Garamond"/>
          <w:sz w:val="24"/>
          <w:szCs w:val="24"/>
        </w:rPr>
      </w:pPr>
      <w:r>
        <w:rPr>
          <w:rFonts w:ascii="Garamond" w:hAnsi="Garamond"/>
          <w:sz w:val="24"/>
          <w:szCs w:val="24"/>
        </w:rPr>
        <w:t xml:space="preserve">  ochrany spotřebitele</w:t>
      </w:r>
    </w:p>
    <w:p w14:paraId="3AEF9E5E" w14:textId="77777777" w:rsidR="00976523" w:rsidRDefault="00976523" w:rsidP="00976523">
      <w:pPr>
        <w:pStyle w:val="Odstavecseseznamem"/>
        <w:numPr>
          <w:ilvl w:val="0"/>
          <w:numId w:val="23"/>
        </w:numPr>
        <w:tabs>
          <w:tab w:val="left" w:pos="2268"/>
        </w:tabs>
        <w:spacing w:after="0" w:line="240" w:lineRule="auto"/>
        <w:ind w:left="3402" w:hanging="141"/>
        <w:jc w:val="both"/>
        <w:rPr>
          <w:rFonts w:ascii="Garamond" w:hAnsi="Garamond"/>
          <w:sz w:val="24"/>
          <w:szCs w:val="24"/>
        </w:rPr>
      </w:pPr>
      <w:r w:rsidRPr="003526DB">
        <w:rPr>
          <w:rFonts w:ascii="Garamond" w:hAnsi="Garamond"/>
          <w:sz w:val="24"/>
          <w:szCs w:val="24"/>
        </w:rPr>
        <w:t xml:space="preserve">  souladu s požadavky na výrobky včetně </w:t>
      </w:r>
    </w:p>
    <w:p w14:paraId="159B55B1" w14:textId="77777777" w:rsidR="00976523" w:rsidRDefault="00976523" w:rsidP="00976523">
      <w:pPr>
        <w:pStyle w:val="Odstavecseseznamem"/>
        <w:tabs>
          <w:tab w:val="left" w:pos="2268"/>
        </w:tabs>
        <w:spacing w:after="0" w:line="240" w:lineRule="auto"/>
        <w:ind w:left="3402"/>
        <w:jc w:val="both"/>
        <w:rPr>
          <w:rFonts w:ascii="Garamond" w:hAnsi="Garamond"/>
          <w:sz w:val="24"/>
          <w:szCs w:val="24"/>
        </w:rPr>
      </w:pPr>
      <w:r>
        <w:rPr>
          <w:rFonts w:ascii="Garamond" w:hAnsi="Garamond"/>
          <w:sz w:val="24"/>
          <w:szCs w:val="24"/>
        </w:rPr>
        <w:t xml:space="preserve">  </w:t>
      </w:r>
      <w:r w:rsidRPr="003526DB">
        <w:rPr>
          <w:rFonts w:ascii="Garamond" w:hAnsi="Garamond"/>
          <w:sz w:val="24"/>
          <w:szCs w:val="24"/>
        </w:rPr>
        <w:t>jejich bezpečnosti</w:t>
      </w:r>
    </w:p>
    <w:p w14:paraId="03331D1A" w14:textId="77777777" w:rsidR="00976523" w:rsidRDefault="00976523" w:rsidP="00976523">
      <w:pPr>
        <w:pStyle w:val="Odstavecseseznamem"/>
        <w:numPr>
          <w:ilvl w:val="0"/>
          <w:numId w:val="23"/>
        </w:numPr>
        <w:tabs>
          <w:tab w:val="left" w:pos="2268"/>
        </w:tabs>
        <w:spacing w:after="0" w:line="240" w:lineRule="auto"/>
        <w:ind w:left="3544" w:hanging="283"/>
        <w:jc w:val="both"/>
        <w:rPr>
          <w:rFonts w:ascii="Garamond" w:hAnsi="Garamond"/>
          <w:sz w:val="24"/>
          <w:szCs w:val="24"/>
        </w:rPr>
      </w:pPr>
      <w:r>
        <w:rPr>
          <w:rFonts w:ascii="Garamond" w:hAnsi="Garamond"/>
          <w:sz w:val="24"/>
          <w:szCs w:val="24"/>
        </w:rPr>
        <w:t xml:space="preserve">bezpečnosti dopravy, přepravy a provozu </w:t>
      </w:r>
    </w:p>
    <w:p w14:paraId="5AF031F4"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na pozemních komunikacích</w:t>
      </w:r>
    </w:p>
    <w:p w14:paraId="4BB950BC" w14:textId="77777777" w:rsidR="00976523" w:rsidRDefault="00976523" w:rsidP="00976523">
      <w:pPr>
        <w:pStyle w:val="Odstavecseseznamem"/>
        <w:numPr>
          <w:ilvl w:val="0"/>
          <w:numId w:val="23"/>
        </w:numPr>
        <w:tabs>
          <w:tab w:val="left" w:pos="2268"/>
        </w:tabs>
        <w:spacing w:after="0" w:line="360" w:lineRule="auto"/>
        <w:ind w:left="3544" w:hanging="283"/>
        <w:jc w:val="both"/>
        <w:rPr>
          <w:rFonts w:ascii="Garamond" w:hAnsi="Garamond"/>
          <w:sz w:val="24"/>
          <w:szCs w:val="24"/>
        </w:rPr>
      </w:pPr>
      <w:r>
        <w:rPr>
          <w:rFonts w:ascii="Garamond" w:hAnsi="Garamond"/>
          <w:sz w:val="24"/>
          <w:szCs w:val="24"/>
        </w:rPr>
        <w:t>ochrany životního prostředí</w:t>
      </w:r>
    </w:p>
    <w:p w14:paraId="1F5B06C7" w14:textId="77777777" w:rsidR="00976523" w:rsidRDefault="00976523" w:rsidP="00976523">
      <w:pPr>
        <w:pStyle w:val="Odstavecseseznamem"/>
        <w:numPr>
          <w:ilvl w:val="0"/>
          <w:numId w:val="23"/>
        </w:numPr>
        <w:tabs>
          <w:tab w:val="left" w:pos="2268"/>
        </w:tabs>
        <w:spacing w:after="0" w:line="240" w:lineRule="auto"/>
        <w:ind w:left="3544" w:hanging="283"/>
        <w:jc w:val="both"/>
        <w:rPr>
          <w:rFonts w:ascii="Garamond" w:hAnsi="Garamond"/>
          <w:sz w:val="24"/>
          <w:szCs w:val="24"/>
        </w:rPr>
      </w:pPr>
      <w:r>
        <w:rPr>
          <w:rFonts w:ascii="Garamond" w:hAnsi="Garamond"/>
          <w:sz w:val="24"/>
          <w:szCs w:val="24"/>
        </w:rPr>
        <w:t xml:space="preserve">bezpečnosti potravin a krmiv a ochrany </w:t>
      </w:r>
    </w:p>
    <w:p w14:paraId="021FC8E7"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zvířat a jejich zdraví</w:t>
      </w:r>
    </w:p>
    <w:p w14:paraId="186AF9C5" w14:textId="77777777" w:rsidR="00976523" w:rsidRDefault="00976523" w:rsidP="00976523">
      <w:pPr>
        <w:pStyle w:val="Odstavecseseznamem"/>
        <w:numPr>
          <w:ilvl w:val="0"/>
          <w:numId w:val="23"/>
        </w:numPr>
        <w:tabs>
          <w:tab w:val="left" w:pos="2268"/>
        </w:tabs>
        <w:spacing w:after="0" w:line="360" w:lineRule="auto"/>
        <w:ind w:left="3544" w:hanging="283"/>
        <w:jc w:val="both"/>
        <w:rPr>
          <w:rFonts w:ascii="Garamond" w:hAnsi="Garamond"/>
          <w:sz w:val="24"/>
          <w:szCs w:val="24"/>
        </w:rPr>
      </w:pPr>
      <w:r>
        <w:rPr>
          <w:rFonts w:ascii="Garamond" w:hAnsi="Garamond"/>
          <w:sz w:val="24"/>
          <w:szCs w:val="24"/>
        </w:rPr>
        <w:t>radiační ochrana a jaderné bezpečnosti</w:t>
      </w:r>
    </w:p>
    <w:p w14:paraId="5AFCC8B8" w14:textId="77777777" w:rsidR="00976523" w:rsidRDefault="00976523" w:rsidP="00976523">
      <w:pPr>
        <w:pStyle w:val="Odstavecseseznamem"/>
        <w:numPr>
          <w:ilvl w:val="0"/>
          <w:numId w:val="23"/>
        </w:numPr>
        <w:tabs>
          <w:tab w:val="left" w:pos="2268"/>
        </w:tabs>
        <w:spacing w:after="0" w:line="240" w:lineRule="auto"/>
        <w:ind w:left="3544" w:hanging="283"/>
        <w:jc w:val="both"/>
        <w:rPr>
          <w:rFonts w:ascii="Garamond" w:hAnsi="Garamond"/>
          <w:sz w:val="24"/>
          <w:szCs w:val="24"/>
        </w:rPr>
      </w:pPr>
      <w:r>
        <w:rPr>
          <w:rFonts w:ascii="Garamond" w:hAnsi="Garamond"/>
          <w:sz w:val="24"/>
          <w:szCs w:val="24"/>
        </w:rPr>
        <w:t>hospodářské soutěže, veřejných dražeb a</w:t>
      </w:r>
    </w:p>
    <w:p w14:paraId="2EAD16A2"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zadávání veřejných zakázek</w:t>
      </w:r>
    </w:p>
    <w:p w14:paraId="414A0BE2" w14:textId="77777777" w:rsidR="00976523" w:rsidRDefault="00976523" w:rsidP="00976523">
      <w:pPr>
        <w:pStyle w:val="Odstavecseseznamem"/>
        <w:numPr>
          <w:ilvl w:val="0"/>
          <w:numId w:val="23"/>
        </w:numPr>
        <w:tabs>
          <w:tab w:val="left" w:pos="2268"/>
        </w:tabs>
        <w:spacing w:after="0" w:line="240" w:lineRule="auto"/>
        <w:ind w:left="3544" w:hanging="283"/>
        <w:jc w:val="both"/>
        <w:rPr>
          <w:rFonts w:ascii="Garamond" w:hAnsi="Garamond"/>
          <w:sz w:val="24"/>
          <w:szCs w:val="24"/>
        </w:rPr>
      </w:pPr>
      <w:r>
        <w:rPr>
          <w:rFonts w:ascii="Garamond" w:hAnsi="Garamond"/>
          <w:sz w:val="24"/>
          <w:szCs w:val="24"/>
        </w:rPr>
        <w:t>ochrany vnitřního pořádku a bezpečnosti,</w:t>
      </w:r>
    </w:p>
    <w:p w14:paraId="50B6BE6F"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 xml:space="preserve">života a zdraví </w:t>
      </w:r>
    </w:p>
    <w:p w14:paraId="0DB4804B" w14:textId="77777777" w:rsidR="00976523" w:rsidRDefault="00976523" w:rsidP="00976523">
      <w:pPr>
        <w:pStyle w:val="Odstavecseseznamem"/>
        <w:numPr>
          <w:ilvl w:val="0"/>
          <w:numId w:val="23"/>
        </w:numPr>
        <w:tabs>
          <w:tab w:val="left" w:pos="2268"/>
        </w:tabs>
        <w:spacing w:after="0" w:line="240" w:lineRule="auto"/>
        <w:ind w:left="3544" w:hanging="283"/>
        <w:jc w:val="both"/>
        <w:rPr>
          <w:rFonts w:ascii="Garamond" w:hAnsi="Garamond"/>
          <w:sz w:val="24"/>
          <w:szCs w:val="24"/>
        </w:rPr>
      </w:pPr>
      <w:r>
        <w:rPr>
          <w:rFonts w:ascii="Garamond" w:hAnsi="Garamond"/>
          <w:sz w:val="24"/>
          <w:szCs w:val="24"/>
        </w:rPr>
        <w:t xml:space="preserve">ochrany osobních údajů, soukromí a </w:t>
      </w:r>
    </w:p>
    <w:p w14:paraId="60AA7A29"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 xml:space="preserve">bezpečnosti sítí elektronických komunikací </w:t>
      </w:r>
    </w:p>
    <w:p w14:paraId="071D6A96"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a informačních systémů</w:t>
      </w:r>
    </w:p>
    <w:p w14:paraId="0E8EC15B" w14:textId="77777777" w:rsidR="00976523" w:rsidRDefault="00976523" w:rsidP="00976523">
      <w:pPr>
        <w:pStyle w:val="Odstavecseseznamem"/>
        <w:numPr>
          <w:ilvl w:val="0"/>
          <w:numId w:val="23"/>
        </w:numPr>
        <w:tabs>
          <w:tab w:val="left" w:pos="2268"/>
        </w:tabs>
        <w:spacing w:after="0" w:line="360" w:lineRule="auto"/>
        <w:ind w:left="3544" w:hanging="283"/>
        <w:jc w:val="both"/>
        <w:rPr>
          <w:rFonts w:ascii="Garamond" w:hAnsi="Garamond"/>
          <w:sz w:val="24"/>
          <w:szCs w:val="24"/>
        </w:rPr>
      </w:pPr>
      <w:r>
        <w:rPr>
          <w:rFonts w:ascii="Garamond" w:hAnsi="Garamond"/>
          <w:sz w:val="24"/>
          <w:szCs w:val="24"/>
        </w:rPr>
        <w:t>ochrany finančních zájmů Evropské unie</w:t>
      </w:r>
    </w:p>
    <w:p w14:paraId="159C70C4" w14:textId="77777777" w:rsidR="00976523" w:rsidRDefault="00976523" w:rsidP="00976523">
      <w:pPr>
        <w:pStyle w:val="Odstavecseseznamem"/>
        <w:numPr>
          <w:ilvl w:val="0"/>
          <w:numId w:val="23"/>
        </w:numPr>
        <w:tabs>
          <w:tab w:val="left" w:pos="2268"/>
        </w:tabs>
        <w:spacing w:after="0" w:line="240" w:lineRule="auto"/>
        <w:ind w:left="3544" w:hanging="283"/>
        <w:jc w:val="both"/>
        <w:rPr>
          <w:rFonts w:ascii="Garamond" w:hAnsi="Garamond"/>
          <w:sz w:val="24"/>
          <w:szCs w:val="24"/>
        </w:rPr>
      </w:pPr>
      <w:r>
        <w:rPr>
          <w:rFonts w:ascii="Garamond" w:hAnsi="Garamond"/>
          <w:sz w:val="24"/>
          <w:szCs w:val="24"/>
        </w:rPr>
        <w:t>fungování vnitřních trhu včetně ochrany</w:t>
      </w:r>
    </w:p>
    <w:p w14:paraId="2D9EC53A"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 xml:space="preserve">hospodářské soutěže a státní podpory </w:t>
      </w:r>
    </w:p>
    <w:p w14:paraId="3F011A7C" w14:textId="77777777" w:rsidR="00976523" w:rsidRDefault="00976523" w:rsidP="00976523">
      <w:pPr>
        <w:pStyle w:val="Odstavecseseznamem"/>
        <w:tabs>
          <w:tab w:val="left" w:pos="2268"/>
        </w:tabs>
        <w:spacing w:after="0" w:line="240" w:lineRule="auto"/>
        <w:ind w:left="3544"/>
        <w:jc w:val="both"/>
        <w:rPr>
          <w:rFonts w:ascii="Garamond" w:hAnsi="Garamond"/>
          <w:sz w:val="24"/>
          <w:szCs w:val="24"/>
        </w:rPr>
      </w:pPr>
      <w:r>
        <w:rPr>
          <w:rFonts w:ascii="Garamond" w:hAnsi="Garamond"/>
          <w:sz w:val="24"/>
          <w:szCs w:val="24"/>
        </w:rPr>
        <w:t>podle práva Evropské unie</w:t>
      </w:r>
    </w:p>
    <w:p w14:paraId="2861EDC6" w14:textId="77777777" w:rsidR="00976523" w:rsidRPr="00B66B91" w:rsidRDefault="00976523" w:rsidP="00976523">
      <w:pPr>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p>
    <w:p w14:paraId="4FEB9FE4" w14:textId="77777777" w:rsidR="00976523" w:rsidRDefault="00976523" w:rsidP="00976523">
      <w:pPr>
        <w:pStyle w:val="Odstavecseseznamem"/>
        <w:tabs>
          <w:tab w:val="left" w:pos="2268"/>
        </w:tabs>
        <w:spacing w:after="0" w:line="240" w:lineRule="auto"/>
        <w:ind w:left="851" w:firstLine="2551"/>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1D61DB4D"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sidRPr="002B43C5">
        <w:rPr>
          <w:rFonts w:ascii="Garamond" w:hAnsi="Garamond"/>
          <w:noProof/>
          <w:sz w:val="24"/>
          <w:szCs w:val="24"/>
        </w:rPr>
        <mc:AlternateContent>
          <mc:Choice Requires="wps">
            <w:drawing>
              <wp:anchor distT="45720" distB="45720" distL="114300" distR="114300" simplePos="0" relativeHeight="251671552" behindDoc="0" locked="0" layoutInCell="1" allowOverlap="1" wp14:anchorId="6D3AC7E5" wp14:editId="03138D90">
                <wp:simplePos x="0" y="0"/>
                <wp:positionH relativeFrom="margin">
                  <wp:align>right</wp:align>
                </wp:positionH>
                <wp:positionV relativeFrom="paragraph">
                  <wp:posOffset>354330</wp:posOffset>
                </wp:positionV>
                <wp:extent cx="5876925" cy="866775"/>
                <wp:effectExtent l="0" t="0" r="28575" b="28575"/>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66775"/>
                        </a:xfrm>
                        <a:prstGeom prst="rect">
                          <a:avLst/>
                        </a:prstGeom>
                        <a:solidFill>
                          <a:srgbClr val="FFFFFF"/>
                        </a:solidFill>
                        <a:ln w="9525">
                          <a:solidFill>
                            <a:srgbClr val="000000"/>
                          </a:solidFill>
                          <a:miter lim="800000"/>
                          <a:headEnd/>
                          <a:tailEnd/>
                        </a:ln>
                      </wps:spPr>
                      <wps:txbx>
                        <w:txbxContent>
                          <w:p w14:paraId="659157B3" w14:textId="77777777" w:rsidR="00976523" w:rsidRDefault="00976523" w:rsidP="00976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AC7E5" id="_x0000_s1038" type="#_x0000_t202" style="position:absolute;left:0;text-align:left;margin-left:411.55pt;margin-top:27.9pt;width:462.75pt;height:68.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">
                <v:textbox>
                  <w:txbxContent>
                    <w:p w14:paraId="659157B3" w14:textId="77777777" w:rsidR="00976523" w:rsidRDefault="00976523" w:rsidP="00976523"/>
                  </w:txbxContent>
                </v:textbox>
                <w10:wrap type="square" anchorx="margin"/>
              </v:shape>
            </w:pict>
          </mc:Fallback>
        </mc:AlternateContent>
      </w:r>
      <w:r>
        <w:rPr>
          <w:rFonts w:ascii="Garamond" w:hAnsi="Garamond"/>
          <w:sz w:val="24"/>
          <w:szCs w:val="24"/>
        </w:rPr>
        <w:t>Text oznámení:</w:t>
      </w:r>
    </w:p>
    <w:p w14:paraId="4E26DAE9"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43A8F07D"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431ECF11"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Přílohy:</w:t>
      </w:r>
    </w:p>
    <w:p w14:paraId="0FFA88FC"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1965DBCE"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r w:rsidRPr="00CB1B3E">
        <w:rPr>
          <w:rFonts w:ascii="Garamond" w:hAnsi="Garamond"/>
          <w:noProof/>
          <w:sz w:val="24"/>
          <w:szCs w:val="24"/>
        </w:rPr>
        <mc:AlternateContent>
          <mc:Choice Requires="wps">
            <w:drawing>
              <wp:anchor distT="45720" distB="45720" distL="114300" distR="114300" simplePos="0" relativeHeight="251672576" behindDoc="0" locked="0" layoutInCell="1" allowOverlap="1" wp14:anchorId="202A7A0C" wp14:editId="1898E2B3">
                <wp:simplePos x="0" y="0"/>
                <wp:positionH relativeFrom="margin">
                  <wp:posOffset>-52070</wp:posOffset>
                </wp:positionH>
                <wp:positionV relativeFrom="paragraph">
                  <wp:posOffset>40640</wp:posOffset>
                </wp:positionV>
                <wp:extent cx="1914525" cy="514350"/>
                <wp:effectExtent l="0" t="0" r="28575" b="190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14350"/>
                        </a:xfrm>
                        <a:prstGeom prst="rect">
                          <a:avLst/>
                        </a:prstGeom>
                        <a:solidFill>
                          <a:srgbClr val="FFFFFF"/>
                        </a:solidFill>
                        <a:ln w="9525">
                          <a:solidFill>
                            <a:srgbClr val="000000"/>
                          </a:solidFill>
                          <a:miter lim="800000"/>
                          <a:headEnd/>
                          <a:tailEnd/>
                        </a:ln>
                      </wps:spPr>
                      <wps:txbx>
                        <w:txbxContent>
                          <w:p w14:paraId="543541C4" w14:textId="77777777" w:rsidR="00976523" w:rsidRDefault="00976523" w:rsidP="00976523">
                            <w:pPr>
                              <w:ind w:right="-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7A0C" id="_x0000_s1039" type="#_x0000_t202" style="position:absolute;left:0;text-align:left;margin-left:-4.1pt;margin-top:3.2pt;width:150.75pt;height:4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">
                <v:textbox>
                  <w:txbxContent>
                    <w:p w14:paraId="543541C4" w14:textId="77777777" w:rsidR="00976523" w:rsidRDefault="00976523" w:rsidP="00976523">
                      <w:pPr>
                        <w:ind w:right="-90"/>
                      </w:pPr>
                    </w:p>
                  </w:txbxContent>
                </v:textbox>
                <w10:wrap type="square" anchorx="margin"/>
              </v:shape>
            </w:pict>
          </mc:Fallback>
        </mc:AlternateContent>
      </w:r>
    </w:p>
    <w:p w14:paraId="73AE2069"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7A1E4D48"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7787CE25"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2FFC5F8C"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7FEA4C4E"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5A7E535B"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3B50B030" w14:textId="31254DFB"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2183EB05"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6772CA8D" w14:textId="103C37BE"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bookmarkStart w:id="0" w:name="_Hlk153786168"/>
      <w:r>
        <w:rPr>
          <w:rFonts w:ascii="Garamond" w:hAnsi="Garamond"/>
          <w:sz w:val="24"/>
          <w:szCs w:val="24"/>
        </w:rPr>
        <w:t xml:space="preserve">         Spr 2776/2023</w:t>
      </w:r>
    </w:p>
    <w:bookmarkEnd w:id="0"/>
    <w:p w14:paraId="39D16F1F"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32A0C151" w14:textId="71333402" w:rsidR="00976523" w:rsidRDefault="00976523" w:rsidP="00976523">
      <w:pPr>
        <w:pStyle w:val="Odstavecseseznamem"/>
        <w:tabs>
          <w:tab w:val="left" w:pos="2268"/>
        </w:tabs>
        <w:spacing w:after="0" w:line="240" w:lineRule="auto"/>
        <w:ind w:left="-142" w:firstLine="708"/>
        <w:jc w:val="both"/>
        <w:rPr>
          <w:rFonts w:ascii="Garamond" w:hAnsi="Garamond"/>
          <w:i/>
          <w:i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Pr="001C1347">
        <w:rPr>
          <w:rFonts w:ascii="Garamond" w:hAnsi="Garamond"/>
          <w:i/>
          <w:iCs/>
          <w:sz w:val="24"/>
          <w:szCs w:val="24"/>
        </w:rPr>
        <w:t>Příloha č. 2</w:t>
      </w:r>
    </w:p>
    <w:p w14:paraId="5C251E16"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17000DC8" w14:textId="77777777" w:rsidR="00976523" w:rsidRDefault="00976523" w:rsidP="00976523">
      <w:pPr>
        <w:pBdr>
          <w:bottom w:val="single" w:sz="4" w:space="3" w:color="auto"/>
        </w:pBdr>
        <w:tabs>
          <w:tab w:val="left" w:pos="240"/>
          <w:tab w:val="center" w:pos="4536"/>
        </w:tabs>
        <w:rPr>
          <w:rFonts w:ascii="Garamond" w:hAnsi="Garamond" w:cs="Garamond"/>
          <w:b/>
          <w:bCs/>
          <w:smallCaps/>
          <w:sz w:val="36"/>
          <w:szCs w:val="36"/>
        </w:rPr>
      </w:pPr>
      <w:r>
        <w:rPr>
          <w:rFonts w:ascii="Garamond" w:hAnsi="Garamond" w:cs="Garamond"/>
          <w:b/>
          <w:bCs/>
          <w:smallCaps/>
          <w:sz w:val="36"/>
          <w:szCs w:val="36"/>
        </w:rPr>
        <w:tab/>
      </w:r>
      <w:r>
        <w:rPr>
          <w:rFonts w:ascii="Garamond" w:hAnsi="Garamond" w:cs="Garamond"/>
          <w:b/>
          <w:bCs/>
          <w:smallCaps/>
          <w:sz w:val="36"/>
          <w:szCs w:val="36"/>
        </w:rPr>
        <w:tab/>
        <w:t>Okresní soud v Karviné</w:t>
      </w:r>
      <w:r>
        <w:rPr>
          <w:rFonts w:ascii="Garamond" w:hAnsi="Garamond" w:cs="Garamond"/>
          <w:b/>
          <w:bCs/>
          <w:sz w:val="36"/>
          <w:szCs w:val="36"/>
        </w:rPr>
        <w:t> </w:t>
      </w:r>
    </w:p>
    <w:p w14:paraId="781D78AF" w14:textId="77777777" w:rsidR="00976523" w:rsidRDefault="00976523" w:rsidP="00976523">
      <w:pPr>
        <w:pBdr>
          <w:bottom w:val="single" w:sz="4" w:space="3" w:color="auto"/>
        </w:pBdr>
        <w:jc w:val="center"/>
        <w:rPr>
          <w:rFonts w:ascii="Garamond" w:hAnsi="Garamond" w:cs="Garamond"/>
          <w:b/>
          <w:bCs/>
          <w:smallCaps/>
          <w:sz w:val="32"/>
          <w:szCs w:val="32"/>
        </w:rPr>
      </w:pPr>
      <w:r>
        <w:rPr>
          <w:rFonts w:ascii="Garamond" w:hAnsi="Garamond" w:cs="Garamond"/>
        </w:rPr>
        <w:t> park Bedřicha Smetany 176/5, 733 31  Karviná-Fryštát</w:t>
      </w:r>
    </w:p>
    <w:p w14:paraId="1DABD946" w14:textId="77777777" w:rsidR="00976523" w:rsidRDefault="00976523" w:rsidP="00976523">
      <w:pPr>
        <w:spacing w:before="120" w:after="360"/>
        <w:jc w:val="center"/>
        <w:rPr>
          <w:rFonts w:ascii="Garamond" w:hAnsi="Garamond" w:cs="Garamond"/>
          <w:sz w:val="24"/>
          <w:szCs w:val="24"/>
        </w:rPr>
      </w:pPr>
      <w:r>
        <w:rPr>
          <w:rFonts w:ascii="Garamond" w:hAnsi="Garamond" w:cs="Garamond"/>
        </w:rPr>
        <w:t>tel.: 596390111, fax: 596312491, e-mail: podatelna@osoud.kna.justice.cz, IDDS: whtabfc</w:t>
      </w:r>
    </w:p>
    <w:tbl>
      <w:tblPr>
        <w:tblW w:w="5000" w:type="pct"/>
        <w:tblCellMar>
          <w:top w:w="57" w:type="dxa"/>
          <w:bottom w:w="57" w:type="dxa"/>
        </w:tblCellMar>
        <w:tblLook w:val="00A0" w:firstRow="1" w:lastRow="0" w:firstColumn="1" w:lastColumn="0" w:noHBand="0" w:noVBand="0"/>
      </w:tblPr>
      <w:tblGrid>
        <w:gridCol w:w="2038"/>
        <w:gridCol w:w="7"/>
        <w:gridCol w:w="2642"/>
        <w:gridCol w:w="4385"/>
      </w:tblGrid>
      <w:tr w:rsidR="00976523" w14:paraId="59821457" w14:textId="77777777" w:rsidTr="00AD1BB4">
        <w:tc>
          <w:tcPr>
            <w:tcW w:w="1123" w:type="pct"/>
            <w:tcMar>
              <w:top w:w="57" w:type="dxa"/>
              <w:left w:w="108" w:type="dxa"/>
              <w:bottom w:w="0" w:type="dxa"/>
              <w:right w:w="108" w:type="dxa"/>
            </w:tcMar>
            <w:hideMark/>
          </w:tcPr>
          <w:p w14:paraId="64BB041B" w14:textId="77777777" w:rsidR="00976523" w:rsidRDefault="00976523" w:rsidP="00AD1BB4">
            <w:pPr>
              <w:spacing w:line="276" w:lineRule="auto"/>
              <w:rPr>
                <w:rFonts w:ascii="Garamond" w:hAnsi="Garamond" w:cs="Garamond"/>
                <w:b/>
                <w:bCs/>
                <w:caps/>
              </w:rPr>
            </w:pPr>
            <w:r>
              <w:rPr>
                <w:rFonts w:ascii="Garamond" w:hAnsi="Garamond" w:cs="Garamond"/>
                <w:b/>
                <w:bCs/>
                <w:caps/>
              </w:rPr>
              <w:t>Naše značka</w:t>
            </w:r>
            <w:r>
              <w:rPr>
                <w:rFonts w:ascii="Garamond" w:hAnsi="Garamond" w:cs="Garamond"/>
                <w:caps/>
              </w:rPr>
              <w:t>:</w:t>
            </w:r>
          </w:p>
        </w:tc>
        <w:tc>
          <w:tcPr>
            <w:tcW w:w="1460" w:type="pct"/>
            <w:gridSpan w:val="2"/>
            <w:tcBorders>
              <w:top w:val="nil"/>
              <w:left w:val="nil"/>
              <w:bottom w:val="nil"/>
              <w:right w:val="single" w:sz="4" w:space="0" w:color="auto"/>
            </w:tcBorders>
          </w:tcPr>
          <w:p w14:paraId="75996A0E" w14:textId="77777777" w:rsidR="00976523" w:rsidRDefault="00976523" w:rsidP="00AD1BB4">
            <w:pPr>
              <w:spacing w:line="276" w:lineRule="auto"/>
              <w:rPr>
                <w:rFonts w:ascii="Garamond" w:hAnsi="Garamond" w:cs="Garamond"/>
              </w:rPr>
            </w:pPr>
          </w:p>
        </w:tc>
        <w:tc>
          <w:tcPr>
            <w:tcW w:w="2417" w:type="pct"/>
            <w:vMerge w:val="restart"/>
            <w:tcBorders>
              <w:top w:val="nil"/>
              <w:left w:val="single" w:sz="4" w:space="0" w:color="auto"/>
              <w:bottom w:val="nil"/>
              <w:right w:val="nil"/>
            </w:tcBorders>
            <w:tcMar>
              <w:top w:w="57" w:type="dxa"/>
              <w:left w:w="284" w:type="dxa"/>
              <w:bottom w:w="57" w:type="dxa"/>
              <w:right w:w="108" w:type="dxa"/>
            </w:tcMar>
            <w:vAlign w:val="center"/>
          </w:tcPr>
          <w:p w14:paraId="19868AA8" w14:textId="77777777" w:rsidR="00976523" w:rsidRDefault="00976523" w:rsidP="00AD1BB4">
            <w:pPr>
              <w:spacing w:line="240" w:lineRule="exact"/>
              <w:rPr>
                <w:rFonts w:ascii="Garamond" w:hAnsi="Garamond" w:cs="Garamond"/>
              </w:rPr>
            </w:pPr>
          </w:p>
        </w:tc>
      </w:tr>
      <w:tr w:rsidR="00976523" w14:paraId="6D45C285" w14:textId="77777777" w:rsidTr="00AD1BB4">
        <w:tc>
          <w:tcPr>
            <w:tcW w:w="1123" w:type="pct"/>
            <w:tcMar>
              <w:top w:w="57" w:type="dxa"/>
              <w:left w:w="108" w:type="dxa"/>
              <w:bottom w:w="0" w:type="dxa"/>
              <w:right w:w="108" w:type="dxa"/>
            </w:tcMar>
            <w:hideMark/>
          </w:tcPr>
          <w:p w14:paraId="6E53281E" w14:textId="77777777" w:rsidR="00976523" w:rsidRDefault="00976523" w:rsidP="00AD1BB4">
            <w:pPr>
              <w:spacing w:line="276" w:lineRule="auto"/>
              <w:rPr>
                <w:rFonts w:ascii="Garamond" w:hAnsi="Garamond" w:cs="Garamond"/>
                <w:b/>
                <w:bCs/>
                <w:caps/>
              </w:rPr>
            </w:pPr>
            <w:r>
              <w:rPr>
                <w:rFonts w:ascii="Garamond" w:hAnsi="Garamond" w:cs="Garamond"/>
                <w:b/>
                <w:bCs/>
                <w:caps/>
              </w:rPr>
              <w:t>Vaše značka:</w:t>
            </w:r>
          </w:p>
        </w:tc>
        <w:tc>
          <w:tcPr>
            <w:tcW w:w="1460" w:type="pct"/>
            <w:gridSpan w:val="2"/>
            <w:tcBorders>
              <w:top w:val="nil"/>
              <w:left w:val="nil"/>
              <w:bottom w:val="nil"/>
              <w:right w:val="single" w:sz="4" w:space="0" w:color="auto"/>
            </w:tcBorders>
          </w:tcPr>
          <w:p w14:paraId="0736F0ED" w14:textId="77777777" w:rsidR="00976523" w:rsidRDefault="00976523" w:rsidP="00AD1BB4">
            <w:pPr>
              <w:spacing w:line="276" w:lineRule="auto"/>
              <w:rPr>
                <w:rFonts w:ascii="Garamond" w:hAnsi="Garamond" w:cs="Garamond"/>
              </w:rPr>
            </w:pPr>
          </w:p>
        </w:tc>
        <w:tc>
          <w:tcPr>
            <w:tcW w:w="0" w:type="auto"/>
            <w:vMerge/>
            <w:tcBorders>
              <w:top w:val="nil"/>
              <w:left w:val="single" w:sz="4" w:space="0" w:color="auto"/>
              <w:bottom w:val="nil"/>
              <w:right w:val="nil"/>
            </w:tcBorders>
            <w:vAlign w:val="center"/>
          </w:tcPr>
          <w:p w14:paraId="61C56879" w14:textId="77777777" w:rsidR="00976523" w:rsidRDefault="00976523" w:rsidP="00AD1BB4">
            <w:pPr>
              <w:spacing w:line="276" w:lineRule="auto"/>
              <w:rPr>
                <w:rFonts w:ascii="Garamond" w:hAnsi="Garamond" w:cs="Garamond"/>
                <w:sz w:val="24"/>
                <w:szCs w:val="24"/>
              </w:rPr>
            </w:pPr>
          </w:p>
        </w:tc>
      </w:tr>
      <w:tr w:rsidR="00976523" w14:paraId="652858DC" w14:textId="77777777" w:rsidTr="00AD1BB4">
        <w:tc>
          <w:tcPr>
            <w:tcW w:w="1123" w:type="pct"/>
            <w:tcMar>
              <w:top w:w="0" w:type="dxa"/>
              <w:left w:w="108" w:type="dxa"/>
              <w:bottom w:w="57" w:type="dxa"/>
              <w:right w:w="108" w:type="dxa"/>
            </w:tcMar>
            <w:hideMark/>
          </w:tcPr>
          <w:p w14:paraId="28445CFB" w14:textId="77777777" w:rsidR="00976523" w:rsidRDefault="00976523" w:rsidP="00AD1BB4">
            <w:pPr>
              <w:spacing w:line="276" w:lineRule="auto"/>
              <w:rPr>
                <w:rFonts w:ascii="Garamond" w:hAnsi="Garamond" w:cs="Garamond"/>
                <w:b/>
                <w:bCs/>
                <w:caps/>
              </w:rPr>
            </w:pPr>
            <w:r>
              <w:rPr>
                <w:rFonts w:ascii="Garamond" w:hAnsi="Garamond" w:cs="Garamond"/>
                <w:b/>
                <w:bCs/>
                <w:caps/>
              </w:rPr>
              <w:t>DNE:</w:t>
            </w:r>
          </w:p>
        </w:tc>
        <w:tc>
          <w:tcPr>
            <w:tcW w:w="1460" w:type="pct"/>
            <w:gridSpan w:val="2"/>
            <w:tcBorders>
              <w:top w:val="nil"/>
              <w:left w:val="nil"/>
              <w:bottom w:val="nil"/>
              <w:right w:val="single" w:sz="4" w:space="0" w:color="auto"/>
            </w:tcBorders>
          </w:tcPr>
          <w:p w14:paraId="61AFDBFA" w14:textId="77777777" w:rsidR="00976523" w:rsidRDefault="00976523" w:rsidP="00AD1BB4">
            <w:pPr>
              <w:spacing w:line="276" w:lineRule="auto"/>
              <w:rPr>
                <w:rFonts w:ascii="Garamond" w:hAnsi="Garamond" w:cs="Garamond"/>
              </w:rPr>
            </w:pPr>
          </w:p>
        </w:tc>
        <w:tc>
          <w:tcPr>
            <w:tcW w:w="0" w:type="auto"/>
            <w:vMerge/>
            <w:tcBorders>
              <w:top w:val="nil"/>
              <w:left w:val="single" w:sz="4" w:space="0" w:color="auto"/>
              <w:bottom w:val="nil"/>
              <w:right w:val="nil"/>
            </w:tcBorders>
            <w:vAlign w:val="center"/>
          </w:tcPr>
          <w:p w14:paraId="3296FB02" w14:textId="77777777" w:rsidR="00976523" w:rsidRDefault="00976523" w:rsidP="00AD1BB4">
            <w:pPr>
              <w:spacing w:line="276" w:lineRule="auto"/>
              <w:rPr>
                <w:rFonts w:ascii="Garamond" w:hAnsi="Garamond" w:cs="Garamond"/>
                <w:sz w:val="24"/>
                <w:szCs w:val="24"/>
              </w:rPr>
            </w:pPr>
          </w:p>
        </w:tc>
      </w:tr>
      <w:tr w:rsidR="00976523" w14:paraId="26F48550" w14:textId="77777777" w:rsidTr="00AD1BB4">
        <w:tc>
          <w:tcPr>
            <w:tcW w:w="1127" w:type="pct"/>
            <w:gridSpan w:val="2"/>
            <w:tcMar>
              <w:top w:w="57" w:type="dxa"/>
              <w:left w:w="108" w:type="dxa"/>
              <w:bottom w:w="0" w:type="dxa"/>
              <w:right w:w="108" w:type="dxa"/>
            </w:tcMar>
          </w:tcPr>
          <w:p w14:paraId="57E5E7A8" w14:textId="77777777" w:rsidR="00976523" w:rsidRDefault="00976523" w:rsidP="00AD1BB4">
            <w:pPr>
              <w:spacing w:line="276" w:lineRule="auto"/>
              <w:rPr>
                <w:rFonts w:ascii="Garamond" w:hAnsi="Garamond" w:cs="Garamond"/>
              </w:rPr>
            </w:pPr>
          </w:p>
          <w:p w14:paraId="29F4FBEA" w14:textId="77777777" w:rsidR="00976523" w:rsidRDefault="00976523" w:rsidP="00AD1BB4">
            <w:pPr>
              <w:spacing w:line="276" w:lineRule="auto"/>
              <w:rPr>
                <w:rFonts w:ascii="Garamond" w:hAnsi="Garamond" w:cs="Garamond"/>
              </w:rPr>
            </w:pPr>
          </w:p>
        </w:tc>
        <w:tc>
          <w:tcPr>
            <w:tcW w:w="3873" w:type="pct"/>
            <w:gridSpan w:val="2"/>
          </w:tcPr>
          <w:p w14:paraId="3670F85B" w14:textId="77777777" w:rsidR="00976523" w:rsidRDefault="00976523" w:rsidP="00AD1BB4">
            <w:pPr>
              <w:spacing w:line="276" w:lineRule="auto"/>
              <w:rPr>
                <w:rFonts w:ascii="Garamond" w:hAnsi="Garamond" w:cs="Garamond"/>
                <w:b/>
                <w:bCs/>
              </w:rPr>
            </w:pPr>
          </w:p>
        </w:tc>
      </w:tr>
    </w:tbl>
    <w:p w14:paraId="0DAB2821" w14:textId="77777777" w:rsidR="00976523" w:rsidRDefault="00976523" w:rsidP="00976523">
      <w:pPr>
        <w:pStyle w:val="Odstavecseseznamem"/>
        <w:tabs>
          <w:tab w:val="left" w:pos="2268"/>
        </w:tabs>
        <w:spacing w:after="0" w:line="240" w:lineRule="auto"/>
        <w:ind w:left="-142" w:firstLine="708"/>
        <w:jc w:val="center"/>
        <w:rPr>
          <w:rFonts w:ascii="Garamond" w:hAnsi="Garamond"/>
          <w:b/>
          <w:bCs/>
          <w:sz w:val="24"/>
          <w:szCs w:val="24"/>
        </w:rPr>
      </w:pPr>
      <w:r w:rsidRPr="001C1347">
        <w:rPr>
          <w:rFonts w:ascii="Garamond" w:hAnsi="Garamond"/>
          <w:b/>
          <w:bCs/>
          <w:sz w:val="24"/>
          <w:szCs w:val="24"/>
        </w:rPr>
        <w:t>VYROZUMĚNÍ O PŘIJETÍ OZNÁMENÍ</w:t>
      </w:r>
    </w:p>
    <w:p w14:paraId="7A2F3A33" w14:textId="77777777" w:rsidR="00976523" w:rsidRDefault="00976523" w:rsidP="00976523">
      <w:pPr>
        <w:pStyle w:val="Odstavecseseznamem"/>
        <w:tabs>
          <w:tab w:val="left" w:pos="2268"/>
        </w:tabs>
        <w:spacing w:after="0" w:line="240" w:lineRule="auto"/>
        <w:ind w:left="-142" w:firstLine="708"/>
        <w:jc w:val="center"/>
        <w:rPr>
          <w:rFonts w:ascii="Garamond" w:hAnsi="Garamond"/>
          <w:b/>
          <w:bCs/>
          <w:sz w:val="24"/>
          <w:szCs w:val="24"/>
        </w:rPr>
      </w:pPr>
    </w:p>
    <w:p w14:paraId="00D8A9EC"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r w:rsidRPr="001C1347">
        <w:rPr>
          <w:rFonts w:ascii="Garamond" w:hAnsi="Garamond"/>
          <w:b/>
          <w:bCs/>
          <w:sz w:val="24"/>
          <w:szCs w:val="24"/>
          <w:u w:val="single"/>
        </w:rPr>
        <w:t>Vyrozumění o přijetí oznámení o možném protiprávním jednání podle zákona č. 171/2023 Sb., o ochraně oznamovatelů</w:t>
      </w:r>
      <w:r>
        <w:rPr>
          <w:rFonts w:ascii="Garamond" w:hAnsi="Garamond"/>
          <w:b/>
          <w:bCs/>
          <w:sz w:val="24"/>
          <w:szCs w:val="24"/>
          <w:u w:val="single"/>
        </w:rPr>
        <w:t>.</w:t>
      </w:r>
    </w:p>
    <w:p w14:paraId="12FB6BB9"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52605965"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55525E14"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53F01A74"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Vážená paní / Vážený pane,</w:t>
      </w:r>
    </w:p>
    <w:p w14:paraId="3D33B147"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0324C22B" w14:textId="26A7C088"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dne [</w:t>
      </w:r>
      <w:r w:rsidRPr="00976523">
        <w:rPr>
          <w:rFonts w:ascii="Garamond" w:hAnsi="Garamond"/>
          <w:i/>
          <w:iCs/>
          <w:sz w:val="24"/>
          <w:szCs w:val="24"/>
        </w:rPr>
        <w:t>doplnit</w:t>
      </w:r>
      <w:r>
        <w:rPr>
          <w:rFonts w:ascii="Garamond" w:hAnsi="Garamond"/>
          <w:sz w:val="24"/>
          <w:szCs w:val="24"/>
        </w:rPr>
        <w:t>] jsem jako příslušná osoba určená podle § 9 odst. 1) zákona č. 171/2023 Sb., o ochraně oznamovatelů, přijal/a Vaše oznámení ve věci [</w:t>
      </w:r>
      <w:r w:rsidRPr="00976523">
        <w:rPr>
          <w:rFonts w:ascii="Garamond" w:hAnsi="Garamond"/>
          <w:i/>
          <w:iCs/>
          <w:sz w:val="24"/>
          <w:szCs w:val="24"/>
        </w:rPr>
        <w:t>doplnit</w:t>
      </w:r>
      <w:r>
        <w:rPr>
          <w:rFonts w:ascii="Garamond" w:hAnsi="Garamond"/>
          <w:i/>
          <w:iCs/>
          <w:sz w:val="24"/>
          <w:szCs w:val="24"/>
        </w:rPr>
        <w:t xml:space="preserve"> dle obsahu oznámení</w:t>
      </w:r>
      <w:r>
        <w:rPr>
          <w:rFonts w:ascii="Garamond" w:hAnsi="Garamond"/>
          <w:sz w:val="24"/>
          <w:szCs w:val="24"/>
        </w:rPr>
        <w:t>].</w:t>
      </w:r>
    </w:p>
    <w:p w14:paraId="3439A923"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231A826E"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V příloze Vám zasílám informace týkající se dalšího postupu vyřizování Vašeho oznámení.</w:t>
      </w:r>
    </w:p>
    <w:p w14:paraId="4B0A70DB"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6A98528E"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70A3F8FC"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5D93CEDC"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příslušná osoba</w:t>
      </w:r>
    </w:p>
    <w:p w14:paraId="0A73BCBF"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151C914E"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03FF0D5E"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6AB0932E"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130B4938"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Příloha: dle textu</w:t>
      </w:r>
    </w:p>
    <w:p w14:paraId="3304A656"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546E0589"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3C4FE751" w14:textId="77777777" w:rsidR="000B0D31" w:rsidRPr="000B0D31" w:rsidRDefault="000B0D31" w:rsidP="000B0D31">
      <w:pPr>
        <w:tabs>
          <w:tab w:val="left" w:pos="2268"/>
        </w:tabs>
        <w:spacing w:after="0" w:line="240" w:lineRule="auto"/>
        <w:jc w:val="both"/>
        <w:rPr>
          <w:rFonts w:ascii="Garamond" w:hAnsi="Garamond"/>
          <w:sz w:val="24"/>
          <w:szCs w:val="24"/>
        </w:rPr>
      </w:pPr>
    </w:p>
    <w:p w14:paraId="1F3BAC02" w14:textId="77777777" w:rsidR="00976523" w:rsidRPr="009A33B2" w:rsidRDefault="00976523" w:rsidP="009A33B2">
      <w:pPr>
        <w:tabs>
          <w:tab w:val="left" w:pos="2268"/>
        </w:tabs>
        <w:spacing w:after="0" w:line="240" w:lineRule="auto"/>
        <w:jc w:val="both"/>
        <w:rPr>
          <w:rFonts w:ascii="Garamond" w:hAnsi="Garamond"/>
          <w:sz w:val="24"/>
          <w:szCs w:val="24"/>
        </w:rPr>
      </w:pPr>
    </w:p>
    <w:p w14:paraId="4F428C89"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rPr>
      </w:pPr>
      <w:r w:rsidRPr="00B66B91">
        <w:rPr>
          <w:rFonts w:ascii="Garamond" w:hAnsi="Garamond"/>
          <w:b/>
          <w:bCs/>
          <w:sz w:val="24"/>
          <w:szCs w:val="24"/>
        </w:rPr>
        <w:t>Příloha</w:t>
      </w:r>
    </w:p>
    <w:p w14:paraId="47164C5F"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rPr>
      </w:pPr>
    </w:p>
    <w:p w14:paraId="3D7CA1DE" w14:textId="68723158" w:rsidR="00976523" w:rsidRDefault="00976523" w:rsidP="00976523">
      <w:pPr>
        <w:pStyle w:val="Odstavecseseznamem"/>
        <w:tabs>
          <w:tab w:val="left" w:pos="2268"/>
        </w:tabs>
        <w:spacing w:after="0" w:line="240" w:lineRule="auto"/>
        <w:ind w:left="142"/>
        <w:jc w:val="both"/>
        <w:rPr>
          <w:rFonts w:ascii="Garamond" w:hAnsi="Garamond"/>
          <w:b/>
          <w:bCs/>
          <w:sz w:val="24"/>
          <w:szCs w:val="24"/>
        </w:rPr>
      </w:pPr>
    </w:p>
    <w:p w14:paraId="7FDBF0A8" w14:textId="77777777" w:rsidR="009A33B2" w:rsidRDefault="009A33B2" w:rsidP="00976523">
      <w:pPr>
        <w:pStyle w:val="Odstavecseseznamem"/>
        <w:tabs>
          <w:tab w:val="left" w:pos="2268"/>
        </w:tabs>
        <w:spacing w:after="0" w:line="240" w:lineRule="auto"/>
        <w:ind w:left="142"/>
        <w:jc w:val="both"/>
        <w:rPr>
          <w:rFonts w:ascii="Garamond" w:hAnsi="Garamond"/>
          <w:b/>
          <w:bCs/>
          <w:sz w:val="24"/>
          <w:szCs w:val="24"/>
        </w:rPr>
      </w:pPr>
    </w:p>
    <w:p w14:paraId="34EDEADE" w14:textId="77777777" w:rsidR="00976523" w:rsidRPr="00976523" w:rsidRDefault="00976523" w:rsidP="00976523">
      <w:pPr>
        <w:tabs>
          <w:tab w:val="left" w:pos="2268"/>
        </w:tabs>
        <w:spacing w:after="0" w:line="240" w:lineRule="auto"/>
        <w:jc w:val="both"/>
        <w:rPr>
          <w:rFonts w:ascii="Garamond" w:hAnsi="Garamond"/>
          <w:b/>
          <w:bCs/>
          <w:sz w:val="24"/>
          <w:szCs w:val="24"/>
        </w:rPr>
      </w:pPr>
    </w:p>
    <w:p w14:paraId="265814CD" w14:textId="385432D5"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w:t>
      </w:r>
      <w:r>
        <w:rPr>
          <w:rFonts w:ascii="Garamond" w:hAnsi="Garamond"/>
          <w:b/>
          <w:bCs/>
          <w:sz w:val="28"/>
          <w:szCs w:val="28"/>
        </w:rPr>
        <w:tab/>
        <w:t xml:space="preserve">     </w:t>
      </w:r>
      <w:r>
        <w:rPr>
          <w:rFonts w:ascii="Garamond" w:hAnsi="Garamond"/>
          <w:sz w:val="24"/>
          <w:szCs w:val="24"/>
        </w:rPr>
        <w:t>Spr 2776/2023</w:t>
      </w:r>
    </w:p>
    <w:p w14:paraId="7C5CD112" w14:textId="77777777" w:rsidR="00976523" w:rsidRPr="00976523" w:rsidRDefault="00976523" w:rsidP="00976523">
      <w:pPr>
        <w:tabs>
          <w:tab w:val="left" w:pos="2268"/>
        </w:tabs>
        <w:spacing w:after="0" w:line="240" w:lineRule="auto"/>
        <w:jc w:val="both"/>
        <w:rPr>
          <w:rFonts w:ascii="Garamond" w:hAnsi="Garamond"/>
          <w:b/>
          <w:bCs/>
          <w:sz w:val="12"/>
          <w:szCs w:val="12"/>
        </w:rPr>
      </w:pPr>
    </w:p>
    <w:p w14:paraId="71EEE287"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0FCDA66A" w14:textId="0DF10238"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r w:rsidRPr="00B66B91">
        <w:rPr>
          <w:rFonts w:ascii="Garamond" w:hAnsi="Garamond"/>
          <w:b/>
          <w:bCs/>
          <w:sz w:val="24"/>
          <w:szCs w:val="24"/>
          <w:u w:val="single"/>
        </w:rPr>
        <w:t>Informace pro oznamovatele:</w:t>
      </w:r>
    </w:p>
    <w:p w14:paraId="5F75E22F"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48730F53" w14:textId="77777777" w:rsidR="00976523" w:rsidRDefault="00976523" w:rsidP="00976523">
      <w:pPr>
        <w:pStyle w:val="Odstavecseseznamem"/>
        <w:numPr>
          <w:ilvl w:val="0"/>
          <w:numId w:val="24"/>
        </w:numPr>
        <w:tabs>
          <w:tab w:val="left" w:pos="2268"/>
        </w:tabs>
        <w:spacing w:after="0" w:line="240" w:lineRule="auto"/>
        <w:jc w:val="both"/>
        <w:rPr>
          <w:rFonts w:ascii="Garamond" w:hAnsi="Garamond"/>
          <w:b/>
          <w:bCs/>
          <w:sz w:val="24"/>
          <w:szCs w:val="24"/>
          <w:u w:val="single"/>
        </w:rPr>
      </w:pPr>
      <w:r>
        <w:rPr>
          <w:rFonts w:ascii="Garamond" w:hAnsi="Garamond"/>
          <w:b/>
          <w:bCs/>
          <w:sz w:val="24"/>
          <w:szCs w:val="24"/>
          <w:u w:val="single"/>
        </w:rPr>
        <w:t>Zákaz poskytování údajů třetí osobě</w:t>
      </w:r>
    </w:p>
    <w:p w14:paraId="011FAC5D" w14:textId="77777777" w:rsidR="00976523" w:rsidRPr="00976523" w:rsidRDefault="00976523" w:rsidP="00976523">
      <w:pPr>
        <w:tabs>
          <w:tab w:val="left" w:pos="2268"/>
        </w:tabs>
        <w:spacing w:after="0" w:line="240" w:lineRule="auto"/>
        <w:jc w:val="both"/>
        <w:rPr>
          <w:rFonts w:ascii="Garamond" w:hAnsi="Garamond"/>
          <w:b/>
          <w:bCs/>
          <w:sz w:val="12"/>
          <w:szCs w:val="12"/>
          <w:u w:val="single"/>
        </w:rPr>
      </w:pPr>
    </w:p>
    <w:p w14:paraId="37240AA8" w14:textId="77777777" w:rsidR="00976523" w:rsidRDefault="00976523" w:rsidP="00976523">
      <w:pPr>
        <w:tabs>
          <w:tab w:val="left" w:pos="2268"/>
        </w:tabs>
        <w:spacing w:after="0" w:line="240" w:lineRule="auto"/>
        <w:ind w:left="502"/>
        <w:jc w:val="both"/>
        <w:rPr>
          <w:rFonts w:ascii="Garamond" w:hAnsi="Garamond"/>
          <w:sz w:val="24"/>
          <w:szCs w:val="24"/>
        </w:rPr>
      </w:pPr>
      <w:r>
        <w:rPr>
          <w:rFonts w:ascii="Garamond" w:hAnsi="Garamond"/>
          <w:sz w:val="24"/>
          <w:szCs w:val="24"/>
        </w:rPr>
        <w:t>Příslušná osoba neposkytuje třetí osobě informace, které by mohly zmařit nebo ohrozit účel podávání oznámení.</w:t>
      </w:r>
    </w:p>
    <w:p w14:paraId="7CB9A293" w14:textId="77777777" w:rsidR="00976523" w:rsidRPr="00976523" w:rsidRDefault="00976523" w:rsidP="00976523">
      <w:pPr>
        <w:tabs>
          <w:tab w:val="left" w:pos="2268"/>
        </w:tabs>
        <w:spacing w:after="0" w:line="240" w:lineRule="auto"/>
        <w:ind w:left="502"/>
        <w:jc w:val="both"/>
        <w:rPr>
          <w:rFonts w:ascii="Garamond" w:hAnsi="Garamond"/>
          <w:sz w:val="12"/>
          <w:szCs w:val="12"/>
        </w:rPr>
      </w:pPr>
    </w:p>
    <w:p w14:paraId="789EDB02" w14:textId="77777777" w:rsidR="00976523" w:rsidRDefault="00976523" w:rsidP="00976523">
      <w:pPr>
        <w:tabs>
          <w:tab w:val="left" w:pos="2268"/>
        </w:tabs>
        <w:spacing w:after="0" w:line="240" w:lineRule="auto"/>
        <w:ind w:left="502"/>
        <w:jc w:val="both"/>
        <w:rPr>
          <w:rFonts w:ascii="Garamond" w:hAnsi="Garamond"/>
          <w:sz w:val="24"/>
          <w:szCs w:val="24"/>
        </w:rPr>
      </w:pPr>
      <w:r>
        <w:rPr>
          <w:rFonts w:ascii="Garamond" w:hAnsi="Garamond"/>
          <w:sz w:val="24"/>
          <w:szCs w:val="24"/>
        </w:rPr>
        <w:t>Do evidence údajů o přijatých oznámeních a k dokumentům souvisejícím s oznámením – uchovávaným povinným subjektem má přístup pouze příslušná osoba.</w:t>
      </w:r>
    </w:p>
    <w:p w14:paraId="0144D471" w14:textId="77777777" w:rsidR="00976523" w:rsidRPr="00976523" w:rsidRDefault="00976523" w:rsidP="00976523">
      <w:pPr>
        <w:tabs>
          <w:tab w:val="left" w:pos="2268"/>
        </w:tabs>
        <w:spacing w:after="0" w:line="240" w:lineRule="auto"/>
        <w:ind w:left="502"/>
        <w:jc w:val="both"/>
        <w:rPr>
          <w:rFonts w:ascii="Garamond" w:hAnsi="Garamond"/>
          <w:sz w:val="12"/>
          <w:szCs w:val="12"/>
        </w:rPr>
      </w:pPr>
    </w:p>
    <w:p w14:paraId="48969824" w14:textId="77777777" w:rsidR="00976523" w:rsidRDefault="00976523" w:rsidP="00976523">
      <w:pPr>
        <w:tabs>
          <w:tab w:val="left" w:pos="2268"/>
        </w:tabs>
        <w:spacing w:after="0" w:line="240" w:lineRule="auto"/>
        <w:ind w:left="502"/>
        <w:jc w:val="both"/>
        <w:rPr>
          <w:rFonts w:ascii="Garamond" w:hAnsi="Garamond"/>
          <w:sz w:val="24"/>
          <w:szCs w:val="24"/>
        </w:rPr>
      </w:pPr>
      <w:r>
        <w:rPr>
          <w:rFonts w:ascii="Garamond" w:hAnsi="Garamond"/>
          <w:sz w:val="24"/>
          <w:szCs w:val="24"/>
        </w:rPr>
        <w:t xml:space="preserve">Informace o totožnosti oznamovatele a osoby podle § 4 odst. 2 písm. a) až h) zákona č. 171/2023 Sb., o ochraně oznamovatelů, je možné poskytnout jen s jejich </w:t>
      </w:r>
      <w:r w:rsidRPr="00611202">
        <w:rPr>
          <w:rFonts w:ascii="Garamond" w:hAnsi="Garamond"/>
          <w:b/>
          <w:bCs/>
          <w:sz w:val="24"/>
          <w:szCs w:val="24"/>
        </w:rPr>
        <w:t>písemným souhlasem</w:t>
      </w:r>
      <w:r>
        <w:rPr>
          <w:rFonts w:ascii="Garamond" w:hAnsi="Garamond"/>
          <w:sz w:val="24"/>
          <w:szCs w:val="24"/>
        </w:rPr>
        <w:t>, ledaže je příslušná osoba povinna tyto informace poskytnout příslušným orgánem veřejné moci podle jiných právních předpisů.</w:t>
      </w:r>
    </w:p>
    <w:p w14:paraId="5457738C" w14:textId="77777777" w:rsidR="00976523" w:rsidRPr="00976523" w:rsidRDefault="00976523" w:rsidP="00976523">
      <w:pPr>
        <w:tabs>
          <w:tab w:val="left" w:pos="2268"/>
        </w:tabs>
        <w:spacing w:after="0" w:line="240" w:lineRule="auto"/>
        <w:ind w:left="502"/>
        <w:jc w:val="both"/>
        <w:rPr>
          <w:rFonts w:ascii="Garamond" w:hAnsi="Garamond"/>
          <w:sz w:val="12"/>
          <w:szCs w:val="12"/>
        </w:rPr>
      </w:pPr>
    </w:p>
    <w:p w14:paraId="39F89854" w14:textId="77777777" w:rsidR="00976523" w:rsidRDefault="00976523" w:rsidP="00976523">
      <w:pPr>
        <w:tabs>
          <w:tab w:val="left" w:pos="2268"/>
        </w:tabs>
        <w:spacing w:after="0" w:line="240" w:lineRule="auto"/>
        <w:ind w:left="502"/>
        <w:jc w:val="both"/>
        <w:rPr>
          <w:rFonts w:ascii="Garamond" w:hAnsi="Garamond"/>
          <w:i/>
          <w:iCs/>
          <w:sz w:val="24"/>
          <w:szCs w:val="24"/>
        </w:rPr>
      </w:pPr>
      <w:r>
        <w:rPr>
          <w:rFonts w:ascii="Garamond" w:hAnsi="Garamond"/>
          <w:sz w:val="24"/>
          <w:szCs w:val="24"/>
        </w:rPr>
        <w:t xml:space="preserve">Je-li povinný subjekt státním orgánem, vztahuje se na něj povinnost podle § 8 odst. 1 zákona č. 141/1961 Sb., o trestním řízení soudním (trestního řádu), podle kterého jsou státní orgány </w:t>
      </w:r>
      <w:r w:rsidRPr="00611202">
        <w:rPr>
          <w:rFonts w:ascii="Garamond" w:hAnsi="Garamond"/>
          <w:i/>
          <w:iCs/>
          <w:sz w:val="24"/>
          <w:szCs w:val="24"/>
        </w:rPr>
        <w:t>neprodleně oznamovat státnímu zástupci nebo policejním orgánům skutečnosti nasvědčující tomu, že byl spáchám trestný čin.</w:t>
      </w:r>
    </w:p>
    <w:p w14:paraId="10F89986" w14:textId="77777777" w:rsidR="00976523" w:rsidRPr="00976523" w:rsidRDefault="00976523" w:rsidP="00976523">
      <w:pPr>
        <w:tabs>
          <w:tab w:val="left" w:pos="2268"/>
        </w:tabs>
        <w:spacing w:after="0" w:line="240" w:lineRule="auto"/>
        <w:ind w:left="502"/>
        <w:jc w:val="both"/>
        <w:rPr>
          <w:rFonts w:ascii="Garamond" w:hAnsi="Garamond"/>
          <w:i/>
          <w:iCs/>
          <w:sz w:val="12"/>
          <w:szCs w:val="12"/>
        </w:rPr>
      </w:pPr>
    </w:p>
    <w:p w14:paraId="2C265657" w14:textId="77777777" w:rsidR="00976523" w:rsidRDefault="00976523" w:rsidP="00976523">
      <w:pPr>
        <w:tabs>
          <w:tab w:val="left" w:pos="2268"/>
        </w:tabs>
        <w:spacing w:after="0" w:line="240" w:lineRule="auto"/>
        <w:ind w:left="502"/>
        <w:jc w:val="both"/>
        <w:rPr>
          <w:rFonts w:ascii="Garamond" w:hAnsi="Garamond"/>
          <w:sz w:val="24"/>
          <w:szCs w:val="24"/>
        </w:rPr>
      </w:pPr>
      <w:r>
        <w:rPr>
          <w:rFonts w:ascii="Garamond" w:hAnsi="Garamond"/>
          <w:sz w:val="24"/>
          <w:szCs w:val="24"/>
        </w:rPr>
        <w:t>Je-li povinný subjekt správním orgánem, vztahuje se na něj povinnost podle § 73 zákona č, 250/2016 Sb., o odpovědnosti za přestupky a řízená o nich, podle kterého má-li správní orgán důvodné podezření, že byl spáchán přestupek, a není-li sám příslušný k jeho projednání, oznámení tuto skutečnost bez zbytečného odkladu příslušnému správnímu orgánu.</w:t>
      </w:r>
    </w:p>
    <w:p w14:paraId="55CB04F9" w14:textId="77777777" w:rsidR="00976523" w:rsidRPr="00976523" w:rsidRDefault="00976523" w:rsidP="00976523">
      <w:pPr>
        <w:tabs>
          <w:tab w:val="left" w:pos="2268"/>
        </w:tabs>
        <w:spacing w:after="0" w:line="240" w:lineRule="auto"/>
        <w:ind w:left="502"/>
        <w:jc w:val="both"/>
        <w:rPr>
          <w:rFonts w:ascii="Garamond" w:hAnsi="Garamond"/>
          <w:sz w:val="12"/>
          <w:szCs w:val="12"/>
        </w:rPr>
      </w:pPr>
    </w:p>
    <w:p w14:paraId="688A953A" w14:textId="77777777" w:rsidR="00976523" w:rsidRDefault="00976523" w:rsidP="00976523">
      <w:pPr>
        <w:tabs>
          <w:tab w:val="left" w:pos="2268"/>
        </w:tabs>
        <w:spacing w:after="0" w:line="240" w:lineRule="auto"/>
        <w:ind w:left="502"/>
        <w:jc w:val="both"/>
        <w:rPr>
          <w:rFonts w:ascii="Garamond" w:hAnsi="Garamond"/>
          <w:sz w:val="24"/>
          <w:szCs w:val="24"/>
        </w:rPr>
      </w:pPr>
      <w:r>
        <w:rPr>
          <w:rFonts w:ascii="Garamond" w:hAnsi="Garamond"/>
          <w:sz w:val="24"/>
          <w:szCs w:val="24"/>
        </w:rPr>
        <w:t>Poskytuje-li příslušná osoba informaci o totožnosti oznamovatele orgánu veřejné moci, je povinen o tom předem oznamovatele vyrozumět s důvody, pro které je povinen informaci o totožnosti poskytnout, a umožnit oznamovateli, aby se k poskytnutí informace vyjádřil.</w:t>
      </w:r>
    </w:p>
    <w:p w14:paraId="278BCAEE" w14:textId="77777777" w:rsidR="00976523" w:rsidRPr="00976523" w:rsidRDefault="00976523" w:rsidP="00976523">
      <w:pPr>
        <w:tabs>
          <w:tab w:val="left" w:pos="2268"/>
        </w:tabs>
        <w:spacing w:after="0" w:line="240" w:lineRule="auto"/>
        <w:ind w:left="502"/>
        <w:jc w:val="both"/>
        <w:rPr>
          <w:rFonts w:ascii="Garamond" w:hAnsi="Garamond"/>
          <w:sz w:val="12"/>
          <w:szCs w:val="12"/>
        </w:rPr>
      </w:pPr>
    </w:p>
    <w:p w14:paraId="38F4E5C7" w14:textId="77777777" w:rsidR="00976523" w:rsidRDefault="00976523" w:rsidP="00976523">
      <w:pPr>
        <w:tabs>
          <w:tab w:val="left" w:pos="2268"/>
        </w:tabs>
        <w:spacing w:after="0" w:line="240" w:lineRule="auto"/>
        <w:ind w:left="502"/>
        <w:jc w:val="both"/>
        <w:rPr>
          <w:rFonts w:ascii="Garamond" w:hAnsi="Garamond"/>
          <w:sz w:val="24"/>
          <w:szCs w:val="24"/>
        </w:rPr>
      </w:pPr>
      <w:r>
        <w:rPr>
          <w:rFonts w:ascii="Garamond" w:hAnsi="Garamond"/>
          <w:sz w:val="24"/>
          <w:szCs w:val="24"/>
        </w:rPr>
        <w:t>Na všechny osoby včetně osob příslušných a oznamovatelů se rovněž vztahuje povinnost oznamovat vyjmenované trestné činy podle § 368 odst. 1 zákona č. 40/2009 Sb., trestní zákoník.</w:t>
      </w:r>
    </w:p>
    <w:p w14:paraId="261FCA8D" w14:textId="77777777" w:rsidR="00976523" w:rsidRDefault="00976523" w:rsidP="00976523">
      <w:pPr>
        <w:tabs>
          <w:tab w:val="left" w:pos="2268"/>
        </w:tabs>
        <w:spacing w:after="0" w:line="240" w:lineRule="auto"/>
        <w:ind w:left="502"/>
        <w:jc w:val="both"/>
        <w:rPr>
          <w:rFonts w:ascii="Garamond" w:hAnsi="Garamond"/>
          <w:sz w:val="24"/>
          <w:szCs w:val="24"/>
        </w:rPr>
      </w:pPr>
    </w:p>
    <w:p w14:paraId="2CAA5319" w14:textId="77777777" w:rsidR="00976523" w:rsidRDefault="00976523" w:rsidP="00976523">
      <w:pPr>
        <w:pStyle w:val="Odstavecseseznamem"/>
        <w:numPr>
          <w:ilvl w:val="0"/>
          <w:numId w:val="24"/>
        </w:numPr>
        <w:tabs>
          <w:tab w:val="left" w:pos="2268"/>
        </w:tabs>
        <w:spacing w:after="0" w:line="240" w:lineRule="auto"/>
        <w:jc w:val="both"/>
        <w:rPr>
          <w:rFonts w:ascii="Garamond" w:hAnsi="Garamond"/>
          <w:b/>
          <w:bCs/>
          <w:sz w:val="24"/>
          <w:szCs w:val="24"/>
          <w:u w:val="single"/>
        </w:rPr>
      </w:pPr>
      <w:r w:rsidRPr="0040493B">
        <w:rPr>
          <w:rFonts w:ascii="Garamond" w:hAnsi="Garamond"/>
          <w:b/>
          <w:bCs/>
          <w:sz w:val="24"/>
          <w:szCs w:val="24"/>
          <w:u w:val="single"/>
        </w:rPr>
        <w:t>Posuzování oznámení</w:t>
      </w:r>
    </w:p>
    <w:p w14:paraId="1D42B1B0" w14:textId="77777777" w:rsidR="00976523" w:rsidRPr="00976523" w:rsidRDefault="00976523" w:rsidP="00976523">
      <w:pPr>
        <w:tabs>
          <w:tab w:val="left" w:pos="2268"/>
        </w:tabs>
        <w:spacing w:after="0" w:line="240" w:lineRule="auto"/>
        <w:jc w:val="both"/>
        <w:rPr>
          <w:rFonts w:ascii="Garamond" w:hAnsi="Garamond"/>
          <w:b/>
          <w:bCs/>
          <w:sz w:val="12"/>
          <w:szCs w:val="12"/>
          <w:u w:val="single"/>
        </w:rPr>
      </w:pPr>
    </w:p>
    <w:p w14:paraId="22A76AFB" w14:textId="77777777" w:rsidR="00976523" w:rsidRDefault="00976523" w:rsidP="00976523">
      <w:pPr>
        <w:tabs>
          <w:tab w:val="left" w:pos="2268"/>
        </w:tabs>
        <w:spacing w:after="0" w:line="240" w:lineRule="auto"/>
        <w:ind w:left="567"/>
        <w:jc w:val="both"/>
        <w:rPr>
          <w:rFonts w:ascii="Garamond" w:hAnsi="Garamond"/>
          <w:sz w:val="24"/>
          <w:szCs w:val="24"/>
        </w:rPr>
      </w:pPr>
      <w:r>
        <w:rPr>
          <w:rFonts w:ascii="Garamond" w:hAnsi="Garamond"/>
          <w:sz w:val="24"/>
          <w:szCs w:val="24"/>
        </w:rPr>
        <w:t xml:space="preserve">Příslušná osoba je povinna </w:t>
      </w:r>
      <w:r w:rsidRPr="00CB39EA">
        <w:rPr>
          <w:rFonts w:ascii="Garamond" w:hAnsi="Garamond"/>
          <w:b/>
          <w:bCs/>
          <w:sz w:val="24"/>
          <w:szCs w:val="24"/>
        </w:rPr>
        <w:t>posoudit důvodnost oznámení</w:t>
      </w:r>
      <w:r>
        <w:rPr>
          <w:rFonts w:ascii="Garamond" w:hAnsi="Garamond"/>
          <w:sz w:val="24"/>
          <w:szCs w:val="24"/>
        </w:rPr>
        <w:t xml:space="preserve"> a písemně vyrozumět oznamovatele o výsledcích posouzení </w:t>
      </w:r>
      <w:r w:rsidRPr="00CB39EA">
        <w:rPr>
          <w:rFonts w:ascii="Garamond" w:hAnsi="Garamond"/>
          <w:b/>
          <w:bCs/>
          <w:sz w:val="24"/>
          <w:szCs w:val="24"/>
        </w:rPr>
        <w:t>do 30 dnů</w:t>
      </w:r>
      <w:r>
        <w:rPr>
          <w:rFonts w:ascii="Garamond" w:hAnsi="Garamond"/>
          <w:sz w:val="24"/>
          <w:szCs w:val="24"/>
        </w:rPr>
        <w:t xml:space="preserve"> ode dne přijetí oznámení. V případech skutkově nebo právně složitých lze tuto lhůtu prodloužit až dvakrát, vždy o 30 dnů. O prodloužení lhůty a důvodech pro její prodloužení je příslušná osoba povinna oznamovatele písemně vyrozumět před jejím uplynutím.</w:t>
      </w:r>
    </w:p>
    <w:p w14:paraId="0BBFE1F3" w14:textId="77777777" w:rsidR="00976523" w:rsidRPr="00976523" w:rsidRDefault="00976523" w:rsidP="00976523">
      <w:pPr>
        <w:tabs>
          <w:tab w:val="left" w:pos="2268"/>
        </w:tabs>
        <w:spacing w:after="0" w:line="240" w:lineRule="auto"/>
        <w:ind w:left="567"/>
        <w:jc w:val="both"/>
        <w:rPr>
          <w:rFonts w:ascii="Garamond" w:hAnsi="Garamond"/>
          <w:sz w:val="12"/>
          <w:szCs w:val="12"/>
        </w:rPr>
      </w:pPr>
    </w:p>
    <w:p w14:paraId="5B4BD4AF" w14:textId="77777777" w:rsidR="00976523" w:rsidRDefault="00976523" w:rsidP="00976523">
      <w:pPr>
        <w:pStyle w:val="Odstavecseseznamem"/>
        <w:numPr>
          <w:ilvl w:val="0"/>
          <w:numId w:val="22"/>
        </w:numPr>
        <w:tabs>
          <w:tab w:val="left" w:pos="2268"/>
        </w:tabs>
        <w:spacing w:after="0" w:line="240" w:lineRule="auto"/>
        <w:jc w:val="both"/>
        <w:rPr>
          <w:rFonts w:ascii="Garamond" w:hAnsi="Garamond"/>
          <w:sz w:val="24"/>
          <w:szCs w:val="24"/>
        </w:rPr>
      </w:pPr>
      <w:r>
        <w:rPr>
          <w:rFonts w:ascii="Garamond" w:hAnsi="Garamond"/>
          <w:sz w:val="24"/>
          <w:szCs w:val="24"/>
        </w:rPr>
        <w:t>Zjistí-li příslušná osoba při posuzování důvodnosti oznámení, že nejde o oznámení podle tohoto zákona, bez zbytečného odkladu o tom písemné vyrozumí oznamovatele.</w:t>
      </w:r>
    </w:p>
    <w:p w14:paraId="072B1A44" w14:textId="77777777" w:rsidR="00976523" w:rsidRPr="00976523" w:rsidRDefault="00976523" w:rsidP="00976523">
      <w:pPr>
        <w:tabs>
          <w:tab w:val="left" w:pos="2268"/>
        </w:tabs>
        <w:spacing w:after="0" w:line="240" w:lineRule="auto"/>
        <w:jc w:val="both"/>
        <w:rPr>
          <w:rFonts w:ascii="Garamond" w:hAnsi="Garamond"/>
          <w:sz w:val="12"/>
          <w:szCs w:val="12"/>
        </w:rPr>
      </w:pPr>
    </w:p>
    <w:p w14:paraId="1B9B4A45" w14:textId="74753A1E" w:rsidR="00976523" w:rsidRDefault="00976523" w:rsidP="00976523">
      <w:pPr>
        <w:pStyle w:val="Odstavecseseznamem"/>
        <w:numPr>
          <w:ilvl w:val="0"/>
          <w:numId w:val="22"/>
        </w:numPr>
        <w:tabs>
          <w:tab w:val="left" w:pos="2268"/>
        </w:tabs>
        <w:spacing w:after="0" w:line="240" w:lineRule="auto"/>
        <w:jc w:val="both"/>
        <w:rPr>
          <w:rFonts w:ascii="Garamond" w:hAnsi="Garamond"/>
          <w:sz w:val="24"/>
          <w:szCs w:val="24"/>
        </w:rPr>
      </w:pPr>
      <w:r>
        <w:rPr>
          <w:rFonts w:ascii="Garamond" w:hAnsi="Garamond"/>
          <w:sz w:val="24"/>
          <w:szCs w:val="24"/>
        </w:rPr>
        <w:t>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navržená příslušnou osobou, přijme k předejití nebo nápravě protiprávního stavu jiné vhodné opatření; to neplatí, jde-li o opatření navržené jiné osobě než povinnému subjektu, který tuto příslušnou osobu určil.</w:t>
      </w:r>
    </w:p>
    <w:p w14:paraId="50439273" w14:textId="72AF198B" w:rsidR="00976523" w:rsidRDefault="00976523" w:rsidP="00976523">
      <w:pPr>
        <w:tabs>
          <w:tab w:val="left" w:pos="2268"/>
        </w:tabs>
        <w:spacing w:after="0" w:line="240" w:lineRule="auto"/>
        <w:jc w:val="both"/>
        <w:rPr>
          <w:rFonts w:ascii="Garamond" w:hAnsi="Garamond"/>
          <w:sz w:val="24"/>
          <w:szCs w:val="24"/>
        </w:rPr>
      </w:pPr>
    </w:p>
    <w:p w14:paraId="4273E32E" w14:textId="77777777" w:rsidR="00976523" w:rsidRPr="00976523" w:rsidRDefault="00976523" w:rsidP="00976523">
      <w:pPr>
        <w:tabs>
          <w:tab w:val="left" w:pos="2268"/>
        </w:tabs>
        <w:spacing w:after="0" w:line="240" w:lineRule="auto"/>
        <w:jc w:val="both"/>
        <w:rPr>
          <w:rFonts w:ascii="Garamond" w:hAnsi="Garamond"/>
          <w:sz w:val="24"/>
          <w:szCs w:val="24"/>
        </w:rPr>
      </w:pPr>
    </w:p>
    <w:p w14:paraId="1B39AD8D" w14:textId="77777777" w:rsidR="00976523"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lastRenderedPageBreak/>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2F7CE8F2" w14:textId="149E629C" w:rsidR="00976523" w:rsidRDefault="00976523" w:rsidP="00976523">
      <w:pPr>
        <w:tabs>
          <w:tab w:val="left" w:pos="2268"/>
        </w:tabs>
        <w:spacing w:after="0" w:line="240" w:lineRule="auto"/>
        <w:jc w:val="right"/>
        <w:rPr>
          <w:rFonts w:ascii="Garamond" w:hAnsi="Garamond"/>
          <w:sz w:val="24"/>
          <w:szCs w:val="24"/>
        </w:rPr>
      </w:pPr>
      <w:r>
        <w:rPr>
          <w:rFonts w:ascii="Garamond" w:hAnsi="Garamond"/>
          <w:sz w:val="24"/>
          <w:szCs w:val="24"/>
        </w:rPr>
        <w:t>Spr  2776/2023</w:t>
      </w:r>
    </w:p>
    <w:p w14:paraId="66016860" w14:textId="77777777" w:rsidR="00976523" w:rsidRDefault="00976523" w:rsidP="00976523">
      <w:pPr>
        <w:tabs>
          <w:tab w:val="left" w:pos="2268"/>
        </w:tabs>
        <w:spacing w:after="0" w:line="240" w:lineRule="auto"/>
        <w:jc w:val="both"/>
        <w:rPr>
          <w:rFonts w:ascii="Garamond" w:hAnsi="Garamond"/>
          <w:sz w:val="24"/>
          <w:szCs w:val="24"/>
        </w:rPr>
      </w:pPr>
    </w:p>
    <w:p w14:paraId="5F0E0A42" w14:textId="77777777" w:rsidR="00976523" w:rsidRDefault="00976523" w:rsidP="00976523">
      <w:pPr>
        <w:tabs>
          <w:tab w:val="left" w:pos="2268"/>
        </w:tabs>
        <w:spacing w:after="0" w:line="240" w:lineRule="auto"/>
        <w:jc w:val="both"/>
        <w:rPr>
          <w:rFonts w:ascii="Garamond" w:hAnsi="Garamond"/>
          <w:sz w:val="24"/>
          <w:szCs w:val="24"/>
        </w:rPr>
      </w:pPr>
    </w:p>
    <w:p w14:paraId="38AC6895" w14:textId="77777777" w:rsidR="00976523" w:rsidRDefault="00976523" w:rsidP="00976523">
      <w:pPr>
        <w:pStyle w:val="Odstavecseseznamem"/>
        <w:numPr>
          <w:ilvl w:val="0"/>
          <w:numId w:val="24"/>
        </w:numPr>
        <w:tabs>
          <w:tab w:val="left" w:pos="2268"/>
        </w:tabs>
        <w:spacing w:after="0" w:line="240" w:lineRule="auto"/>
        <w:jc w:val="both"/>
        <w:rPr>
          <w:rFonts w:ascii="Garamond" w:hAnsi="Garamond"/>
          <w:b/>
          <w:bCs/>
          <w:sz w:val="24"/>
          <w:szCs w:val="24"/>
          <w:u w:val="single"/>
        </w:rPr>
      </w:pPr>
      <w:r w:rsidRPr="00352807">
        <w:rPr>
          <w:rFonts w:ascii="Garamond" w:hAnsi="Garamond"/>
          <w:b/>
          <w:bCs/>
          <w:sz w:val="24"/>
          <w:szCs w:val="24"/>
          <w:u w:val="single"/>
        </w:rPr>
        <w:t>Jak postupovat v případě odvetných opatření</w:t>
      </w:r>
    </w:p>
    <w:p w14:paraId="4934F777" w14:textId="77777777" w:rsidR="00976523" w:rsidRPr="00976523" w:rsidRDefault="00976523" w:rsidP="00976523">
      <w:pPr>
        <w:tabs>
          <w:tab w:val="left" w:pos="2268"/>
        </w:tabs>
        <w:spacing w:after="0" w:line="240" w:lineRule="auto"/>
        <w:jc w:val="both"/>
        <w:rPr>
          <w:rFonts w:ascii="Garamond" w:hAnsi="Garamond"/>
          <w:b/>
          <w:bCs/>
          <w:sz w:val="12"/>
          <w:szCs w:val="12"/>
          <w:u w:val="single"/>
        </w:rPr>
      </w:pPr>
      <w:r w:rsidRPr="00976523">
        <w:rPr>
          <w:rFonts w:ascii="Garamond" w:hAnsi="Garamond"/>
          <w:b/>
          <w:bCs/>
          <w:sz w:val="12"/>
          <w:szCs w:val="12"/>
          <w:u w:val="single"/>
        </w:rPr>
        <w:t xml:space="preserve"> </w:t>
      </w:r>
    </w:p>
    <w:p w14:paraId="10067A2F" w14:textId="20903F74" w:rsidR="00976523" w:rsidRDefault="00976523" w:rsidP="00976523">
      <w:pPr>
        <w:tabs>
          <w:tab w:val="left" w:pos="2268"/>
        </w:tabs>
        <w:spacing w:after="0" w:line="240" w:lineRule="auto"/>
        <w:ind w:left="567"/>
        <w:jc w:val="both"/>
        <w:rPr>
          <w:rFonts w:ascii="Garamond" w:hAnsi="Garamond"/>
          <w:sz w:val="24"/>
          <w:szCs w:val="24"/>
        </w:rPr>
      </w:pPr>
      <w:r>
        <w:rPr>
          <w:rFonts w:ascii="Garamond" w:hAnsi="Garamond"/>
          <w:sz w:val="24"/>
          <w:szCs w:val="24"/>
        </w:rPr>
        <w:t>Za hlavní ochranné opatření lze považovat zákaz uplatnění odvetného opatření vůči           oznamovateli a dalším chráněným fyzickým i právnickým osobám (např. kolegům,          pomocníkům oznamovatele, osobám oznamovateli blízkým, právnickým osobám, jejichž         společníkem je oznamovatel atd.) a zákaz umožnit uplatnění odvetného opatření, který dopadá na povinné subjekty.</w:t>
      </w:r>
    </w:p>
    <w:p w14:paraId="638A0A67" w14:textId="77777777" w:rsidR="00976523" w:rsidRPr="00976523" w:rsidRDefault="00976523" w:rsidP="00976523">
      <w:pPr>
        <w:tabs>
          <w:tab w:val="left" w:pos="2268"/>
        </w:tabs>
        <w:spacing w:after="0" w:line="240" w:lineRule="auto"/>
        <w:jc w:val="both"/>
        <w:rPr>
          <w:rFonts w:ascii="Garamond" w:hAnsi="Garamond"/>
          <w:sz w:val="12"/>
          <w:szCs w:val="12"/>
        </w:rPr>
      </w:pPr>
    </w:p>
    <w:p w14:paraId="3318B98C" w14:textId="5928D253" w:rsidR="00976523" w:rsidRDefault="00976523" w:rsidP="00976523">
      <w:pPr>
        <w:tabs>
          <w:tab w:val="left" w:pos="567"/>
          <w:tab w:val="left" w:pos="2268"/>
        </w:tabs>
        <w:spacing w:after="0" w:line="240" w:lineRule="auto"/>
        <w:ind w:left="567" w:hanging="567"/>
        <w:jc w:val="both"/>
        <w:rPr>
          <w:rFonts w:ascii="Garamond" w:hAnsi="Garamond"/>
          <w:sz w:val="24"/>
          <w:szCs w:val="24"/>
        </w:rPr>
      </w:pPr>
      <w:r>
        <w:rPr>
          <w:rFonts w:ascii="Garamond" w:hAnsi="Garamond"/>
          <w:sz w:val="24"/>
          <w:szCs w:val="24"/>
        </w:rPr>
        <w:t xml:space="preserve">         Odvetným opatřením se rozumí „jednání nebo jeho opomenutí v souvislosti s prací nebo jinou obdobnou činností oznamovatele, které bylo vyvoláni učiněním oznámení a které         oznamovateli nebo osobě podle odstavce 2 písm. a) až h) může způsobit újmu:</w:t>
      </w:r>
    </w:p>
    <w:p w14:paraId="569305BA" w14:textId="77777777" w:rsidR="00976523" w:rsidRDefault="00976523" w:rsidP="00976523">
      <w:pPr>
        <w:tabs>
          <w:tab w:val="left" w:pos="567"/>
          <w:tab w:val="left" w:pos="2268"/>
        </w:tabs>
        <w:spacing w:after="0" w:line="240" w:lineRule="auto"/>
        <w:jc w:val="both"/>
        <w:rPr>
          <w:rFonts w:ascii="Garamond" w:hAnsi="Garamond"/>
          <w:sz w:val="24"/>
          <w:szCs w:val="24"/>
        </w:rPr>
      </w:pPr>
    </w:p>
    <w:p w14:paraId="614F908D" w14:textId="77777777" w:rsidR="00976523" w:rsidRDefault="00976523" w:rsidP="00976523">
      <w:pPr>
        <w:tabs>
          <w:tab w:val="left" w:pos="567"/>
          <w:tab w:val="left" w:pos="2268"/>
        </w:tabs>
        <w:spacing w:after="0" w:line="240" w:lineRule="auto"/>
        <w:jc w:val="both"/>
        <w:rPr>
          <w:rFonts w:ascii="Garamond" w:hAnsi="Garamond"/>
          <w:sz w:val="24"/>
          <w:szCs w:val="24"/>
        </w:rPr>
      </w:pPr>
      <w:r>
        <w:rPr>
          <w:rFonts w:ascii="Garamond" w:hAnsi="Garamond"/>
          <w:sz w:val="24"/>
          <w:szCs w:val="24"/>
        </w:rPr>
        <w:t xml:space="preserve">         Takovým odvetným opatřením může být dle zákona o ochraně oznamovatelů zejména:</w:t>
      </w:r>
    </w:p>
    <w:p w14:paraId="44696536" w14:textId="77777777" w:rsidR="00976523" w:rsidRPr="00976523" w:rsidRDefault="00976523" w:rsidP="00976523">
      <w:pPr>
        <w:tabs>
          <w:tab w:val="left" w:pos="567"/>
          <w:tab w:val="left" w:pos="2268"/>
        </w:tabs>
        <w:spacing w:after="0" w:line="240" w:lineRule="auto"/>
        <w:jc w:val="both"/>
        <w:rPr>
          <w:rFonts w:ascii="Garamond" w:hAnsi="Garamond"/>
          <w:sz w:val="12"/>
          <w:szCs w:val="12"/>
        </w:rPr>
      </w:pPr>
    </w:p>
    <w:p w14:paraId="1A5CA95A"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rozvázání pracovního poměru nebo neprodloužení pracovního poměru na dobu určitou,</w:t>
      </w:r>
    </w:p>
    <w:p w14:paraId="6FD9A846"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zproštění výkonu služby, zařazení mimo výkon služby nebo skončení služebního poměru,</w:t>
      </w:r>
    </w:p>
    <w:p w14:paraId="0C1989AE" w14:textId="77777777" w:rsidR="00976523"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A118B5">
        <w:rPr>
          <w:rFonts w:ascii="Garamond" w:hAnsi="Garamond"/>
          <w:sz w:val="24"/>
          <w:szCs w:val="24"/>
        </w:rPr>
        <w:t xml:space="preserve">zrušení právního vztahu založeného dohodou o provedení práce nebo dohodou o pracovní </w:t>
      </w:r>
    </w:p>
    <w:p w14:paraId="4AC3A29D" w14:textId="77777777" w:rsidR="00976523" w:rsidRPr="00A118B5" w:rsidRDefault="00976523" w:rsidP="00976523">
      <w:pPr>
        <w:tabs>
          <w:tab w:val="left" w:pos="567"/>
          <w:tab w:val="left" w:pos="2268"/>
        </w:tabs>
        <w:spacing w:after="0" w:line="360" w:lineRule="auto"/>
        <w:ind w:left="284"/>
        <w:jc w:val="both"/>
        <w:rPr>
          <w:rFonts w:ascii="Garamond" w:hAnsi="Garamond"/>
          <w:sz w:val="24"/>
          <w:szCs w:val="24"/>
        </w:rPr>
      </w:pPr>
      <w:r>
        <w:rPr>
          <w:rFonts w:ascii="Garamond" w:hAnsi="Garamond"/>
          <w:sz w:val="24"/>
          <w:szCs w:val="24"/>
        </w:rPr>
        <w:t xml:space="preserve">     </w:t>
      </w:r>
      <w:r w:rsidRPr="00A118B5">
        <w:rPr>
          <w:rFonts w:ascii="Garamond" w:hAnsi="Garamond"/>
          <w:sz w:val="24"/>
          <w:szCs w:val="24"/>
        </w:rPr>
        <w:t xml:space="preserve">činnosti, </w:t>
      </w:r>
    </w:p>
    <w:p w14:paraId="4E424909"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odvolání z místa vedoucího zaměstnance nebo ze služebního místa představeného,</w:t>
      </w:r>
    </w:p>
    <w:p w14:paraId="5FF8BC9A"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uložení kárného opatření nebo kázeňského trestu</w:t>
      </w:r>
    </w:p>
    <w:p w14:paraId="64685415"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snížení mzdy, platu nebo odměny nebo nepřiznání osobního příplatku,</w:t>
      </w:r>
    </w:p>
    <w:p w14:paraId="116E984D"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přeložení nebo převedení na jinou práci nebo jiné služební místo,</w:t>
      </w:r>
    </w:p>
    <w:p w14:paraId="5AD58050"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služební hodnocení nebo pracovní posudek,</w:t>
      </w:r>
    </w:p>
    <w:p w14:paraId="4BA85BB2" w14:textId="77777777" w:rsidR="00976523"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neumožnění odborného rozvoje,</w:t>
      </w:r>
    </w:p>
    <w:p w14:paraId="14D2A551"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Pr>
          <w:rFonts w:ascii="Garamond" w:hAnsi="Garamond"/>
          <w:sz w:val="24"/>
          <w:szCs w:val="24"/>
        </w:rPr>
        <w:t>změna pracovní nebo služební doby,</w:t>
      </w:r>
    </w:p>
    <w:p w14:paraId="701CCC3F"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vyžadování lékařského posudku nebo pracovnělékařské prohlídky,</w:t>
      </w:r>
    </w:p>
    <w:p w14:paraId="1BD47317"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výpověď nebo odstoupení od smlouvy, nebo</w:t>
      </w:r>
    </w:p>
    <w:p w14:paraId="405009E7" w14:textId="77777777" w:rsidR="00976523" w:rsidRPr="007E5CF5" w:rsidRDefault="00976523" w:rsidP="00976523">
      <w:pPr>
        <w:pStyle w:val="Odstavecseseznamem"/>
        <w:numPr>
          <w:ilvl w:val="0"/>
          <w:numId w:val="22"/>
        </w:numPr>
        <w:tabs>
          <w:tab w:val="left" w:pos="567"/>
          <w:tab w:val="left" w:pos="2268"/>
        </w:tabs>
        <w:spacing w:after="0" w:line="360" w:lineRule="auto"/>
        <w:jc w:val="both"/>
        <w:rPr>
          <w:rFonts w:ascii="Garamond" w:hAnsi="Garamond"/>
          <w:sz w:val="24"/>
          <w:szCs w:val="24"/>
        </w:rPr>
      </w:pPr>
      <w:r w:rsidRPr="007E5CF5">
        <w:rPr>
          <w:rFonts w:ascii="Garamond" w:hAnsi="Garamond"/>
          <w:sz w:val="24"/>
          <w:szCs w:val="24"/>
        </w:rPr>
        <w:t>zásah do práva na ochranu osobnosti.</w:t>
      </w:r>
    </w:p>
    <w:p w14:paraId="5998C6DF" w14:textId="77777777" w:rsidR="00976523" w:rsidRDefault="00976523" w:rsidP="00976523">
      <w:pPr>
        <w:tabs>
          <w:tab w:val="right" w:pos="709"/>
          <w:tab w:val="left" w:pos="2268"/>
        </w:tabs>
        <w:spacing w:after="0" w:line="240" w:lineRule="auto"/>
        <w:ind w:left="426"/>
        <w:jc w:val="both"/>
        <w:rPr>
          <w:rFonts w:ascii="Garamond" w:hAnsi="Garamond"/>
          <w:sz w:val="24"/>
          <w:szCs w:val="24"/>
        </w:rPr>
      </w:pPr>
      <w:r>
        <w:rPr>
          <w:rFonts w:ascii="Garamond" w:hAnsi="Garamond"/>
          <w:sz w:val="24"/>
          <w:szCs w:val="24"/>
        </w:rPr>
        <w:t xml:space="preserve">  Ochrany před odvetnými opatřeními se nelze vzdát ani je nelze omezit žádnou dohodou           </w:t>
      </w:r>
    </w:p>
    <w:p w14:paraId="55123EB0" w14:textId="77777777" w:rsidR="00976523" w:rsidRDefault="00976523" w:rsidP="00976523">
      <w:pPr>
        <w:tabs>
          <w:tab w:val="right" w:pos="709"/>
          <w:tab w:val="left" w:pos="2268"/>
        </w:tabs>
        <w:spacing w:after="0" w:line="240" w:lineRule="auto"/>
        <w:ind w:left="426"/>
        <w:jc w:val="both"/>
        <w:rPr>
          <w:rFonts w:ascii="Garamond" w:hAnsi="Garamond"/>
          <w:sz w:val="24"/>
          <w:szCs w:val="24"/>
        </w:rPr>
      </w:pPr>
      <w:r>
        <w:rPr>
          <w:rFonts w:ascii="Garamond" w:hAnsi="Garamond"/>
          <w:sz w:val="24"/>
          <w:szCs w:val="24"/>
        </w:rPr>
        <w:t xml:space="preserve">  či podmínkami pracovního poměru či obdobného pracovního vztahu.</w:t>
      </w:r>
    </w:p>
    <w:p w14:paraId="37FBD26F" w14:textId="77777777" w:rsidR="00976523" w:rsidRDefault="00976523" w:rsidP="00976523">
      <w:pPr>
        <w:tabs>
          <w:tab w:val="left" w:pos="567"/>
          <w:tab w:val="left" w:pos="2268"/>
        </w:tabs>
        <w:spacing w:after="0" w:line="240" w:lineRule="auto"/>
        <w:jc w:val="both"/>
        <w:rPr>
          <w:rFonts w:ascii="Garamond" w:hAnsi="Garamond"/>
          <w:sz w:val="24"/>
          <w:szCs w:val="24"/>
        </w:rPr>
      </w:pPr>
      <w:r>
        <w:rPr>
          <w:rFonts w:ascii="Garamond" w:hAnsi="Garamond"/>
          <w:sz w:val="24"/>
          <w:szCs w:val="24"/>
        </w:rPr>
        <w:tab/>
      </w:r>
    </w:p>
    <w:p w14:paraId="52C4C6C3" w14:textId="77777777" w:rsidR="00976523" w:rsidRDefault="00976523" w:rsidP="00976523">
      <w:pPr>
        <w:tabs>
          <w:tab w:val="left" w:pos="567"/>
          <w:tab w:val="left" w:pos="2268"/>
        </w:tabs>
        <w:spacing w:after="0" w:line="240" w:lineRule="auto"/>
        <w:jc w:val="both"/>
        <w:rPr>
          <w:rFonts w:ascii="Garamond" w:hAnsi="Garamond"/>
          <w:sz w:val="24"/>
          <w:szCs w:val="24"/>
        </w:rPr>
      </w:pPr>
      <w:r>
        <w:rPr>
          <w:rFonts w:ascii="Garamond" w:hAnsi="Garamond"/>
          <w:sz w:val="24"/>
          <w:szCs w:val="24"/>
        </w:rPr>
        <w:t xml:space="preserve">         Oznamovateli náleží ochrana podle zákona č. 171/2023 Sb., o ochraně oznamovatelů, pokud: </w:t>
      </w:r>
    </w:p>
    <w:p w14:paraId="620A09E5" w14:textId="77777777" w:rsidR="00976523" w:rsidRPr="00976523" w:rsidRDefault="00976523" w:rsidP="00976523">
      <w:pPr>
        <w:tabs>
          <w:tab w:val="left" w:pos="567"/>
          <w:tab w:val="left" w:pos="2268"/>
        </w:tabs>
        <w:spacing w:after="0" w:line="240" w:lineRule="auto"/>
        <w:jc w:val="both"/>
        <w:rPr>
          <w:rFonts w:ascii="Garamond" w:hAnsi="Garamond"/>
          <w:sz w:val="12"/>
          <w:szCs w:val="12"/>
        </w:rPr>
      </w:pPr>
    </w:p>
    <w:p w14:paraId="362A74FA" w14:textId="77777777" w:rsidR="00976523" w:rsidRDefault="00976523" w:rsidP="00976523">
      <w:pPr>
        <w:pStyle w:val="Odstavecseseznamem"/>
        <w:numPr>
          <w:ilvl w:val="0"/>
          <w:numId w:val="22"/>
        </w:numPr>
        <w:tabs>
          <w:tab w:val="left" w:pos="567"/>
          <w:tab w:val="left" w:pos="2268"/>
        </w:tabs>
        <w:spacing w:after="0" w:line="240" w:lineRule="auto"/>
        <w:jc w:val="both"/>
        <w:rPr>
          <w:rFonts w:ascii="Garamond" w:hAnsi="Garamond"/>
          <w:sz w:val="24"/>
          <w:szCs w:val="24"/>
        </w:rPr>
      </w:pPr>
      <w:r>
        <w:rPr>
          <w:rFonts w:ascii="Garamond" w:hAnsi="Garamond"/>
          <w:sz w:val="24"/>
          <w:szCs w:val="24"/>
        </w:rPr>
        <w:t>nepodal vědomě nepravdivé oznámení a</w:t>
      </w:r>
    </w:p>
    <w:p w14:paraId="15D66C0C" w14:textId="77777777" w:rsidR="00976523" w:rsidRDefault="00976523" w:rsidP="00976523">
      <w:pPr>
        <w:tabs>
          <w:tab w:val="left" w:pos="567"/>
          <w:tab w:val="left" w:pos="2268"/>
        </w:tabs>
        <w:spacing w:after="0" w:line="240" w:lineRule="auto"/>
        <w:jc w:val="both"/>
        <w:rPr>
          <w:rFonts w:ascii="Garamond" w:hAnsi="Garamond"/>
          <w:sz w:val="24"/>
          <w:szCs w:val="24"/>
        </w:rPr>
      </w:pPr>
    </w:p>
    <w:p w14:paraId="1CCC5924" w14:textId="6C56BE96" w:rsidR="00976523" w:rsidRPr="00976523" w:rsidRDefault="00976523" w:rsidP="00976523">
      <w:pPr>
        <w:pStyle w:val="Odstavecseseznamem"/>
        <w:numPr>
          <w:ilvl w:val="0"/>
          <w:numId w:val="22"/>
        </w:numPr>
        <w:tabs>
          <w:tab w:val="left" w:pos="567"/>
          <w:tab w:val="left" w:pos="2268"/>
        </w:tabs>
        <w:spacing w:after="0" w:line="240" w:lineRule="auto"/>
        <w:ind w:left="567" w:hanging="283"/>
        <w:jc w:val="both"/>
        <w:rPr>
          <w:rFonts w:ascii="Garamond" w:hAnsi="Garamond"/>
          <w:sz w:val="24"/>
          <w:szCs w:val="24"/>
        </w:rPr>
      </w:pPr>
      <w:r>
        <w:rPr>
          <w:rFonts w:ascii="Garamond" w:hAnsi="Garamond"/>
          <w:sz w:val="24"/>
          <w:szCs w:val="24"/>
        </w:rPr>
        <w:t>podal oznámení v souladu se zákonem buď prostřednictvím vnitřního oznamovacího systému, externího oznamovacího systému Ministerstva spravedlnosti, nebo učinil uveřejnění, případné oznámení podali přímo jinému příslušnému orgánu veřejné moci.</w:t>
      </w:r>
    </w:p>
    <w:p w14:paraId="15F59085" w14:textId="08B5F9D0" w:rsidR="00976523" w:rsidRDefault="00976523" w:rsidP="00976523">
      <w:pPr>
        <w:tabs>
          <w:tab w:val="left" w:pos="567"/>
          <w:tab w:val="left" w:pos="2268"/>
        </w:tabs>
        <w:spacing w:after="0" w:line="240" w:lineRule="auto"/>
        <w:ind w:left="567"/>
        <w:jc w:val="both"/>
        <w:rPr>
          <w:rFonts w:ascii="Garamond" w:hAnsi="Garamond"/>
          <w:sz w:val="24"/>
          <w:szCs w:val="24"/>
        </w:rPr>
      </w:pPr>
    </w:p>
    <w:p w14:paraId="66848395" w14:textId="68378C42" w:rsidR="00976523" w:rsidRDefault="00976523" w:rsidP="00976523">
      <w:pPr>
        <w:tabs>
          <w:tab w:val="left" w:pos="426"/>
          <w:tab w:val="left" w:pos="2268"/>
        </w:tabs>
        <w:spacing w:after="0" w:line="240" w:lineRule="auto"/>
        <w:jc w:val="both"/>
        <w:rPr>
          <w:rFonts w:ascii="Garamond" w:hAnsi="Garamond"/>
          <w:sz w:val="24"/>
          <w:szCs w:val="24"/>
        </w:rPr>
      </w:pPr>
      <w:r>
        <w:rPr>
          <w:rFonts w:ascii="Garamond" w:hAnsi="Garamond"/>
          <w:sz w:val="24"/>
          <w:szCs w:val="24"/>
        </w:rPr>
        <w:tab/>
        <w:t>Ochrana náleží také dalším osobám podle § 4 odst. 2 písm. a) až h) zákona.</w:t>
      </w:r>
    </w:p>
    <w:p w14:paraId="360C9E63" w14:textId="1D2510B6" w:rsidR="001B7307" w:rsidRDefault="001B7307" w:rsidP="00976523">
      <w:pPr>
        <w:tabs>
          <w:tab w:val="left" w:pos="426"/>
          <w:tab w:val="left" w:pos="2268"/>
        </w:tabs>
        <w:spacing w:after="0" w:line="240" w:lineRule="auto"/>
        <w:jc w:val="both"/>
        <w:rPr>
          <w:rFonts w:ascii="Garamond" w:hAnsi="Garamond"/>
          <w:sz w:val="24"/>
          <w:szCs w:val="24"/>
        </w:rPr>
      </w:pPr>
    </w:p>
    <w:p w14:paraId="31FEDA4E" w14:textId="77777777" w:rsidR="001B7307" w:rsidRDefault="001B7307" w:rsidP="00976523">
      <w:pPr>
        <w:tabs>
          <w:tab w:val="left" w:pos="426"/>
          <w:tab w:val="left" w:pos="2268"/>
        </w:tabs>
        <w:spacing w:after="0" w:line="240" w:lineRule="auto"/>
        <w:jc w:val="both"/>
        <w:rPr>
          <w:rFonts w:ascii="Garamond" w:hAnsi="Garamond"/>
          <w:sz w:val="24"/>
          <w:szCs w:val="24"/>
        </w:rPr>
      </w:pPr>
    </w:p>
    <w:p w14:paraId="04B8CC3D" w14:textId="77777777" w:rsidR="00976523" w:rsidRPr="00976523" w:rsidRDefault="00976523" w:rsidP="00976523">
      <w:pPr>
        <w:tabs>
          <w:tab w:val="left" w:pos="567"/>
          <w:tab w:val="left" w:pos="2268"/>
        </w:tabs>
        <w:spacing w:after="0" w:line="240" w:lineRule="auto"/>
        <w:jc w:val="both"/>
        <w:rPr>
          <w:rFonts w:ascii="Garamond" w:hAnsi="Garamond"/>
          <w:sz w:val="12"/>
          <w:szCs w:val="12"/>
        </w:rPr>
      </w:pPr>
    </w:p>
    <w:p w14:paraId="40800339" w14:textId="76B41743" w:rsidR="00976523" w:rsidRDefault="00976523" w:rsidP="00976523">
      <w:pPr>
        <w:tabs>
          <w:tab w:val="left" w:pos="426"/>
          <w:tab w:val="left" w:pos="2268"/>
        </w:tabs>
        <w:spacing w:after="0" w:line="240" w:lineRule="auto"/>
        <w:ind w:left="426"/>
        <w:jc w:val="both"/>
        <w:rPr>
          <w:rFonts w:ascii="Garamond" w:hAnsi="Garamond"/>
          <w:sz w:val="24"/>
          <w:szCs w:val="24"/>
        </w:rPr>
      </w:pPr>
      <w:r>
        <w:rPr>
          <w:rFonts w:ascii="Garamond" w:hAnsi="Garamond"/>
          <w:sz w:val="24"/>
          <w:szCs w:val="24"/>
        </w:rPr>
        <w:lastRenderedPageBreak/>
        <w:t>V případě porušení zákazu uplatnění odvetných opatření se oznamovatel bude moci vůči                       původci odvetného opatření domáhat ochrany před soudem. V rámci občanského soudního    řízení disponují oznamovatelé v postavení žalobce následujícími procesními výhodami</w:t>
      </w:r>
      <w:r w:rsidR="004015DF">
        <w:rPr>
          <w:rFonts w:ascii="Garamond" w:hAnsi="Garamond"/>
          <w:sz w:val="24"/>
          <w:szCs w:val="24"/>
        </w:rPr>
        <w:t xml:space="preserve">: </w:t>
      </w:r>
      <w:r>
        <w:rPr>
          <w:rFonts w:ascii="Garamond" w:hAnsi="Garamond"/>
          <w:sz w:val="24"/>
          <w:szCs w:val="24"/>
        </w:rPr>
        <w:t>obráceným důkazním břemenem (žalovaný musí prokazovat, že tvrzené odvetné opatření      bylo motivováno jinými důvody než podáním oznámení) a možnost navrhnout nařízení      předběžného opatření bez povinnosti skládat jistotu. Osoby ve služebním poměru mohou            odvolacímu orgánu navrhnout odkladný účinek rozhodnutí, které má znaky odvetného     opatření, nebo pozastavení jeho vykonatelnosti.</w:t>
      </w:r>
    </w:p>
    <w:p w14:paraId="0A086AFE" w14:textId="77777777" w:rsidR="00976523" w:rsidRDefault="00976523" w:rsidP="00976523">
      <w:pPr>
        <w:tabs>
          <w:tab w:val="left" w:pos="426"/>
          <w:tab w:val="left" w:pos="2268"/>
        </w:tabs>
        <w:spacing w:after="0" w:line="240" w:lineRule="auto"/>
        <w:ind w:left="426" w:hanging="142"/>
        <w:jc w:val="both"/>
        <w:rPr>
          <w:rFonts w:ascii="Garamond" w:hAnsi="Garamond"/>
          <w:sz w:val="24"/>
          <w:szCs w:val="24"/>
        </w:rPr>
      </w:pPr>
    </w:p>
    <w:p w14:paraId="7FFD381C" w14:textId="77777777" w:rsidR="00976523" w:rsidRDefault="00976523" w:rsidP="00976523">
      <w:pPr>
        <w:pStyle w:val="Odstavecseseznamem"/>
        <w:numPr>
          <w:ilvl w:val="0"/>
          <w:numId w:val="24"/>
        </w:numPr>
        <w:tabs>
          <w:tab w:val="left" w:pos="426"/>
          <w:tab w:val="left" w:pos="567"/>
          <w:tab w:val="left" w:pos="2268"/>
        </w:tabs>
        <w:spacing w:after="0" w:line="240" w:lineRule="auto"/>
        <w:ind w:left="426" w:hanging="284"/>
        <w:jc w:val="both"/>
        <w:rPr>
          <w:rFonts w:ascii="Garamond" w:hAnsi="Garamond"/>
          <w:b/>
          <w:bCs/>
          <w:sz w:val="24"/>
          <w:szCs w:val="24"/>
          <w:u w:val="single"/>
        </w:rPr>
      </w:pPr>
      <w:r>
        <w:rPr>
          <w:rFonts w:ascii="Garamond" w:hAnsi="Garamond"/>
          <w:sz w:val="24"/>
          <w:szCs w:val="24"/>
        </w:rPr>
        <w:t xml:space="preserve"> </w:t>
      </w:r>
      <w:r w:rsidRPr="00232231">
        <w:rPr>
          <w:rFonts w:ascii="Garamond" w:hAnsi="Garamond"/>
          <w:b/>
          <w:bCs/>
          <w:sz w:val="24"/>
          <w:szCs w:val="24"/>
          <w:u w:val="single"/>
        </w:rPr>
        <w:t>Vědomě nepravdivé oznámení</w:t>
      </w:r>
    </w:p>
    <w:p w14:paraId="305E7FF6" w14:textId="77777777" w:rsidR="00976523" w:rsidRPr="00976523" w:rsidRDefault="00976523" w:rsidP="00976523">
      <w:pPr>
        <w:tabs>
          <w:tab w:val="left" w:pos="426"/>
          <w:tab w:val="left" w:pos="567"/>
          <w:tab w:val="left" w:pos="2268"/>
        </w:tabs>
        <w:spacing w:after="0" w:line="240" w:lineRule="auto"/>
        <w:jc w:val="both"/>
        <w:rPr>
          <w:rFonts w:ascii="Garamond" w:hAnsi="Garamond"/>
          <w:b/>
          <w:bCs/>
          <w:sz w:val="12"/>
          <w:szCs w:val="12"/>
          <w:u w:val="single"/>
        </w:rPr>
      </w:pPr>
    </w:p>
    <w:p w14:paraId="599C9372" w14:textId="58DEFCF6" w:rsidR="00976523" w:rsidRPr="00232231" w:rsidRDefault="00976523" w:rsidP="00976523">
      <w:pPr>
        <w:tabs>
          <w:tab w:val="left" w:pos="426"/>
          <w:tab w:val="left" w:pos="2268"/>
        </w:tabs>
        <w:spacing w:after="0" w:line="240" w:lineRule="auto"/>
        <w:ind w:left="426"/>
        <w:jc w:val="both"/>
        <w:rPr>
          <w:rFonts w:ascii="Garamond" w:hAnsi="Garamond"/>
          <w:sz w:val="24"/>
          <w:szCs w:val="24"/>
        </w:rPr>
      </w:pPr>
      <w:r>
        <w:rPr>
          <w:rFonts w:ascii="Garamond" w:hAnsi="Garamond"/>
          <w:sz w:val="24"/>
          <w:szCs w:val="24"/>
        </w:rPr>
        <w:t>Fyzická osoba se dopustí přestupku tím, že podá vědomě nepravdivé oznámení. Za přestupek podle odstavce 1 lze uložit pokutu do 50 000 Kč. Oznamovatel může být za podání         nepravdivého oznámení rovněž odpovědný podle jiných právních předpisů.</w:t>
      </w:r>
    </w:p>
    <w:p w14:paraId="66D1634A" w14:textId="77777777" w:rsidR="00976523" w:rsidRDefault="00976523" w:rsidP="00976523">
      <w:pPr>
        <w:tabs>
          <w:tab w:val="left" w:pos="567"/>
          <w:tab w:val="left" w:pos="2268"/>
        </w:tabs>
        <w:spacing w:after="0" w:line="240" w:lineRule="auto"/>
        <w:jc w:val="both"/>
        <w:rPr>
          <w:rFonts w:ascii="Garamond" w:hAnsi="Garamond"/>
          <w:sz w:val="24"/>
          <w:szCs w:val="24"/>
        </w:rPr>
      </w:pPr>
    </w:p>
    <w:p w14:paraId="09DAF6C9" w14:textId="77777777" w:rsidR="00976523" w:rsidRDefault="00976523" w:rsidP="00976523">
      <w:pPr>
        <w:tabs>
          <w:tab w:val="left" w:pos="567"/>
          <w:tab w:val="left" w:pos="2268"/>
        </w:tabs>
        <w:spacing w:after="0" w:line="240" w:lineRule="auto"/>
        <w:jc w:val="both"/>
        <w:rPr>
          <w:rFonts w:ascii="Garamond" w:hAnsi="Garamond"/>
          <w:sz w:val="24"/>
          <w:szCs w:val="24"/>
        </w:rPr>
      </w:pPr>
    </w:p>
    <w:p w14:paraId="303A3BE3" w14:textId="77777777" w:rsidR="00976523" w:rsidRDefault="00976523" w:rsidP="00976523">
      <w:pPr>
        <w:tabs>
          <w:tab w:val="left" w:pos="567"/>
          <w:tab w:val="left" w:pos="2268"/>
        </w:tabs>
        <w:spacing w:after="0" w:line="240" w:lineRule="auto"/>
        <w:jc w:val="both"/>
        <w:rPr>
          <w:rFonts w:ascii="Garamond" w:hAnsi="Garamond"/>
          <w:sz w:val="24"/>
          <w:szCs w:val="24"/>
        </w:rPr>
      </w:pPr>
    </w:p>
    <w:p w14:paraId="45183627" w14:textId="77777777" w:rsidR="00976523" w:rsidRDefault="00976523" w:rsidP="00976523">
      <w:pPr>
        <w:tabs>
          <w:tab w:val="left" w:pos="567"/>
          <w:tab w:val="left" w:pos="2268"/>
        </w:tabs>
        <w:spacing w:after="0" w:line="240" w:lineRule="auto"/>
        <w:jc w:val="both"/>
        <w:rPr>
          <w:rFonts w:ascii="Garamond" w:hAnsi="Garamond"/>
          <w:sz w:val="24"/>
          <w:szCs w:val="24"/>
        </w:rPr>
      </w:pPr>
    </w:p>
    <w:p w14:paraId="4CE242F8" w14:textId="77777777" w:rsidR="00976523" w:rsidRDefault="00976523" w:rsidP="00976523">
      <w:pPr>
        <w:tabs>
          <w:tab w:val="left" w:pos="567"/>
          <w:tab w:val="left" w:pos="2268"/>
        </w:tabs>
        <w:spacing w:after="0" w:line="240" w:lineRule="auto"/>
        <w:jc w:val="both"/>
        <w:rPr>
          <w:rFonts w:ascii="Garamond" w:hAnsi="Garamond"/>
          <w:sz w:val="24"/>
          <w:szCs w:val="24"/>
        </w:rPr>
      </w:pPr>
    </w:p>
    <w:p w14:paraId="1F3004E7" w14:textId="77777777" w:rsidR="00976523" w:rsidRDefault="00976523" w:rsidP="00976523">
      <w:pPr>
        <w:tabs>
          <w:tab w:val="left" w:pos="567"/>
          <w:tab w:val="left" w:pos="2268"/>
        </w:tabs>
        <w:spacing w:after="0" w:line="240" w:lineRule="auto"/>
        <w:jc w:val="both"/>
        <w:rPr>
          <w:rFonts w:ascii="Garamond" w:hAnsi="Garamond"/>
          <w:sz w:val="24"/>
          <w:szCs w:val="24"/>
        </w:rPr>
      </w:pPr>
    </w:p>
    <w:p w14:paraId="1038DF79" w14:textId="77777777" w:rsidR="00976523" w:rsidRDefault="00976523" w:rsidP="00976523">
      <w:pPr>
        <w:tabs>
          <w:tab w:val="left" w:pos="567"/>
          <w:tab w:val="left" w:pos="2268"/>
        </w:tabs>
        <w:spacing w:after="0" w:line="240" w:lineRule="auto"/>
        <w:jc w:val="both"/>
        <w:rPr>
          <w:rFonts w:ascii="Garamond" w:hAnsi="Garamond"/>
          <w:sz w:val="24"/>
          <w:szCs w:val="24"/>
        </w:rPr>
      </w:pPr>
    </w:p>
    <w:p w14:paraId="70E1D85B" w14:textId="77777777" w:rsidR="00976523" w:rsidRDefault="00976523" w:rsidP="00976523">
      <w:pPr>
        <w:tabs>
          <w:tab w:val="left" w:pos="567"/>
          <w:tab w:val="left" w:pos="2268"/>
        </w:tabs>
        <w:spacing w:after="0" w:line="240" w:lineRule="auto"/>
        <w:jc w:val="both"/>
        <w:rPr>
          <w:rFonts w:ascii="Garamond" w:hAnsi="Garamond"/>
          <w:sz w:val="24"/>
          <w:szCs w:val="24"/>
        </w:rPr>
      </w:pPr>
    </w:p>
    <w:p w14:paraId="23360C21" w14:textId="77777777" w:rsidR="00976523" w:rsidRDefault="00976523" w:rsidP="00976523">
      <w:pPr>
        <w:tabs>
          <w:tab w:val="left" w:pos="567"/>
          <w:tab w:val="left" w:pos="2268"/>
        </w:tabs>
        <w:spacing w:after="0" w:line="240" w:lineRule="auto"/>
        <w:jc w:val="both"/>
        <w:rPr>
          <w:rFonts w:ascii="Garamond" w:hAnsi="Garamond"/>
          <w:sz w:val="24"/>
          <w:szCs w:val="24"/>
        </w:rPr>
      </w:pPr>
    </w:p>
    <w:p w14:paraId="6B7C0535" w14:textId="77777777" w:rsidR="00976523" w:rsidRDefault="00976523" w:rsidP="00976523">
      <w:pPr>
        <w:tabs>
          <w:tab w:val="left" w:pos="567"/>
          <w:tab w:val="left" w:pos="2268"/>
        </w:tabs>
        <w:spacing w:after="0" w:line="240" w:lineRule="auto"/>
        <w:jc w:val="both"/>
        <w:rPr>
          <w:rFonts w:ascii="Garamond" w:hAnsi="Garamond"/>
          <w:sz w:val="24"/>
          <w:szCs w:val="24"/>
        </w:rPr>
      </w:pPr>
    </w:p>
    <w:p w14:paraId="0FE0BD70" w14:textId="77777777" w:rsidR="00976523" w:rsidRDefault="00976523" w:rsidP="00976523">
      <w:pPr>
        <w:tabs>
          <w:tab w:val="left" w:pos="567"/>
          <w:tab w:val="left" w:pos="2268"/>
        </w:tabs>
        <w:spacing w:after="0" w:line="240" w:lineRule="auto"/>
        <w:jc w:val="both"/>
        <w:rPr>
          <w:rFonts w:ascii="Garamond" w:hAnsi="Garamond"/>
          <w:sz w:val="24"/>
          <w:szCs w:val="24"/>
        </w:rPr>
      </w:pPr>
    </w:p>
    <w:p w14:paraId="3BD03CD7" w14:textId="77777777" w:rsidR="00976523" w:rsidRDefault="00976523" w:rsidP="00976523">
      <w:pPr>
        <w:tabs>
          <w:tab w:val="left" w:pos="567"/>
          <w:tab w:val="left" w:pos="2268"/>
        </w:tabs>
        <w:spacing w:after="0" w:line="240" w:lineRule="auto"/>
        <w:jc w:val="both"/>
        <w:rPr>
          <w:rFonts w:ascii="Garamond" w:hAnsi="Garamond"/>
          <w:sz w:val="24"/>
          <w:szCs w:val="24"/>
        </w:rPr>
      </w:pPr>
    </w:p>
    <w:p w14:paraId="3EBAE510" w14:textId="77777777" w:rsidR="00976523" w:rsidRDefault="00976523" w:rsidP="00976523">
      <w:pPr>
        <w:tabs>
          <w:tab w:val="left" w:pos="567"/>
          <w:tab w:val="left" w:pos="2268"/>
        </w:tabs>
        <w:spacing w:after="0" w:line="240" w:lineRule="auto"/>
        <w:jc w:val="both"/>
        <w:rPr>
          <w:rFonts w:ascii="Garamond" w:hAnsi="Garamond"/>
          <w:sz w:val="24"/>
          <w:szCs w:val="24"/>
        </w:rPr>
      </w:pPr>
    </w:p>
    <w:p w14:paraId="22F2724D" w14:textId="77777777" w:rsidR="00976523" w:rsidRDefault="00976523" w:rsidP="00976523">
      <w:pPr>
        <w:tabs>
          <w:tab w:val="left" w:pos="567"/>
          <w:tab w:val="left" w:pos="2268"/>
        </w:tabs>
        <w:spacing w:after="0" w:line="240" w:lineRule="auto"/>
        <w:jc w:val="both"/>
        <w:rPr>
          <w:rFonts w:ascii="Garamond" w:hAnsi="Garamond"/>
          <w:sz w:val="24"/>
          <w:szCs w:val="24"/>
        </w:rPr>
      </w:pPr>
    </w:p>
    <w:p w14:paraId="4A17C57F" w14:textId="77777777" w:rsidR="00976523" w:rsidRDefault="00976523" w:rsidP="00976523">
      <w:pPr>
        <w:tabs>
          <w:tab w:val="left" w:pos="567"/>
          <w:tab w:val="left" w:pos="2268"/>
        </w:tabs>
        <w:spacing w:after="0" w:line="240" w:lineRule="auto"/>
        <w:jc w:val="both"/>
        <w:rPr>
          <w:rFonts w:ascii="Garamond" w:hAnsi="Garamond"/>
          <w:sz w:val="24"/>
          <w:szCs w:val="24"/>
        </w:rPr>
      </w:pPr>
    </w:p>
    <w:p w14:paraId="0D006498" w14:textId="77777777" w:rsidR="00976523" w:rsidRDefault="00976523" w:rsidP="00976523">
      <w:pPr>
        <w:tabs>
          <w:tab w:val="left" w:pos="567"/>
          <w:tab w:val="left" w:pos="2268"/>
        </w:tabs>
        <w:spacing w:after="0" w:line="240" w:lineRule="auto"/>
        <w:jc w:val="both"/>
        <w:rPr>
          <w:rFonts w:ascii="Garamond" w:hAnsi="Garamond"/>
          <w:sz w:val="24"/>
          <w:szCs w:val="24"/>
        </w:rPr>
      </w:pPr>
    </w:p>
    <w:p w14:paraId="631FCB52" w14:textId="77777777" w:rsidR="00976523" w:rsidRDefault="00976523" w:rsidP="00976523">
      <w:pPr>
        <w:tabs>
          <w:tab w:val="left" w:pos="567"/>
          <w:tab w:val="left" w:pos="2268"/>
        </w:tabs>
        <w:spacing w:after="0" w:line="240" w:lineRule="auto"/>
        <w:jc w:val="both"/>
        <w:rPr>
          <w:rFonts w:ascii="Garamond" w:hAnsi="Garamond"/>
          <w:sz w:val="24"/>
          <w:szCs w:val="24"/>
        </w:rPr>
      </w:pPr>
    </w:p>
    <w:p w14:paraId="55C7FA28" w14:textId="77777777" w:rsidR="00976523" w:rsidRDefault="00976523" w:rsidP="00976523">
      <w:pPr>
        <w:tabs>
          <w:tab w:val="left" w:pos="567"/>
          <w:tab w:val="left" w:pos="2268"/>
        </w:tabs>
        <w:spacing w:after="0" w:line="240" w:lineRule="auto"/>
        <w:jc w:val="both"/>
        <w:rPr>
          <w:rFonts w:ascii="Garamond" w:hAnsi="Garamond"/>
          <w:sz w:val="24"/>
          <w:szCs w:val="24"/>
        </w:rPr>
      </w:pPr>
    </w:p>
    <w:p w14:paraId="73D4A38D" w14:textId="77777777" w:rsidR="00976523" w:rsidRDefault="00976523" w:rsidP="00976523">
      <w:pPr>
        <w:tabs>
          <w:tab w:val="left" w:pos="567"/>
          <w:tab w:val="left" w:pos="2268"/>
        </w:tabs>
        <w:spacing w:after="0" w:line="240" w:lineRule="auto"/>
        <w:jc w:val="both"/>
        <w:rPr>
          <w:rFonts w:ascii="Garamond" w:hAnsi="Garamond"/>
          <w:sz w:val="24"/>
          <w:szCs w:val="24"/>
        </w:rPr>
      </w:pPr>
    </w:p>
    <w:p w14:paraId="3F933BF4" w14:textId="77777777" w:rsidR="00976523" w:rsidRDefault="00976523" w:rsidP="00976523">
      <w:pPr>
        <w:tabs>
          <w:tab w:val="left" w:pos="567"/>
          <w:tab w:val="left" w:pos="2268"/>
        </w:tabs>
        <w:spacing w:after="0" w:line="240" w:lineRule="auto"/>
        <w:jc w:val="both"/>
        <w:rPr>
          <w:rFonts w:ascii="Garamond" w:hAnsi="Garamond"/>
          <w:sz w:val="24"/>
          <w:szCs w:val="24"/>
        </w:rPr>
      </w:pPr>
    </w:p>
    <w:p w14:paraId="0E6FD07E" w14:textId="77777777" w:rsidR="00976523" w:rsidRDefault="00976523" w:rsidP="00976523">
      <w:pPr>
        <w:tabs>
          <w:tab w:val="left" w:pos="567"/>
          <w:tab w:val="left" w:pos="2268"/>
        </w:tabs>
        <w:spacing w:after="0" w:line="240" w:lineRule="auto"/>
        <w:jc w:val="both"/>
        <w:rPr>
          <w:rFonts w:ascii="Garamond" w:hAnsi="Garamond"/>
          <w:sz w:val="24"/>
          <w:szCs w:val="24"/>
        </w:rPr>
      </w:pPr>
    </w:p>
    <w:p w14:paraId="729E24DF" w14:textId="77777777" w:rsidR="00976523" w:rsidRDefault="00976523" w:rsidP="00976523">
      <w:pPr>
        <w:tabs>
          <w:tab w:val="left" w:pos="567"/>
          <w:tab w:val="left" w:pos="2268"/>
        </w:tabs>
        <w:spacing w:after="0" w:line="240" w:lineRule="auto"/>
        <w:jc w:val="both"/>
        <w:rPr>
          <w:rFonts w:ascii="Garamond" w:hAnsi="Garamond"/>
          <w:sz w:val="24"/>
          <w:szCs w:val="24"/>
        </w:rPr>
      </w:pPr>
    </w:p>
    <w:p w14:paraId="37F97A92" w14:textId="77777777" w:rsidR="00976523" w:rsidRDefault="00976523" w:rsidP="00976523">
      <w:pPr>
        <w:tabs>
          <w:tab w:val="left" w:pos="567"/>
          <w:tab w:val="left" w:pos="2268"/>
        </w:tabs>
        <w:spacing w:after="0" w:line="240" w:lineRule="auto"/>
        <w:jc w:val="both"/>
        <w:rPr>
          <w:rFonts w:ascii="Garamond" w:hAnsi="Garamond"/>
          <w:sz w:val="24"/>
          <w:szCs w:val="24"/>
        </w:rPr>
      </w:pPr>
    </w:p>
    <w:p w14:paraId="78DFFABE" w14:textId="77777777" w:rsidR="00976523" w:rsidRDefault="00976523" w:rsidP="00976523">
      <w:pPr>
        <w:tabs>
          <w:tab w:val="left" w:pos="567"/>
          <w:tab w:val="left" w:pos="2268"/>
        </w:tabs>
        <w:spacing w:after="0" w:line="240" w:lineRule="auto"/>
        <w:jc w:val="both"/>
        <w:rPr>
          <w:rFonts w:ascii="Garamond" w:hAnsi="Garamond"/>
          <w:sz w:val="24"/>
          <w:szCs w:val="24"/>
        </w:rPr>
      </w:pPr>
    </w:p>
    <w:p w14:paraId="43A344B5" w14:textId="77777777" w:rsidR="00976523" w:rsidRDefault="00976523" w:rsidP="00976523">
      <w:pPr>
        <w:tabs>
          <w:tab w:val="left" w:pos="567"/>
          <w:tab w:val="left" w:pos="2268"/>
        </w:tabs>
        <w:spacing w:after="0" w:line="240" w:lineRule="auto"/>
        <w:jc w:val="both"/>
        <w:rPr>
          <w:rFonts w:ascii="Garamond" w:hAnsi="Garamond"/>
          <w:sz w:val="24"/>
          <w:szCs w:val="24"/>
        </w:rPr>
      </w:pPr>
    </w:p>
    <w:p w14:paraId="698FACFE" w14:textId="77777777" w:rsidR="00976523" w:rsidRDefault="00976523" w:rsidP="00976523">
      <w:pPr>
        <w:tabs>
          <w:tab w:val="left" w:pos="567"/>
          <w:tab w:val="left" w:pos="2268"/>
        </w:tabs>
        <w:spacing w:after="0" w:line="240" w:lineRule="auto"/>
        <w:jc w:val="both"/>
        <w:rPr>
          <w:rFonts w:ascii="Garamond" w:hAnsi="Garamond"/>
          <w:sz w:val="24"/>
          <w:szCs w:val="24"/>
        </w:rPr>
      </w:pPr>
    </w:p>
    <w:p w14:paraId="47EC72ED" w14:textId="77777777" w:rsidR="00976523" w:rsidRDefault="00976523" w:rsidP="00976523">
      <w:pPr>
        <w:tabs>
          <w:tab w:val="left" w:pos="567"/>
          <w:tab w:val="left" w:pos="2268"/>
        </w:tabs>
        <w:spacing w:after="0" w:line="240" w:lineRule="auto"/>
        <w:jc w:val="both"/>
        <w:rPr>
          <w:rFonts w:ascii="Garamond" w:hAnsi="Garamond"/>
          <w:sz w:val="24"/>
          <w:szCs w:val="24"/>
        </w:rPr>
      </w:pPr>
    </w:p>
    <w:p w14:paraId="5501C217" w14:textId="77777777" w:rsidR="00976523" w:rsidRDefault="00976523" w:rsidP="00976523">
      <w:pPr>
        <w:tabs>
          <w:tab w:val="left" w:pos="567"/>
          <w:tab w:val="left" w:pos="2268"/>
        </w:tabs>
        <w:spacing w:after="0" w:line="240" w:lineRule="auto"/>
        <w:jc w:val="both"/>
        <w:rPr>
          <w:rFonts w:ascii="Garamond" w:hAnsi="Garamond"/>
          <w:sz w:val="24"/>
          <w:szCs w:val="24"/>
        </w:rPr>
      </w:pPr>
    </w:p>
    <w:p w14:paraId="3F7FDDF2" w14:textId="77777777" w:rsidR="00976523" w:rsidRDefault="00976523" w:rsidP="00976523">
      <w:pPr>
        <w:tabs>
          <w:tab w:val="left" w:pos="567"/>
          <w:tab w:val="left" w:pos="2268"/>
        </w:tabs>
        <w:spacing w:after="0" w:line="240" w:lineRule="auto"/>
        <w:jc w:val="both"/>
        <w:rPr>
          <w:rFonts w:ascii="Garamond" w:hAnsi="Garamond"/>
          <w:sz w:val="24"/>
          <w:szCs w:val="24"/>
        </w:rPr>
      </w:pPr>
    </w:p>
    <w:p w14:paraId="277274D7" w14:textId="77777777" w:rsidR="00976523" w:rsidRDefault="00976523" w:rsidP="00976523">
      <w:pPr>
        <w:tabs>
          <w:tab w:val="left" w:pos="567"/>
          <w:tab w:val="left" w:pos="2268"/>
        </w:tabs>
        <w:spacing w:after="0" w:line="240" w:lineRule="auto"/>
        <w:jc w:val="both"/>
        <w:rPr>
          <w:rFonts w:ascii="Garamond" w:hAnsi="Garamond"/>
          <w:sz w:val="24"/>
          <w:szCs w:val="24"/>
        </w:rPr>
      </w:pPr>
    </w:p>
    <w:p w14:paraId="6CF93378" w14:textId="77777777" w:rsidR="00976523" w:rsidRDefault="00976523" w:rsidP="00976523">
      <w:pPr>
        <w:tabs>
          <w:tab w:val="left" w:pos="567"/>
          <w:tab w:val="left" w:pos="2268"/>
        </w:tabs>
        <w:spacing w:after="0" w:line="240" w:lineRule="auto"/>
        <w:jc w:val="both"/>
        <w:rPr>
          <w:rFonts w:ascii="Garamond" w:hAnsi="Garamond"/>
          <w:sz w:val="24"/>
          <w:szCs w:val="24"/>
        </w:rPr>
      </w:pPr>
    </w:p>
    <w:p w14:paraId="2F387ADB" w14:textId="77777777" w:rsidR="00976523" w:rsidRDefault="00976523" w:rsidP="00976523">
      <w:pPr>
        <w:tabs>
          <w:tab w:val="left" w:pos="567"/>
          <w:tab w:val="left" w:pos="2268"/>
        </w:tabs>
        <w:spacing w:after="0" w:line="240" w:lineRule="auto"/>
        <w:jc w:val="both"/>
        <w:rPr>
          <w:rFonts w:ascii="Garamond" w:hAnsi="Garamond"/>
          <w:sz w:val="24"/>
          <w:szCs w:val="24"/>
        </w:rPr>
      </w:pPr>
    </w:p>
    <w:p w14:paraId="24CDEB91" w14:textId="77777777" w:rsidR="00976523" w:rsidRDefault="00976523" w:rsidP="00976523">
      <w:pPr>
        <w:tabs>
          <w:tab w:val="left" w:pos="567"/>
          <w:tab w:val="left" w:pos="2268"/>
        </w:tabs>
        <w:spacing w:after="0" w:line="240" w:lineRule="auto"/>
        <w:jc w:val="both"/>
        <w:rPr>
          <w:rFonts w:ascii="Garamond" w:hAnsi="Garamond"/>
          <w:sz w:val="24"/>
          <w:szCs w:val="24"/>
        </w:rPr>
      </w:pPr>
    </w:p>
    <w:p w14:paraId="0AD2E282" w14:textId="77777777" w:rsidR="00976523" w:rsidRDefault="00976523" w:rsidP="00976523">
      <w:pPr>
        <w:tabs>
          <w:tab w:val="left" w:pos="567"/>
          <w:tab w:val="left" w:pos="2268"/>
        </w:tabs>
        <w:spacing w:after="0" w:line="240" w:lineRule="auto"/>
        <w:jc w:val="both"/>
        <w:rPr>
          <w:rFonts w:ascii="Garamond" w:hAnsi="Garamond"/>
          <w:sz w:val="24"/>
          <w:szCs w:val="24"/>
        </w:rPr>
      </w:pPr>
    </w:p>
    <w:p w14:paraId="57485DFB" w14:textId="77777777" w:rsidR="00976523" w:rsidRDefault="00976523" w:rsidP="00976523">
      <w:pPr>
        <w:tabs>
          <w:tab w:val="left" w:pos="567"/>
          <w:tab w:val="left" w:pos="2268"/>
        </w:tabs>
        <w:spacing w:after="0" w:line="240" w:lineRule="auto"/>
        <w:jc w:val="both"/>
        <w:rPr>
          <w:rFonts w:ascii="Garamond" w:hAnsi="Garamond"/>
          <w:sz w:val="24"/>
          <w:szCs w:val="24"/>
        </w:rPr>
      </w:pPr>
    </w:p>
    <w:p w14:paraId="0E4A4E56" w14:textId="77777777" w:rsidR="00976523" w:rsidRDefault="00976523" w:rsidP="00976523">
      <w:pPr>
        <w:tabs>
          <w:tab w:val="left" w:pos="567"/>
          <w:tab w:val="left" w:pos="2268"/>
        </w:tabs>
        <w:spacing w:after="0" w:line="240" w:lineRule="auto"/>
        <w:jc w:val="both"/>
        <w:rPr>
          <w:rFonts w:ascii="Garamond" w:hAnsi="Garamond"/>
          <w:sz w:val="24"/>
          <w:szCs w:val="24"/>
        </w:rPr>
      </w:pPr>
    </w:p>
    <w:p w14:paraId="53ABFF26" w14:textId="77777777" w:rsidR="00976523" w:rsidRDefault="00976523" w:rsidP="00976523">
      <w:pPr>
        <w:tabs>
          <w:tab w:val="left" w:pos="567"/>
          <w:tab w:val="left" w:pos="2268"/>
        </w:tabs>
        <w:spacing w:after="0" w:line="240" w:lineRule="auto"/>
        <w:jc w:val="both"/>
        <w:rPr>
          <w:rFonts w:ascii="Garamond" w:hAnsi="Garamond"/>
          <w:sz w:val="24"/>
          <w:szCs w:val="24"/>
        </w:rPr>
      </w:pPr>
    </w:p>
    <w:p w14:paraId="086840B5" w14:textId="77777777" w:rsidR="00976523" w:rsidRDefault="00976523" w:rsidP="00976523">
      <w:pPr>
        <w:tabs>
          <w:tab w:val="left" w:pos="567"/>
          <w:tab w:val="left" w:pos="2268"/>
        </w:tabs>
        <w:spacing w:after="0" w:line="240" w:lineRule="auto"/>
        <w:jc w:val="both"/>
        <w:rPr>
          <w:rFonts w:ascii="Garamond" w:hAnsi="Garamond"/>
          <w:sz w:val="24"/>
          <w:szCs w:val="24"/>
        </w:rPr>
      </w:pPr>
    </w:p>
    <w:p w14:paraId="44B18655" w14:textId="77777777" w:rsidR="00976523" w:rsidRDefault="00976523" w:rsidP="00976523">
      <w:pPr>
        <w:tabs>
          <w:tab w:val="left" w:pos="567"/>
          <w:tab w:val="left" w:pos="2268"/>
        </w:tabs>
        <w:spacing w:after="0" w:line="240" w:lineRule="auto"/>
        <w:jc w:val="both"/>
        <w:rPr>
          <w:rFonts w:ascii="Garamond" w:hAnsi="Garamond"/>
          <w:sz w:val="24"/>
          <w:szCs w:val="24"/>
        </w:rPr>
      </w:pPr>
    </w:p>
    <w:p w14:paraId="207191D2" w14:textId="77777777" w:rsidR="00976523" w:rsidRDefault="00976523" w:rsidP="00976523">
      <w:pPr>
        <w:tabs>
          <w:tab w:val="left" w:pos="567"/>
          <w:tab w:val="left" w:pos="2268"/>
        </w:tabs>
        <w:spacing w:after="0" w:line="240" w:lineRule="auto"/>
        <w:jc w:val="both"/>
        <w:rPr>
          <w:rFonts w:ascii="Garamond" w:hAnsi="Garamond"/>
          <w:sz w:val="24"/>
          <w:szCs w:val="24"/>
        </w:rPr>
      </w:pPr>
    </w:p>
    <w:p w14:paraId="3FF3D5FE" w14:textId="3118B8CD" w:rsidR="00976523" w:rsidRDefault="00976523" w:rsidP="00976523">
      <w:pPr>
        <w:pStyle w:val="Odstavecseseznamem"/>
        <w:tabs>
          <w:tab w:val="left" w:pos="2268"/>
        </w:tabs>
        <w:spacing w:after="0" w:line="240" w:lineRule="auto"/>
        <w:ind w:left="-142" w:firstLine="708"/>
        <w:jc w:val="right"/>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t>Spr 2776/2023</w:t>
      </w:r>
    </w:p>
    <w:p w14:paraId="08654DAA"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316124D0" w14:textId="77777777" w:rsidR="00976523" w:rsidRDefault="00976523" w:rsidP="00976523">
      <w:pPr>
        <w:pStyle w:val="Odstavecseseznamem"/>
        <w:tabs>
          <w:tab w:val="left" w:pos="2268"/>
        </w:tabs>
        <w:spacing w:after="0" w:line="240" w:lineRule="auto"/>
        <w:ind w:left="-142" w:firstLine="708"/>
        <w:jc w:val="both"/>
        <w:rPr>
          <w:rFonts w:ascii="Garamond" w:hAnsi="Garamond"/>
          <w:i/>
          <w:i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Pr="001C1347">
        <w:rPr>
          <w:rFonts w:ascii="Garamond" w:hAnsi="Garamond"/>
          <w:i/>
          <w:iCs/>
          <w:sz w:val="24"/>
          <w:szCs w:val="24"/>
        </w:rPr>
        <w:t xml:space="preserve">Příloha č. </w:t>
      </w:r>
      <w:r>
        <w:rPr>
          <w:rFonts w:ascii="Garamond" w:hAnsi="Garamond"/>
          <w:i/>
          <w:iCs/>
          <w:sz w:val="24"/>
          <w:szCs w:val="24"/>
        </w:rPr>
        <w:t>3</w:t>
      </w:r>
    </w:p>
    <w:p w14:paraId="76CDFFEC" w14:textId="77777777" w:rsidR="00976523" w:rsidRDefault="00976523" w:rsidP="00976523">
      <w:pPr>
        <w:pStyle w:val="Odstavecseseznamem"/>
        <w:tabs>
          <w:tab w:val="left" w:pos="2268"/>
        </w:tabs>
        <w:spacing w:after="0" w:line="240" w:lineRule="auto"/>
        <w:ind w:left="-142" w:firstLine="708"/>
        <w:jc w:val="both"/>
        <w:rPr>
          <w:rFonts w:ascii="Garamond" w:hAnsi="Garamond"/>
          <w:sz w:val="24"/>
          <w:szCs w:val="24"/>
        </w:rPr>
      </w:pPr>
    </w:p>
    <w:p w14:paraId="57E0020F" w14:textId="77777777" w:rsidR="00976523" w:rsidRDefault="00976523" w:rsidP="00976523">
      <w:pPr>
        <w:pBdr>
          <w:bottom w:val="single" w:sz="4" w:space="3" w:color="auto"/>
        </w:pBdr>
        <w:tabs>
          <w:tab w:val="left" w:pos="240"/>
          <w:tab w:val="center" w:pos="4536"/>
        </w:tabs>
        <w:rPr>
          <w:rFonts w:ascii="Garamond" w:hAnsi="Garamond" w:cs="Garamond"/>
          <w:b/>
          <w:bCs/>
          <w:smallCaps/>
          <w:sz w:val="36"/>
          <w:szCs w:val="36"/>
        </w:rPr>
      </w:pPr>
      <w:r>
        <w:rPr>
          <w:rFonts w:ascii="Garamond" w:hAnsi="Garamond" w:cs="Garamond"/>
          <w:b/>
          <w:bCs/>
          <w:smallCaps/>
          <w:sz w:val="36"/>
          <w:szCs w:val="36"/>
        </w:rPr>
        <w:tab/>
      </w:r>
      <w:r>
        <w:rPr>
          <w:rFonts w:ascii="Garamond" w:hAnsi="Garamond" w:cs="Garamond"/>
          <w:b/>
          <w:bCs/>
          <w:smallCaps/>
          <w:sz w:val="36"/>
          <w:szCs w:val="36"/>
        </w:rPr>
        <w:tab/>
        <w:t>Okresní soud v Karviné</w:t>
      </w:r>
      <w:r>
        <w:rPr>
          <w:rFonts w:ascii="Garamond" w:hAnsi="Garamond" w:cs="Garamond"/>
          <w:b/>
          <w:bCs/>
          <w:sz w:val="36"/>
          <w:szCs w:val="36"/>
        </w:rPr>
        <w:t> </w:t>
      </w:r>
    </w:p>
    <w:p w14:paraId="47BBE712" w14:textId="77777777" w:rsidR="00976523" w:rsidRDefault="00976523" w:rsidP="00976523">
      <w:pPr>
        <w:pBdr>
          <w:bottom w:val="single" w:sz="4" w:space="3" w:color="auto"/>
        </w:pBdr>
        <w:jc w:val="center"/>
        <w:rPr>
          <w:rFonts w:ascii="Garamond" w:hAnsi="Garamond" w:cs="Garamond"/>
          <w:b/>
          <w:bCs/>
          <w:smallCaps/>
          <w:sz w:val="32"/>
          <w:szCs w:val="32"/>
        </w:rPr>
      </w:pPr>
      <w:r>
        <w:rPr>
          <w:rFonts w:ascii="Garamond" w:hAnsi="Garamond" w:cs="Garamond"/>
        </w:rPr>
        <w:t> park Bedřicha Smetany 176/5, 733 31  Karviná-Fryštát</w:t>
      </w:r>
    </w:p>
    <w:p w14:paraId="0E9C6D6A" w14:textId="77777777" w:rsidR="00976523" w:rsidRDefault="00976523" w:rsidP="00976523">
      <w:pPr>
        <w:spacing w:before="120" w:after="360"/>
        <w:jc w:val="center"/>
        <w:rPr>
          <w:rFonts w:ascii="Garamond" w:hAnsi="Garamond" w:cs="Garamond"/>
          <w:sz w:val="24"/>
          <w:szCs w:val="24"/>
        </w:rPr>
      </w:pPr>
      <w:r>
        <w:rPr>
          <w:rFonts w:ascii="Garamond" w:hAnsi="Garamond" w:cs="Garamond"/>
        </w:rPr>
        <w:t>tel.: 596390111, fax: 596312491, e-mail: podatelna@osoud.kna.justice.cz, IDDS: whtabfc</w:t>
      </w:r>
    </w:p>
    <w:tbl>
      <w:tblPr>
        <w:tblW w:w="5000" w:type="pct"/>
        <w:tblCellMar>
          <w:top w:w="57" w:type="dxa"/>
          <w:bottom w:w="57" w:type="dxa"/>
        </w:tblCellMar>
        <w:tblLook w:val="00A0" w:firstRow="1" w:lastRow="0" w:firstColumn="1" w:lastColumn="0" w:noHBand="0" w:noVBand="0"/>
      </w:tblPr>
      <w:tblGrid>
        <w:gridCol w:w="2038"/>
        <w:gridCol w:w="7"/>
        <w:gridCol w:w="2642"/>
        <w:gridCol w:w="4385"/>
      </w:tblGrid>
      <w:tr w:rsidR="00976523" w14:paraId="4529E7E3" w14:textId="77777777" w:rsidTr="00AD1BB4">
        <w:tc>
          <w:tcPr>
            <w:tcW w:w="1123" w:type="pct"/>
            <w:tcMar>
              <w:top w:w="57" w:type="dxa"/>
              <w:left w:w="108" w:type="dxa"/>
              <w:bottom w:w="0" w:type="dxa"/>
              <w:right w:w="108" w:type="dxa"/>
            </w:tcMar>
            <w:hideMark/>
          </w:tcPr>
          <w:p w14:paraId="221E471D" w14:textId="77777777" w:rsidR="00976523" w:rsidRDefault="00976523" w:rsidP="00AD1BB4">
            <w:pPr>
              <w:spacing w:line="276" w:lineRule="auto"/>
              <w:rPr>
                <w:rFonts w:ascii="Garamond" w:hAnsi="Garamond" w:cs="Garamond"/>
                <w:b/>
                <w:bCs/>
                <w:caps/>
              </w:rPr>
            </w:pPr>
            <w:r>
              <w:rPr>
                <w:rFonts w:ascii="Garamond" w:hAnsi="Garamond" w:cs="Garamond"/>
                <w:b/>
                <w:bCs/>
                <w:caps/>
              </w:rPr>
              <w:t>Naše značka</w:t>
            </w:r>
            <w:r>
              <w:rPr>
                <w:rFonts w:ascii="Garamond" w:hAnsi="Garamond" w:cs="Garamond"/>
                <w:caps/>
              </w:rPr>
              <w:t>:</w:t>
            </w:r>
          </w:p>
        </w:tc>
        <w:tc>
          <w:tcPr>
            <w:tcW w:w="1460" w:type="pct"/>
            <w:gridSpan w:val="2"/>
            <w:tcBorders>
              <w:top w:val="nil"/>
              <w:left w:val="nil"/>
              <w:bottom w:val="nil"/>
              <w:right w:val="single" w:sz="4" w:space="0" w:color="auto"/>
            </w:tcBorders>
          </w:tcPr>
          <w:p w14:paraId="7E9AE193" w14:textId="77777777" w:rsidR="00976523" w:rsidRDefault="00976523" w:rsidP="00AD1BB4">
            <w:pPr>
              <w:spacing w:line="276" w:lineRule="auto"/>
              <w:rPr>
                <w:rFonts w:ascii="Garamond" w:hAnsi="Garamond" w:cs="Garamond"/>
              </w:rPr>
            </w:pPr>
          </w:p>
        </w:tc>
        <w:tc>
          <w:tcPr>
            <w:tcW w:w="2417" w:type="pct"/>
            <w:vMerge w:val="restart"/>
            <w:tcBorders>
              <w:top w:val="nil"/>
              <w:left w:val="single" w:sz="4" w:space="0" w:color="auto"/>
              <w:bottom w:val="nil"/>
              <w:right w:val="nil"/>
            </w:tcBorders>
            <w:tcMar>
              <w:top w:w="57" w:type="dxa"/>
              <w:left w:w="284" w:type="dxa"/>
              <w:bottom w:w="57" w:type="dxa"/>
              <w:right w:w="108" w:type="dxa"/>
            </w:tcMar>
            <w:vAlign w:val="center"/>
          </w:tcPr>
          <w:p w14:paraId="16CCAD88" w14:textId="77777777" w:rsidR="00976523" w:rsidRDefault="00976523" w:rsidP="00AD1BB4">
            <w:pPr>
              <w:spacing w:line="240" w:lineRule="exact"/>
              <w:rPr>
                <w:rFonts w:ascii="Garamond" w:hAnsi="Garamond" w:cs="Garamond"/>
              </w:rPr>
            </w:pPr>
          </w:p>
        </w:tc>
      </w:tr>
      <w:tr w:rsidR="00976523" w14:paraId="4145048F" w14:textId="77777777" w:rsidTr="00AD1BB4">
        <w:tc>
          <w:tcPr>
            <w:tcW w:w="1123" w:type="pct"/>
            <w:tcMar>
              <w:top w:w="57" w:type="dxa"/>
              <w:left w:w="108" w:type="dxa"/>
              <w:bottom w:w="0" w:type="dxa"/>
              <w:right w:w="108" w:type="dxa"/>
            </w:tcMar>
            <w:hideMark/>
          </w:tcPr>
          <w:p w14:paraId="73B1D31E" w14:textId="77777777" w:rsidR="00976523" w:rsidRDefault="00976523" w:rsidP="00AD1BB4">
            <w:pPr>
              <w:spacing w:line="276" w:lineRule="auto"/>
              <w:rPr>
                <w:rFonts w:ascii="Garamond" w:hAnsi="Garamond" w:cs="Garamond"/>
                <w:b/>
                <w:bCs/>
                <w:caps/>
              </w:rPr>
            </w:pPr>
            <w:r>
              <w:rPr>
                <w:rFonts w:ascii="Garamond" w:hAnsi="Garamond" w:cs="Garamond"/>
                <w:b/>
                <w:bCs/>
                <w:caps/>
              </w:rPr>
              <w:t>Vaše značka:</w:t>
            </w:r>
          </w:p>
        </w:tc>
        <w:tc>
          <w:tcPr>
            <w:tcW w:w="1460" w:type="pct"/>
            <w:gridSpan w:val="2"/>
            <w:tcBorders>
              <w:top w:val="nil"/>
              <w:left w:val="nil"/>
              <w:bottom w:val="nil"/>
              <w:right w:val="single" w:sz="4" w:space="0" w:color="auto"/>
            </w:tcBorders>
          </w:tcPr>
          <w:p w14:paraId="07FD1612" w14:textId="77777777" w:rsidR="00976523" w:rsidRDefault="00976523" w:rsidP="00AD1BB4">
            <w:pPr>
              <w:spacing w:line="276" w:lineRule="auto"/>
              <w:rPr>
                <w:rFonts w:ascii="Garamond" w:hAnsi="Garamond" w:cs="Garamond"/>
              </w:rPr>
            </w:pPr>
          </w:p>
        </w:tc>
        <w:tc>
          <w:tcPr>
            <w:tcW w:w="0" w:type="auto"/>
            <w:vMerge/>
            <w:tcBorders>
              <w:top w:val="nil"/>
              <w:left w:val="single" w:sz="4" w:space="0" w:color="auto"/>
              <w:bottom w:val="nil"/>
              <w:right w:val="nil"/>
            </w:tcBorders>
            <w:vAlign w:val="center"/>
          </w:tcPr>
          <w:p w14:paraId="134460DF" w14:textId="77777777" w:rsidR="00976523" w:rsidRDefault="00976523" w:rsidP="00AD1BB4">
            <w:pPr>
              <w:spacing w:line="276" w:lineRule="auto"/>
              <w:rPr>
                <w:rFonts w:ascii="Garamond" w:hAnsi="Garamond" w:cs="Garamond"/>
                <w:sz w:val="24"/>
                <w:szCs w:val="24"/>
              </w:rPr>
            </w:pPr>
          </w:p>
        </w:tc>
      </w:tr>
      <w:tr w:rsidR="00976523" w14:paraId="0B1082A4" w14:textId="77777777" w:rsidTr="00AD1BB4">
        <w:tc>
          <w:tcPr>
            <w:tcW w:w="1123" w:type="pct"/>
            <w:tcMar>
              <w:top w:w="0" w:type="dxa"/>
              <w:left w:w="108" w:type="dxa"/>
              <w:bottom w:w="57" w:type="dxa"/>
              <w:right w:w="108" w:type="dxa"/>
            </w:tcMar>
            <w:hideMark/>
          </w:tcPr>
          <w:p w14:paraId="0FCCA89C" w14:textId="77777777" w:rsidR="00976523" w:rsidRDefault="00976523" w:rsidP="00AD1BB4">
            <w:pPr>
              <w:spacing w:line="276" w:lineRule="auto"/>
              <w:rPr>
                <w:rFonts w:ascii="Garamond" w:hAnsi="Garamond" w:cs="Garamond"/>
                <w:b/>
                <w:bCs/>
                <w:caps/>
              </w:rPr>
            </w:pPr>
            <w:r>
              <w:rPr>
                <w:rFonts w:ascii="Garamond" w:hAnsi="Garamond" w:cs="Garamond"/>
                <w:b/>
                <w:bCs/>
                <w:caps/>
              </w:rPr>
              <w:t>DNE:</w:t>
            </w:r>
          </w:p>
        </w:tc>
        <w:tc>
          <w:tcPr>
            <w:tcW w:w="1460" w:type="pct"/>
            <w:gridSpan w:val="2"/>
            <w:tcBorders>
              <w:top w:val="nil"/>
              <w:left w:val="nil"/>
              <w:bottom w:val="nil"/>
              <w:right w:val="single" w:sz="4" w:space="0" w:color="auto"/>
            </w:tcBorders>
          </w:tcPr>
          <w:p w14:paraId="396D272A" w14:textId="77777777" w:rsidR="00976523" w:rsidRDefault="00976523" w:rsidP="00AD1BB4">
            <w:pPr>
              <w:spacing w:line="276" w:lineRule="auto"/>
              <w:rPr>
                <w:rFonts w:ascii="Garamond" w:hAnsi="Garamond" w:cs="Garamond"/>
              </w:rPr>
            </w:pPr>
          </w:p>
        </w:tc>
        <w:tc>
          <w:tcPr>
            <w:tcW w:w="0" w:type="auto"/>
            <w:vMerge/>
            <w:tcBorders>
              <w:top w:val="nil"/>
              <w:left w:val="single" w:sz="4" w:space="0" w:color="auto"/>
              <w:bottom w:val="nil"/>
              <w:right w:val="nil"/>
            </w:tcBorders>
            <w:vAlign w:val="center"/>
          </w:tcPr>
          <w:p w14:paraId="2B843C78" w14:textId="77777777" w:rsidR="00976523" w:rsidRDefault="00976523" w:rsidP="00AD1BB4">
            <w:pPr>
              <w:spacing w:line="276" w:lineRule="auto"/>
              <w:rPr>
                <w:rFonts w:ascii="Garamond" w:hAnsi="Garamond" w:cs="Garamond"/>
                <w:sz w:val="24"/>
                <w:szCs w:val="24"/>
              </w:rPr>
            </w:pPr>
          </w:p>
        </w:tc>
      </w:tr>
      <w:tr w:rsidR="00976523" w14:paraId="0301FEAA" w14:textId="77777777" w:rsidTr="00AD1BB4">
        <w:tc>
          <w:tcPr>
            <w:tcW w:w="1127" w:type="pct"/>
            <w:gridSpan w:val="2"/>
            <w:tcMar>
              <w:top w:w="57" w:type="dxa"/>
              <w:left w:w="108" w:type="dxa"/>
              <w:bottom w:w="0" w:type="dxa"/>
              <w:right w:w="108" w:type="dxa"/>
            </w:tcMar>
          </w:tcPr>
          <w:p w14:paraId="13708627" w14:textId="77777777" w:rsidR="00976523" w:rsidRDefault="00976523" w:rsidP="00AD1BB4">
            <w:pPr>
              <w:spacing w:line="276" w:lineRule="auto"/>
              <w:rPr>
                <w:rFonts w:ascii="Garamond" w:hAnsi="Garamond" w:cs="Garamond"/>
              </w:rPr>
            </w:pPr>
          </w:p>
          <w:p w14:paraId="5ED73EF6" w14:textId="77777777" w:rsidR="00976523" w:rsidRDefault="00976523" w:rsidP="00AD1BB4">
            <w:pPr>
              <w:spacing w:line="276" w:lineRule="auto"/>
              <w:rPr>
                <w:rFonts w:ascii="Garamond" w:hAnsi="Garamond" w:cs="Garamond"/>
              </w:rPr>
            </w:pPr>
          </w:p>
        </w:tc>
        <w:tc>
          <w:tcPr>
            <w:tcW w:w="3873" w:type="pct"/>
            <w:gridSpan w:val="2"/>
          </w:tcPr>
          <w:p w14:paraId="0297576F" w14:textId="77777777" w:rsidR="00976523" w:rsidRDefault="00976523" w:rsidP="00AD1BB4">
            <w:pPr>
              <w:spacing w:line="276" w:lineRule="auto"/>
              <w:rPr>
                <w:rFonts w:ascii="Garamond" w:hAnsi="Garamond" w:cs="Garamond"/>
                <w:b/>
                <w:bCs/>
              </w:rPr>
            </w:pPr>
          </w:p>
        </w:tc>
      </w:tr>
    </w:tbl>
    <w:p w14:paraId="7E938238" w14:textId="77777777" w:rsidR="00976523" w:rsidRDefault="00976523" w:rsidP="00976523">
      <w:pPr>
        <w:pStyle w:val="Odstavecseseznamem"/>
        <w:tabs>
          <w:tab w:val="left" w:pos="2268"/>
        </w:tabs>
        <w:spacing w:after="0" w:line="240" w:lineRule="auto"/>
        <w:ind w:left="-142" w:firstLine="708"/>
        <w:jc w:val="center"/>
        <w:rPr>
          <w:rFonts w:ascii="Garamond" w:hAnsi="Garamond"/>
          <w:b/>
          <w:bCs/>
          <w:sz w:val="24"/>
          <w:szCs w:val="24"/>
        </w:rPr>
      </w:pPr>
      <w:r>
        <w:rPr>
          <w:rFonts w:ascii="Garamond" w:hAnsi="Garamond"/>
          <w:b/>
          <w:bCs/>
          <w:sz w:val="24"/>
          <w:szCs w:val="24"/>
        </w:rPr>
        <w:t>ZÁZNAM O PŘIJATÉM OZNÁMENÍ</w:t>
      </w:r>
    </w:p>
    <w:p w14:paraId="7BF79399" w14:textId="77777777" w:rsidR="00976523" w:rsidRDefault="00976523" w:rsidP="00976523">
      <w:pPr>
        <w:pStyle w:val="Odstavecseseznamem"/>
        <w:tabs>
          <w:tab w:val="left" w:pos="2268"/>
        </w:tabs>
        <w:spacing w:after="0" w:line="240" w:lineRule="auto"/>
        <w:ind w:left="-142" w:firstLine="708"/>
        <w:jc w:val="center"/>
        <w:rPr>
          <w:rFonts w:ascii="Garamond" w:hAnsi="Garamond"/>
          <w:b/>
          <w:bCs/>
          <w:sz w:val="24"/>
          <w:szCs w:val="24"/>
        </w:rPr>
      </w:pPr>
    </w:p>
    <w:p w14:paraId="63E6577B"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r>
        <w:rPr>
          <w:rFonts w:ascii="Garamond" w:hAnsi="Garamond"/>
          <w:b/>
          <w:bCs/>
          <w:sz w:val="24"/>
          <w:szCs w:val="24"/>
          <w:u w:val="single"/>
        </w:rPr>
        <w:t>Záznam o přijatém oznámené o možném protiprávním jednání podle</w:t>
      </w:r>
      <w:r w:rsidRPr="001C1347">
        <w:rPr>
          <w:rFonts w:ascii="Garamond" w:hAnsi="Garamond"/>
          <w:b/>
          <w:bCs/>
          <w:sz w:val="24"/>
          <w:szCs w:val="24"/>
          <w:u w:val="single"/>
        </w:rPr>
        <w:t xml:space="preserve"> zákona č. 171/2023 Sb., o ochraně oznamovatelů</w:t>
      </w:r>
      <w:r>
        <w:rPr>
          <w:rFonts w:ascii="Garamond" w:hAnsi="Garamond"/>
          <w:b/>
          <w:bCs/>
          <w:sz w:val="24"/>
          <w:szCs w:val="24"/>
          <w:u w:val="single"/>
        </w:rPr>
        <w:t>.</w:t>
      </w:r>
    </w:p>
    <w:p w14:paraId="16B6F01D"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032647A1"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6E969CB7" w14:textId="77777777" w:rsidR="00976523" w:rsidRDefault="00976523" w:rsidP="00976523">
      <w:pPr>
        <w:pStyle w:val="Odstavecseseznamem"/>
        <w:tabs>
          <w:tab w:val="left" w:pos="2268"/>
        </w:tabs>
        <w:spacing w:after="0" w:line="240" w:lineRule="auto"/>
        <w:ind w:left="142"/>
        <w:jc w:val="both"/>
        <w:rPr>
          <w:rFonts w:ascii="Garamond" w:hAnsi="Garamond"/>
          <w:b/>
          <w:bCs/>
          <w:sz w:val="24"/>
          <w:szCs w:val="24"/>
          <w:u w:val="single"/>
        </w:rPr>
      </w:pPr>
    </w:p>
    <w:p w14:paraId="2306FF49"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5E7C662A" w14:textId="0E9C8E92"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Dne [</w:t>
      </w:r>
      <w:r w:rsidRPr="00976523">
        <w:rPr>
          <w:rFonts w:ascii="Garamond" w:hAnsi="Garamond"/>
          <w:i/>
          <w:iCs/>
          <w:sz w:val="24"/>
          <w:szCs w:val="24"/>
        </w:rPr>
        <w:t>doplnit</w:t>
      </w:r>
      <w:r>
        <w:rPr>
          <w:rFonts w:ascii="Garamond" w:hAnsi="Garamond"/>
          <w:sz w:val="24"/>
          <w:szCs w:val="24"/>
        </w:rPr>
        <w:t>] bylo [</w:t>
      </w:r>
      <w:r w:rsidRPr="00976523">
        <w:rPr>
          <w:rFonts w:ascii="Garamond" w:hAnsi="Garamond"/>
          <w:i/>
          <w:iCs/>
          <w:sz w:val="24"/>
          <w:szCs w:val="24"/>
        </w:rPr>
        <w:t>doplnit</w:t>
      </w:r>
      <w:r>
        <w:rPr>
          <w:rFonts w:ascii="Garamond" w:hAnsi="Garamond"/>
          <w:i/>
          <w:iCs/>
          <w:sz w:val="24"/>
          <w:szCs w:val="24"/>
        </w:rPr>
        <w:t xml:space="preserve"> kým</w:t>
      </w:r>
      <w:r>
        <w:rPr>
          <w:rFonts w:ascii="Garamond" w:hAnsi="Garamond"/>
          <w:sz w:val="24"/>
          <w:szCs w:val="24"/>
        </w:rPr>
        <w:t xml:space="preserve">] příslušné osobě určené dle § 9 odst. 1 zákona č, 171/2023 Sb., o ochraně oznamovatelů, podáno ústní oznámení. Předmětem oznámení byla skutečnost, že </w:t>
      </w:r>
      <w:r>
        <w:rPr>
          <w:rFonts w:ascii="Garamond" w:hAnsi="Garamond"/>
          <w:i/>
          <w:iCs/>
          <w:sz w:val="24"/>
          <w:szCs w:val="24"/>
        </w:rPr>
        <w:t>[</w:t>
      </w:r>
      <w:r w:rsidRPr="00A118B5">
        <w:rPr>
          <w:rFonts w:ascii="Garamond" w:hAnsi="Garamond"/>
          <w:i/>
          <w:iCs/>
          <w:sz w:val="24"/>
          <w:szCs w:val="24"/>
        </w:rPr>
        <w:t>doplnit přepis zvukové nahrávky oznámení, nebo záznam ústního oznámení ve smyslu § 19 zákona</w:t>
      </w:r>
      <w:r>
        <w:rPr>
          <w:rFonts w:ascii="Garamond" w:hAnsi="Garamond"/>
          <w:i/>
          <w:iCs/>
          <w:sz w:val="24"/>
          <w:szCs w:val="24"/>
        </w:rPr>
        <w:t>]</w:t>
      </w:r>
      <w:r w:rsidRPr="00A118B5">
        <w:rPr>
          <w:rFonts w:ascii="Garamond" w:hAnsi="Garamond"/>
          <w:i/>
          <w:iCs/>
          <w:sz w:val="24"/>
          <w:szCs w:val="24"/>
        </w:rPr>
        <w:t>.</w:t>
      </w:r>
    </w:p>
    <w:p w14:paraId="65684082"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6B7FA09A"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Tento protokol je předpisem zvukové nahrávky ústního podání / / věrně zachycuje oznámení podané osobně/ věrně zachycuje oznámení podané telefonicky.</w:t>
      </w:r>
    </w:p>
    <w:p w14:paraId="1A412AEF"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5118D762"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410BAC29"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77D86766"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4403B156"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5CB6FEB1"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 xml:space="preserve">……………………………..                                                    ………………………………… </w:t>
      </w:r>
    </w:p>
    <w:p w14:paraId="7355ACF5"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příslušná osoba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podpis oznamovatele</w:t>
      </w:r>
    </w:p>
    <w:p w14:paraId="38D918FB"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7BA03743"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4C74FCA0"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3F0C668F"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59C74D05" w14:textId="77777777"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4DE2A72F" w14:textId="16BD7790" w:rsidR="00976523" w:rsidRDefault="00976523" w:rsidP="00976523">
      <w:pPr>
        <w:pStyle w:val="Odstavecseseznamem"/>
        <w:tabs>
          <w:tab w:val="left" w:pos="2268"/>
        </w:tabs>
        <w:spacing w:after="0" w:line="240" w:lineRule="auto"/>
        <w:ind w:left="142"/>
        <w:jc w:val="both"/>
        <w:rPr>
          <w:rFonts w:ascii="Garamond" w:hAnsi="Garamond"/>
          <w:sz w:val="24"/>
          <w:szCs w:val="24"/>
        </w:rPr>
      </w:pPr>
    </w:p>
    <w:p w14:paraId="7DA07D5A" w14:textId="10F5EA6F" w:rsidR="003607F5" w:rsidRDefault="003607F5" w:rsidP="00976523">
      <w:pPr>
        <w:pStyle w:val="Odstavecseseznamem"/>
        <w:tabs>
          <w:tab w:val="left" w:pos="2268"/>
        </w:tabs>
        <w:spacing w:after="0" w:line="240" w:lineRule="auto"/>
        <w:ind w:left="142"/>
        <w:jc w:val="both"/>
        <w:rPr>
          <w:rFonts w:ascii="Garamond" w:hAnsi="Garamond"/>
          <w:sz w:val="24"/>
          <w:szCs w:val="24"/>
        </w:rPr>
      </w:pPr>
    </w:p>
    <w:p w14:paraId="452F6271" w14:textId="45E052C8" w:rsidR="003607F5" w:rsidRDefault="003607F5" w:rsidP="00976523">
      <w:pPr>
        <w:pStyle w:val="Odstavecseseznamem"/>
        <w:tabs>
          <w:tab w:val="left" w:pos="2268"/>
        </w:tabs>
        <w:spacing w:after="0" w:line="240" w:lineRule="auto"/>
        <w:ind w:left="142"/>
        <w:jc w:val="both"/>
        <w:rPr>
          <w:rFonts w:ascii="Garamond" w:hAnsi="Garamond"/>
          <w:sz w:val="24"/>
          <w:szCs w:val="24"/>
        </w:rPr>
      </w:pPr>
    </w:p>
    <w:p w14:paraId="49D4924E" w14:textId="7AFD9765" w:rsidR="003607F5" w:rsidRDefault="003607F5" w:rsidP="00976523">
      <w:pPr>
        <w:pStyle w:val="Odstavecseseznamem"/>
        <w:tabs>
          <w:tab w:val="left" w:pos="2268"/>
        </w:tabs>
        <w:spacing w:after="0" w:line="240" w:lineRule="auto"/>
        <w:ind w:left="142"/>
        <w:jc w:val="both"/>
        <w:rPr>
          <w:rFonts w:ascii="Garamond" w:hAnsi="Garamond"/>
          <w:sz w:val="24"/>
          <w:szCs w:val="24"/>
        </w:rPr>
      </w:pPr>
    </w:p>
    <w:p w14:paraId="6DA5EE75" w14:textId="11B9E695" w:rsidR="003607F5" w:rsidRDefault="003607F5" w:rsidP="00976523">
      <w:pPr>
        <w:pStyle w:val="Odstavecseseznamem"/>
        <w:tabs>
          <w:tab w:val="left" w:pos="2268"/>
        </w:tabs>
        <w:spacing w:after="0" w:line="240" w:lineRule="auto"/>
        <w:ind w:left="142"/>
        <w:jc w:val="both"/>
        <w:rPr>
          <w:rFonts w:ascii="Garamond" w:hAnsi="Garamond"/>
          <w:sz w:val="24"/>
          <w:szCs w:val="24"/>
        </w:rPr>
      </w:pPr>
    </w:p>
    <w:p w14:paraId="23CFA125" w14:textId="6F65D910" w:rsidR="003607F5" w:rsidRDefault="003607F5" w:rsidP="00976523">
      <w:pPr>
        <w:pStyle w:val="Odstavecseseznamem"/>
        <w:tabs>
          <w:tab w:val="left" w:pos="2268"/>
        </w:tabs>
        <w:spacing w:after="0" w:line="240" w:lineRule="auto"/>
        <w:ind w:left="142"/>
        <w:jc w:val="both"/>
        <w:rPr>
          <w:rFonts w:ascii="Garamond" w:hAnsi="Garamond"/>
          <w:sz w:val="24"/>
          <w:szCs w:val="24"/>
        </w:rPr>
      </w:pPr>
    </w:p>
    <w:p w14:paraId="7E3083BE" w14:textId="77777777" w:rsidR="00CE1CC6" w:rsidRDefault="00CE1CC6" w:rsidP="00CE1CC6">
      <w:pPr>
        <w:jc w:val="right"/>
        <w:rPr>
          <w:rFonts w:ascii="Garamond" w:hAnsi="Garamond"/>
        </w:rPr>
      </w:pPr>
      <w:r>
        <w:tab/>
      </w:r>
      <w:r w:rsidRPr="00CD4A7D">
        <w:rPr>
          <w:rFonts w:ascii="Garamond" w:hAnsi="Garamond"/>
        </w:rPr>
        <w:t>Spr</w:t>
      </w:r>
      <w:r>
        <w:rPr>
          <w:rFonts w:ascii="Garamond" w:hAnsi="Garamond"/>
        </w:rPr>
        <w:t xml:space="preserve"> 2776/2023</w:t>
      </w:r>
    </w:p>
    <w:p w14:paraId="263B1818" w14:textId="77777777" w:rsidR="00CE1CC6" w:rsidRDefault="00CE1CC6" w:rsidP="00CE1CC6">
      <w:pPr>
        <w:jc w:val="right"/>
        <w:rPr>
          <w:rFonts w:ascii="Garamond" w:hAnsi="Garamond"/>
          <w:i/>
          <w:iCs/>
          <w:sz w:val="20"/>
          <w:szCs w:val="20"/>
        </w:rPr>
      </w:pPr>
      <w:r w:rsidRPr="00CD4A7D">
        <w:rPr>
          <w:rFonts w:ascii="Garamond" w:hAnsi="Garamond"/>
          <w:i/>
          <w:iCs/>
          <w:sz w:val="20"/>
          <w:szCs w:val="20"/>
        </w:rPr>
        <w:t>Příloha č. 4</w:t>
      </w:r>
    </w:p>
    <w:p w14:paraId="4418252A" w14:textId="77777777" w:rsidR="00CE1CC6" w:rsidRDefault="00CE1CC6" w:rsidP="00CE1CC6">
      <w:pPr>
        <w:jc w:val="right"/>
        <w:rPr>
          <w:rFonts w:ascii="Garamond" w:hAnsi="Garamond"/>
          <w:i/>
          <w:iCs/>
          <w:sz w:val="20"/>
          <w:szCs w:val="20"/>
        </w:rPr>
      </w:pPr>
    </w:p>
    <w:p w14:paraId="6D568AEE" w14:textId="77777777" w:rsidR="00CE1CC6" w:rsidRDefault="00CE1CC6" w:rsidP="00CE1CC6">
      <w:pPr>
        <w:pBdr>
          <w:bottom w:val="single" w:sz="4" w:space="3" w:color="auto"/>
        </w:pBdr>
        <w:tabs>
          <w:tab w:val="left" w:pos="240"/>
          <w:tab w:val="center" w:pos="4536"/>
        </w:tabs>
        <w:jc w:val="center"/>
        <w:rPr>
          <w:rFonts w:ascii="Garamond" w:hAnsi="Garamond" w:cs="Garamond"/>
          <w:b/>
          <w:bCs/>
          <w:smallCaps/>
          <w:sz w:val="36"/>
          <w:szCs w:val="36"/>
        </w:rPr>
      </w:pPr>
      <w:r>
        <w:rPr>
          <w:rFonts w:ascii="Garamond" w:hAnsi="Garamond" w:cs="Garamond"/>
          <w:b/>
          <w:bCs/>
          <w:smallCaps/>
          <w:sz w:val="36"/>
          <w:szCs w:val="36"/>
        </w:rPr>
        <w:t>Okresní soud v Karviné</w:t>
      </w:r>
    </w:p>
    <w:p w14:paraId="2C1CC206" w14:textId="77777777" w:rsidR="00CE1CC6" w:rsidRDefault="00CE1CC6" w:rsidP="00CE1CC6">
      <w:pPr>
        <w:pBdr>
          <w:bottom w:val="single" w:sz="4" w:space="3" w:color="auto"/>
        </w:pBdr>
        <w:jc w:val="center"/>
        <w:rPr>
          <w:rFonts w:ascii="Garamond" w:hAnsi="Garamond" w:cs="Garamond"/>
          <w:b/>
          <w:bCs/>
          <w:smallCaps/>
          <w:sz w:val="24"/>
          <w:szCs w:val="24"/>
        </w:rPr>
      </w:pPr>
      <w:r>
        <w:rPr>
          <w:rFonts w:ascii="Garamond" w:hAnsi="Garamond" w:cs="Garamond"/>
          <w:sz w:val="24"/>
          <w:szCs w:val="24"/>
        </w:rPr>
        <w:t>park Bedřicha Smetany 176/5, 733 31  Karviná-Fryštát</w:t>
      </w:r>
    </w:p>
    <w:p w14:paraId="664C39DE" w14:textId="77777777" w:rsidR="00CE1CC6" w:rsidRDefault="00CE1CC6" w:rsidP="00CE1CC6">
      <w:pPr>
        <w:spacing w:before="120" w:after="360"/>
        <w:jc w:val="center"/>
        <w:rPr>
          <w:rFonts w:ascii="Garamond" w:hAnsi="Garamond" w:cs="Garamond"/>
          <w:sz w:val="24"/>
          <w:szCs w:val="24"/>
        </w:rPr>
      </w:pPr>
      <w:r>
        <w:rPr>
          <w:rFonts w:ascii="Garamond" w:hAnsi="Garamond" w:cs="Garamond"/>
          <w:sz w:val="24"/>
          <w:szCs w:val="24"/>
        </w:rPr>
        <w:t>tel.: 596390111, fax: 596312491, e-mail: podatelna@osoud.kna.justice.cz, IDDS:</w:t>
      </w:r>
      <w:bookmarkStart w:id="1" w:name="Text1"/>
      <w:r>
        <w:rPr>
          <w:rFonts w:ascii="Garamond" w:hAnsi="Garamond" w:cs="Garamond"/>
          <w:sz w:val="24"/>
          <w:szCs w:val="24"/>
        </w:rPr>
        <w:t> </w:t>
      </w:r>
      <w:bookmarkEnd w:id="1"/>
      <w:r>
        <w:rPr>
          <w:rFonts w:ascii="Garamond" w:hAnsi="Garamond" w:cs="Garamond"/>
          <w:sz w:val="24"/>
          <w:szCs w:val="24"/>
        </w:rPr>
        <w:t>whtabfc</w:t>
      </w:r>
    </w:p>
    <w:tbl>
      <w:tblPr>
        <w:tblW w:w="5000" w:type="pct"/>
        <w:tblCellMar>
          <w:top w:w="57" w:type="dxa"/>
          <w:bottom w:w="57" w:type="dxa"/>
        </w:tblCellMar>
        <w:tblLook w:val="00A0" w:firstRow="1" w:lastRow="0" w:firstColumn="1" w:lastColumn="0" w:noHBand="0" w:noVBand="0"/>
      </w:tblPr>
      <w:tblGrid>
        <w:gridCol w:w="2038"/>
        <w:gridCol w:w="2649"/>
        <w:gridCol w:w="4385"/>
      </w:tblGrid>
      <w:tr w:rsidR="00CE1CC6" w14:paraId="7DC60130" w14:textId="77777777" w:rsidTr="00AD1BB4">
        <w:tc>
          <w:tcPr>
            <w:tcW w:w="1123" w:type="pct"/>
            <w:tcMar>
              <w:top w:w="57" w:type="dxa"/>
              <w:left w:w="108" w:type="dxa"/>
              <w:bottom w:w="0" w:type="dxa"/>
              <w:right w:w="108" w:type="dxa"/>
            </w:tcMar>
            <w:hideMark/>
          </w:tcPr>
          <w:p w14:paraId="1554E3C0" w14:textId="77777777" w:rsidR="00CE1CC6" w:rsidRDefault="00CE1CC6" w:rsidP="00AD1BB4">
            <w:pPr>
              <w:spacing w:line="276" w:lineRule="auto"/>
              <w:rPr>
                <w:rFonts w:ascii="Garamond" w:hAnsi="Garamond" w:cs="Garamond"/>
                <w:b/>
                <w:bCs/>
                <w:caps/>
                <w:sz w:val="24"/>
                <w:szCs w:val="24"/>
              </w:rPr>
            </w:pPr>
            <w:bookmarkStart w:id="2" w:name="OLE_LINK7"/>
            <w:bookmarkStart w:id="3" w:name="OLE_LINK8"/>
            <w:bookmarkStart w:id="4" w:name="OLE_LINK14"/>
            <w:bookmarkStart w:id="5" w:name="OLE_LINK15"/>
            <w:r>
              <w:rPr>
                <w:rFonts w:ascii="Garamond" w:hAnsi="Garamond" w:cs="Garamond"/>
                <w:b/>
                <w:bCs/>
                <w:caps/>
                <w:sz w:val="24"/>
                <w:szCs w:val="24"/>
              </w:rPr>
              <w:t>Naše značka</w:t>
            </w:r>
            <w:r>
              <w:rPr>
                <w:rFonts w:ascii="Garamond" w:hAnsi="Garamond" w:cs="Garamond"/>
                <w:caps/>
                <w:sz w:val="24"/>
                <w:szCs w:val="24"/>
              </w:rPr>
              <w:t>:</w:t>
            </w:r>
          </w:p>
        </w:tc>
        <w:tc>
          <w:tcPr>
            <w:tcW w:w="1460" w:type="pct"/>
            <w:tcBorders>
              <w:top w:val="nil"/>
              <w:left w:val="nil"/>
              <w:bottom w:val="nil"/>
              <w:right w:val="single" w:sz="4" w:space="0" w:color="auto"/>
            </w:tcBorders>
            <w:hideMark/>
          </w:tcPr>
          <w:p w14:paraId="74B1F804" w14:textId="77777777" w:rsidR="00CE1CC6" w:rsidRDefault="00CE1CC6" w:rsidP="00AD1BB4">
            <w:pPr>
              <w:spacing w:line="276" w:lineRule="auto"/>
              <w:rPr>
                <w:rFonts w:ascii="Garamond" w:hAnsi="Garamond" w:cs="Garamond"/>
                <w:sz w:val="24"/>
                <w:szCs w:val="24"/>
              </w:rPr>
            </w:pPr>
          </w:p>
        </w:tc>
        <w:tc>
          <w:tcPr>
            <w:tcW w:w="2417" w:type="pct"/>
            <w:vMerge w:val="restart"/>
            <w:tcBorders>
              <w:top w:val="nil"/>
              <w:left w:val="single" w:sz="4" w:space="0" w:color="auto"/>
              <w:bottom w:val="nil"/>
              <w:right w:val="nil"/>
            </w:tcBorders>
            <w:tcMar>
              <w:top w:w="57" w:type="dxa"/>
              <w:left w:w="284" w:type="dxa"/>
              <w:bottom w:w="57" w:type="dxa"/>
              <w:right w:w="108" w:type="dxa"/>
            </w:tcMar>
            <w:vAlign w:val="center"/>
          </w:tcPr>
          <w:p w14:paraId="6A84A54A" w14:textId="77777777" w:rsidR="00CE1CC6" w:rsidRDefault="00CE1CC6" w:rsidP="00AD1BB4">
            <w:pPr>
              <w:spacing w:line="240" w:lineRule="exact"/>
              <w:rPr>
                <w:rFonts w:ascii="Garamond" w:hAnsi="Garamond" w:cs="Garamond"/>
                <w:sz w:val="24"/>
                <w:szCs w:val="24"/>
              </w:rPr>
            </w:pPr>
          </w:p>
        </w:tc>
      </w:tr>
      <w:tr w:rsidR="00CE1CC6" w14:paraId="14C1307F" w14:textId="77777777" w:rsidTr="00AD1BB4">
        <w:tc>
          <w:tcPr>
            <w:tcW w:w="1123" w:type="pct"/>
            <w:tcMar>
              <w:top w:w="57" w:type="dxa"/>
              <w:left w:w="108" w:type="dxa"/>
              <w:bottom w:w="0" w:type="dxa"/>
              <w:right w:w="108" w:type="dxa"/>
            </w:tcMar>
            <w:hideMark/>
          </w:tcPr>
          <w:p w14:paraId="30289190"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Vaše značka:</w:t>
            </w:r>
          </w:p>
        </w:tc>
        <w:bookmarkStart w:id="6" w:name="Text2"/>
        <w:tc>
          <w:tcPr>
            <w:tcW w:w="1460" w:type="pct"/>
            <w:tcBorders>
              <w:top w:val="nil"/>
              <w:left w:val="nil"/>
              <w:bottom w:val="nil"/>
              <w:right w:val="single" w:sz="4" w:space="0" w:color="auto"/>
            </w:tcBorders>
            <w:hideMark/>
          </w:tcPr>
          <w:p w14:paraId="1F65165C" w14:textId="77777777" w:rsidR="00CE1CC6" w:rsidRDefault="00CE1CC6" w:rsidP="00AD1BB4">
            <w:pPr>
              <w:spacing w:line="276" w:lineRule="auto"/>
              <w:rPr>
                <w:rFonts w:ascii="Garamond" w:hAnsi="Garamond" w:cs="Garamond"/>
                <w:sz w:val="24"/>
                <w:szCs w:val="24"/>
              </w:rPr>
            </w:pPr>
            <w:r>
              <w:fldChar w:fldCharType="begin">
                <w:ffData>
                  <w:name w:val="Text2"/>
                  <w:enabled/>
                  <w:calcOnExit w:val="0"/>
                  <w:textInput/>
                </w:ffData>
              </w:fldChar>
            </w:r>
            <w:r>
              <w:rPr>
                <w:rFonts w:ascii="Garamond" w:hAnsi="Garamond" w:cs="Garamond"/>
                <w:sz w:val="24"/>
                <w:szCs w:val="24"/>
              </w:rPr>
              <w:instrText xml:space="preserve"> FORMTEXT </w:instrText>
            </w:r>
            <w:r>
              <w:fldChar w:fldCharType="separate"/>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fldChar w:fldCharType="end"/>
            </w:r>
            <w:bookmarkEnd w:id="6"/>
          </w:p>
        </w:tc>
        <w:tc>
          <w:tcPr>
            <w:tcW w:w="0" w:type="auto"/>
            <w:vMerge/>
            <w:tcBorders>
              <w:top w:val="nil"/>
              <w:left w:val="single" w:sz="4" w:space="0" w:color="auto"/>
              <w:bottom w:val="nil"/>
              <w:right w:val="nil"/>
            </w:tcBorders>
            <w:vAlign w:val="center"/>
            <w:hideMark/>
          </w:tcPr>
          <w:p w14:paraId="0417811F" w14:textId="77777777" w:rsidR="00CE1CC6" w:rsidRDefault="00CE1CC6" w:rsidP="00AD1BB4">
            <w:pPr>
              <w:spacing w:line="276" w:lineRule="auto"/>
              <w:rPr>
                <w:rFonts w:ascii="Garamond" w:eastAsia="SimSun" w:hAnsi="Garamond" w:cs="Garamond"/>
                <w:sz w:val="24"/>
                <w:szCs w:val="24"/>
              </w:rPr>
            </w:pPr>
          </w:p>
        </w:tc>
      </w:tr>
      <w:tr w:rsidR="00CE1CC6" w14:paraId="4CD5552B" w14:textId="77777777" w:rsidTr="00AD1BB4">
        <w:tc>
          <w:tcPr>
            <w:tcW w:w="1123" w:type="pct"/>
            <w:tcMar>
              <w:top w:w="0" w:type="dxa"/>
              <w:left w:w="108" w:type="dxa"/>
              <w:bottom w:w="57" w:type="dxa"/>
              <w:right w:w="108" w:type="dxa"/>
            </w:tcMar>
            <w:hideMark/>
          </w:tcPr>
          <w:p w14:paraId="526E2E62" w14:textId="77777777" w:rsidR="00CE1CC6" w:rsidRDefault="00CE1CC6" w:rsidP="00AD1BB4">
            <w:pPr>
              <w:spacing w:line="276" w:lineRule="auto"/>
              <w:rPr>
                <w:rFonts w:ascii="Garamond" w:hAnsi="Garamond" w:cs="Garamond"/>
                <w:b/>
                <w:bCs/>
                <w:caps/>
                <w:sz w:val="24"/>
                <w:szCs w:val="24"/>
              </w:rPr>
            </w:pPr>
            <w:bookmarkStart w:id="7" w:name="_Hlk440381869"/>
            <w:r>
              <w:rPr>
                <w:rFonts w:ascii="Garamond" w:hAnsi="Garamond" w:cs="Garamond"/>
                <w:b/>
                <w:bCs/>
                <w:caps/>
                <w:sz w:val="24"/>
                <w:szCs w:val="24"/>
              </w:rPr>
              <w:t>DNE:</w:t>
            </w:r>
          </w:p>
        </w:tc>
        <w:tc>
          <w:tcPr>
            <w:tcW w:w="1460" w:type="pct"/>
            <w:tcBorders>
              <w:top w:val="nil"/>
              <w:left w:val="nil"/>
              <w:bottom w:val="nil"/>
              <w:right w:val="single" w:sz="4" w:space="0" w:color="auto"/>
            </w:tcBorders>
          </w:tcPr>
          <w:p w14:paraId="67F652EB" w14:textId="77777777" w:rsidR="00CE1CC6" w:rsidRDefault="00CE1CC6" w:rsidP="00AD1BB4">
            <w:pPr>
              <w:spacing w:line="276" w:lineRule="auto"/>
              <w:rPr>
                <w:rFonts w:ascii="Garamond" w:hAnsi="Garamond" w:cs="Garamond"/>
                <w:sz w:val="24"/>
                <w:szCs w:val="24"/>
              </w:rPr>
            </w:pPr>
          </w:p>
        </w:tc>
        <w:tc>
          <w:tcPr>
            <w:tcW w:w="0" w:type="auto"/>
            <w:vMerge/>
            <w:tcBorders>
              <w:top w:val="nil"/>
              <w:left w:val="single" w:sz="4" w:space="0" w:color="auto"/>
              <w:bottom w:val="nil"/>
              <w:right w:val="nil"/>
            </w:tcBorders>
            <w:vAlign w:val="center"/>
            <w:hideMark/>
          </w:tcPr>
          <w:p w14:paraId="6FD80218" w14:textId="77777777" w:rsidR="00CE1CC6" w:rsidRDefault="00CE1CC6" w:rsidP="00AD1BB4">
            <w:pPr>
              <w:spacing w:line="276" w:lineRule="auto"/>
              <w:rPr>
                <w:rFonts w:ascii="Garamond" w:eastAsia="SimSun" w:hAnsi="Garamond" w:cs="Garamond"/>
                <w:sz w:val="24"/>
                <w:szCs w:val="24"/>
              </w:rPr>
            </w:pPr>
          </w:p>
        </w:tc>
      </w:tr>
      <w:bookmarkEnd w:id="2"/>
      <w:bookmarkEnd w:id="3"/>
      <w:bookmarkEnd w:id="4"/>
      <w:bookmarkEnd w:id="5"/>
      <w:bookmarkEnd w:id="7"/>
    </w:tbl>
    <w:p w14:paraId="2F31359A" w14:textId="77777777" w:rsidR="00CE1CC6" w:rsidRDefault="00CE1CC6" w:rsidP="00CE1CC6">
      <w:pPr>
        <w:spacing w:after="480"/>
        <w:rPr>
          <w:rFonts w:ascii="Garamond" w:eastAsia="SimSun" w:hAnsi="Garamond" w:cs="Garamond"/>
          <w:sz w:val="24"/>
          <w:szCs w:val="24"/>
        </w:rPr>
      </w:pPr>
    </w:p>
    <w:tbl>
      <w:tblPr>
        <w:tblW w:w="5000" w:type="pct"/>
        <w:tblCellMar>
          <w:top w:w="57" w:type="dxa"/>
          <w:bottom w:w="57" w:type="dxa"/>
        </w:tblCellMar>
        <w:tblLook w:val="00A0" w:firstRow="1" w:lastRow="0" w:firstColumn="1" w:lastColumn="0" w:noHBand="0" w:noVBand="0"/>
      </w:tblPr>
      <w:tblGrid>
        <w:gridCol w:w="1352"/>
        <w:gridCol w:w="7720"/>
      </w:tblGrid>
      <w:tr w:rsidR="00CE1CC6" w14:paraId="6C7F82A4" w14:textId="77777777" w:rsidTr="00AD1BB4">
        <w:tc>
          <w:tcPr>
            <w:tcW w:w="745" w:type="pct"/>
            <w:tcMar>
              <w:top w:w="57" w:type="dxa"/>
              <w:left w:w="108" w:type="dxa"/>
              <w:bottom w:w="0" w:type="dxa"/>
              <w:right w:w="108" w:type="dxa"/>
            </w:tcMar>
          </w:tcPr>
          <w:p w14:paraId="0DE22CC4" w14:textId="77777777" w:rsidR="00CE1CC6" w:rsidRDefault="00CE1CC6" w:rsidP="00AD1BB4">
            <w:pPr>
              <w:spacing w:line="276" w:lineRule="auto"/>
              <w:rPr>
                <w:rFonts w:ascii="Garamond" w:hAnsi="Garamond" w:cs="Garamond"/>
                <w:sz w:val="24"/>
                <w:szCs w:val="24"/>
              </w:rPr>
            </w:pPr>
          </w:p>
        </w:tc>
        <w:tc>
          <w:tcPr>
            <w:tcW w:w="4255" w:type="pct"/>
          </w:tcPr>
          <w:p w14:paraId="38DC0A2F" w14:textId="77777777" w:rsidR="00CE1CC6" w:rsidRDefault="00CE1CC6" w:rsidP="00AD1BB4">
            <w:pPr>
              <w:spacing w:line="276" w:lineRule="auto"/>
              <w:rPr>
                <w:rFonts w:ascii="Garamond" w:hAnsi="Garamond" w:cs="Garamond"/>
                <w:b/>
                <w:bCs/>
                <w:sz w:val="24"/>
                <w:szCs w:val="24"/>
              </w:rPr>
            </w:pPr>
          </w:p>
        </w:tc>
      </w:tr>
    </w:tbl>
    <w:p w14:paraId="72C3B80C" w14:textId="77777777" w:rsidR="00CE1CC6" w:rsidRDefault="00CE1CC6" w:rsidP="00CE1CC6">
      <w:pPr>
        <w:jc w:val="center"/>
        <w:rPr>
          <w:rFonts w:ascii="Garamond" w:hAnsi="Garamond"/>
          <w:b/>
          <w:bCs/>
          <w:i/>
          <w:iCs/>
          <w:sz w:val="24"/>
          <w:szCs w:val="24"/>
          <w:u w:val="single"/>
        </w:rPr>
      </w:pPr>
      <w:r>
        <w:rPr>
          <w:rFonts w:ascii="Garamond" w:hAnsi="Garamond"/>
          <w:b/>
          <w:bCs/>
          <w:sz w:val="24"/>
          <w:szCs w:val="24"/>
        </w:rPr>
        <w:t>PÍSEMNÁ ZPRÁVA O VÝSLEDKU POSOUZENÁ DŮVODNOSTI OZNÁMENÍ</w:t>
      </w:r>
    </w:p>
    <w:p w14:paraId="5978A8E8" w14:textId="77777777" w:rsidR="00CE1CC6" w:rsidRDefault="00CE1CC6" w:rsidP="00CE1CC6">
      <w:pPr>
        <w:jc w:val="both"/>
        <w:rPr>
          <w:rFonts w:ascii="Garamond" w:hAnsi="Garamond"/>
          <w:b/>
          <w:bCs/>
          <w:sz w:val="24"/>
          <w:szCs w:val="24"/>
          <w:u w:val="single"/>
        </w:rPr>
      </w:pPr>
      <w:r>
        <w:rPr>
          <w:rFonts w:ascii="Garamond" w:hAnsi="Garamond"/>
          <w:b/>
          <w:bCs/>
          <w:sz w:val="24"/>
          <w:szCs w:val="24"/>
          <w:u w:val="single"/>
        </w:rPr>
        <w:t>Písemná zpráva příslušné osoby určené Okresním soudem v Karviné podle § 9 odst. 1 zákona č. 171/2023 Sb., o ochraně oznamovatelů, o výsledku posouzení důvodnosti oznámení.</w:t>
      </w:r>
    </w:p>
    <w:p w14:paraId="04F4B290" w14:textId="0435D726" w:rsidR="00CE1CC6" w:rsidRDefault="00CE1CC6" w:rsidP="00CE1CC6">
      <w:pPr>
        <w:jc w:val="both"/>
        <w:rPr>
          <w:rFonts w:ascii="Garamond" w:hAnsi="Garamond"/>
          <w:sz w:val="24"/>
          <w:szCs w:val="24"/>
        </w:rPr>
      </w:pPr>
      <w:r>
        <w:rPr>
          <w:rFonts w:ascii="Garamond" w:hAnsi="Garamond"/>
          <w:sz w:val="24"/>
          <w:szCs w:val="24"/>
        </w:rPr>
        <w:t>Vážená paní</w:t>
      </w:r>
      <w:r w:rsidR="00DB3BFC">
        <w:rPr>
          <w:rFonts w:ascii="Garamond" w:hAnsi="Garamond"/>
          <w:sz w:val="24"/>
          <w:szCs w:val="24"/>
        </w:rPr>
        <w:t xml:space="preserve"> </w:t>
      </w:r>
      <w:r>
        <w:rPr>
          <w:rFonts w:ascii="Garamond" w:hAnsi="Garamond"/>
          <w:sz w:val="24"/>
          <w:szCs w:val="24"/>
        </w:rPr>
        <w:t xml:space="preserve">/ Vážený pane, </w:t>
      </w:r>
    </w:p>
    <w:p w14:paraId="3A72EF77" w14:textId="77777777" w:rsidR="00CE1CC6" w:rsidRDefault="00CE1CC6" w:rsidP="00CE1CC6">
      <w:pPr>
        <w:jc w:val="both"/>
        <w:rPr>
          <w:rFonts w:ascii="Garamond" w:hAnsi="Garamond"/>
          <w:sz w:val="24"/>
          <w:szCs w:val="24"/>
        </w:rPr>
      </w:pPr>
      <w:r>
        <w:rPr>
          <w:rFonts w:ascii="Garamond" w:hAnsi="Garamond"/>
          <w:sz w:val="24"/>
          <w:szCs w:val="24"/>
        </w:rPr>
        <w:t>dovolte mi Vás vyrozumět o tom, že dne [</w:t>
      </w:r>
      <w:r>
        <w:rPr>
          <w:rFonts w:ascii="Garamond" w:hAnsi="Garamond"/>
          <w:i/>
          <w:iCs/>
          <w:sz w:val="24"/>
          <w:szCs w:val="24"/>
        </w:rPr>
        <w:t>doplnit datum</w:t>
      </w:r>
      <w:r>
        <w:rPr>
          <w:rFonts w:ascii="Garamond" w:hAnsi="Garamond"/>
          <w:sz w:val="24"/>
          <w:szCs w:val="24"/>
        </w:rPr>
        <w:t>] bylo ukončeno posuzování důvodnosti oznámení o možném protiprávním jednání přijatého dne [</w:t>
      </w:r>
      <w:r>
        <w:rPr>
          <w:rFonts w:ascii="Garamond" w:hAnsi="Garamond"/>
          <w:i/>
          <w:iCs/>
          <w:sz w:val="24"/>
          <w:szCs w:val="24"/>
        </w:rPr>
        <w:t>doplnit datum</w:t>
      </w:r>
      <w:r>
        <w:rPr>
          <w:rFonts w:ascii="Garamond" w:hAnsi="Garamond"/>
          <w:sz w:val="24"/>
          <w:szCs w:val="24"/>
        </w:rPr>
        <w:t>] příslušnou osobou. Dle podaného oznámení mělo oznamované protiprávní jednání spočívat v [</w:t>
      </w:r>
      <w:r>
        <w:rPr>
          <w:rFonts w:ascii="Garamond" w:hAnsi="Garamond"/>
          <w:i/>
          <w:iCs/>
          <w:sz w:val="24"/>
          <w:szCs w:val="24"/>
        </w:rPr>
        <w:t>stručně doplnit skutkový stav</w:t>
      </w:r>
      <w:r>
        <w:rPr>
          <w:rFonts w:ascii="Garamond" w:hAnsi="Garamond"/>
          <w:sz w:val="24"/>
          <w:szCs w:val="24"/>
        </w:rPr>
        <w:t>].</w:t>
      </w:r>
    </w:p>
    <w:p w14:paraId="66598810" w14:textId="77777777" w:rsidR="00CE1CC6" w:rsidRDefault="00CE1CC6" w:rsidP="00CE1CC6">
      <w:pPr>
        <w:jc w:val="both"/>
        <w:rPr>
          <w:rFonts w:ascii="Garamond" w:hAnsi="Garamond"/>
          <w:sz w:val="24"/>
          <w:szCs w:val="24"/>
        </w:rPr>
      </w:pPr>
      <w:r>
        <w:rPr>
          <w:rFonts w:ascii="Garamond" w:hAnsi="Garamond"/>
          <w:sz w:val="24"/>
          <w:szCs w:val="24"/>
        </w:rPr>
        <w:t>Posouzením důvodnosti oznámení bylo zjištěno, že [</w:t>
      </w:r>
      <w:r>
        <w:rPr>
          <w:rFonts w:ascii="Garamond" w:hAnsi="Garamond"/>
          <w:i/>
          <w:iCs/>
          <w:sz w:val="24"/>
          <w:szCs w:val="24"/>
        </w:rPr>
        <w:t>doplnit zjištěný skutkový stav</w:t>
      </w:r>
      <w:r>
        <w:rPr>
          <w:rFonts w:ascii="Garamond" w:hAnsi="Garamond"/>
          <w:sz w:val="24"/>
          <w:szCs w:val="24"/>
        </w:rPr>
        <w:t>].</w:t>
      </w:r>
    </w:p>
    <w:p w14:paraId="13C5B3DE" w14:textId="77777777" w:rsidR="00CE1CC6" w:rsidRDefault="00CE1CC6" w:rsidP="00CE1CC6">
      <w:pPr>
        <w:jc w:val="both"/>
        <w:rPr>
          <w:rFonts w:ascii="Garamond" w:hAnsi="Garamond"/>
          <w:sz w:val="24"/>
          <w:szCs w:val="24"/>
        </w:rPr>
      </w:pPr>
      <w:r>
        <w:rPr>
          <w:rFonts w:ascii="Garamond" w:hAnsi="Garamond"/>
          <w:sz w:val="24"/>
          <w:szCs w:val="24"/>
        </w:rPr>
        <w:t xml:space="preserve">Na základě výše uvedeného příslušná osoba dospěla k závěru, že ze skutečností uvedených v oznámení a z okolností, které jí jsou známy, neshledala podezření ze spáchání protiprávního jednání/ shledala, že se oznámení nezakládá na pravdivých informacích/ shledala, že oznámení nespadá do působnosti zákona č. 171/2023 Sb., o ochraně oznamovatelů. </w:t>
      </w:r>
    </w:p>
    <w:p w14:paraId="22920E43" w14:textId="77777777" w:rsidR="00CE1CC6" w:rsidRDefault="00CE1CC6" w:rsidP="00CE1CC6">
      <w:pPr>
        <w:jc w:val="both"/>
        <w:rPr>
          <w:rFonts w:ascii="Garamond" w:hAnsi="Garamond"/>
          <w:sz w:val="24"/>
          <w:szCs w:val="24"/>
        </w:rPr>
      </w:pPr>
      <w:r>
        <w:rPr>
          <w:rFonts w:ascii="Garamond" w:hAnsi="Garamond"/>
          <w:sz w:val="24"/>
          <w:szCs w:val="24"/>
        </w:rPr>
        <w:t xml:space="preserve">V případě, že se oznamovatel s výše uvedeným posouzením důvodnosti oznámení neztotožňuje, může podat oznámení rovněž u příslušného orgánu veřejné moci nebo prostřednictvím externího oznamovacího systému u Ministerstva spravedlnosti. </w:t>
      </w:r>
    </w:p>
    <w:p w14:paraId="5839E62C" w14:textId="77777777" w:rsidR="00CE1CC6" w:rsidRDefault="00CE1CC6" w:rsidP="00CE1CC6">
      <w:pPr>
        <w:jc w:val="both"/>
        <w:rPr>
          <w:rFonts w:ascii="Garamond" w:hAnsi="Garamond"/>
          <w:sz w:val="24"/>
          <w:szCs w:val="24"/>
        </w:rPr>
      </w:pPr>
    </w:p>
    <w:p w14:paraId="40400AEA" w14:textId="77777777" w:rsidR="00CE1CC6" w:rsidRDefault="00CE1CC6" w:rsidP="00CE1CC6">
      <w:pPr>
        <w:jc w:val="both"/>
        <w:rPr>
          <w:rFonts w:ascii="Garamond" w:hAnsi="Garamond"/>
          <w:sz w:val="24"/>
          <w:szCs w:val="24"/>
        </w:rPr>
      </w:pPr>
    </w:p>
    <w:p w14:paraId="73EF802E" w14:textId="77777777" w:rsidR="00CE1CC6" w:rsidRDefault="00CE1CC6" w:rsidP="00CE1CC6">
      <w:pPr>
        <w:jc w:val="right"/>
        <w:rPr>
          <w:rFonts w:ascii="Garamond" w:hAnsi="Garamond"/>
          <w:sz w:val="24"/>
          <w:szCs w:val="24"/>
        </w:rPr>
      </w:pPr>
      <w:r>
        <w:rPr>
          <w:rFonts w:ascii="Garamond" w:hAnsi="Garamond"/>
          <w:sz w:val="24"/>
          <w:szCs w:val="24"/>
        </w:rPr>
        <w:t>příslušná osoba</w:t>
      </w:r>
    </w:p>
    <w:p w14:paraId="4FEC4D5D" w14:textId="77777777" w:rsidR="00CE1CC6" w:rsidRDefault="00CE1CC6" w:rsidP="004015DF">
      <w:pPr>
        <w:rPr>
          <w:rFonts w:ascii="Garamond" w:hAnsi="Garamond"/>
          <w:sz w:val="24"/>
          <w:szCs w:val="24"/>
        </w:rPr>
      </w:pPr>
    </w:p>
    <w:p w14:paraId="3E5170CE" w14:textId="77777777" w:rsidR="00CE1CC6" w:rsidRDefault="00CE1CC6" w:rsidP="00CE1CC6">
      <w:pPr>
        <w:jc w:val="right"/>
        <w:rPr>
          <w:rFonts w:ascii="Garamond" w:hAnsi="Garamond"/>
        </w:rPr>
      </w:pPr>
      <w:r w:rsidRPr="00CD4A7D">
        <w:rPr>
          <w:rFonts w:ascii="Garamond" w:hAnsi="Garamond"/>
        </w:rPr>
        <w:t>Spr</w:t>
      </w:r>
      <w:r>
        <w:rPr>
          <w:rFonts w:ascii="Garamond" w:hAnsi="Garamond"/>
        </w:rPr>
        <w:t xml:space="preserve"> 2776/2023</w:t>
      </w:r>
    </w:p>
    <w:p w14:paraId="55617171" w14:textId="77777777" w:rsidR="00CE1CC6" w:rsidRDefault="00CE1CC6" w:rsidP="00CE1CC6">
      <w:pPr>
        <w:jc w:val="right"/>
        <w:rPr>
          <w:rFonts w:ascii="Garamond" w:hAnsi="Garamond"/>
          <w:i/>
          <w:iCs/>
          <w:sz w:val="20"/>
          <w:szCs w:val="20"/>
        </w:rPr>
      </w:pPr>
      <w:r w:rsidRPr="00CD4A7D">
        <w:rPr>
          <w:rFonts w:ascii="Garamond" w:hAnsi="Garamond"/>
          <w:i/>
          <w:iCs/>
          <w:sz w:val="20"/>
          <w:szCs w:val="20"/>
        </w:rPr>
        <w:t xml:space="preserve">Příloha č. </w:t>
      </w:r>
      <w:r>
        <w:rPr>
          <w:rFonts w:ascii="Garamond" w:hAnsi="Garamond"/>
          <w:i/>
          <w:iCs/>
          <w:sz w:val="20"/>
          <w:szCs w:val="20"/>
        </w:rPr>
        <w:t>5</w:t>
      </w:r>
    </w:p>
    <w:p w14:paraId="1649D764" w14:textId="77777777" w:rsidR="00CE1CC6" w:rsidRDefault="00CE1CC6" w:rsidP="00CE1CC6">
      <w:pPr>
        <w:jc w:val="right"/>
        <w:rPr>
          <w:rFonts w:ascii="Garamond" w:hAnsi="Garamond"/>
          <w:i/>
          <w:iCs/>
          <w:sz w:val="20"/>
          <w:szCs w:val="20"/>
        </w:rPr>
      </w:pPr>
    </w:p>
    <w:p w14:paraId="29D8DAEA" w14:textId="77777777" w:rsidR="00CE1CC6" w:rsidRDefault="00CE1CC6" w:rsidP="00CE1CC6">
      <w:pPr>
        <w:pBdr>
          <w:bottom w:val="single" w:sz="4" w:space="3" w:color="auto"/>
        </w:pBdr>
        <w:tabs>
          <w:tab w:val="left" w:pos="240"/>
          <w:tab w:val="center" w:pos="4536"/>
        </w:tabs>
        <w:jc w:val="center"/>
        <w:rPr>
          <w:rFonts w:ascii="Garamond" w:hAnsi="Garamond" w:cs="Garamond"/>
          <w:b/>
          <w:bCs/>
          <w:smallCaps/>
          <w:sz w:val="36"/>
          <w:szCs w:val="36"/>
        </w:rPr>
      </w:pPr>
      <w:r>
        <w:rPr>
          <w:rFonts w:ascii="Garamond" w:hAnsi="Garamond" w:cs="Garamond"/>
          <w:b/>
          <w:bCs/>
          <w:smallCaps/>
          <w:sz w:val="36"/>
          <w:szCs w:val="36"/>
        </w:rPr>
        <w:t>Okresní soud v Karviné</w:t>
      </w:r>
    </w:p>
    <w:p w14:paraId="7F5316B3" w14:textId="77777777" w:rsidR="00CE1CC6" w:rsidRDefault="00CE1CC6" w:rsidP="00CE1CC6">
      <w:pPr>
        <w:pBdr>
          <w:bottom w:val="single" w:sz="4" w:space="3" w:color="auto"/>
        </w:pBdr>
        <w:jc w:val="center"/>
        <w:rPr>
          <w:rFonts w:ascii="Garamond" w:hAnsi="Garamond" w:cs="Garamond"/>
          <w:b/>
          <w:bCs/>
          <w:smallCaps/>
          <w:sz w:val="24"/>
          <w:szCs w:val="24"/>
        </w:rPr>
      </w:pPr>
      <w:r>
        <w:rPr>
          <w:rFonts w:ascii="Garamond" w:hAnsi="Garamond" w:cs="Garamond"/>
          <w:sz w:val="24"/>
          <w:szCs w:val="24"/>
        </w:rPr>
        <w:t>park Bedřicha Smetany 176/5, 733 31  Karviná-Fryštát</w:t>
      </w:r>
    </w:p>
    <w:p w14:paraId="319ACD1C" w14:textId="77777777" w:rsidR="00CE1CC6" w:rsidRDefault="00CE1CC6" w:rsidP="00CE1CC6">
      <w:pPr>
        <w:spacing w:before="120" w:after="360"/>
        <w:jc w:val="center"/>
        <w:rPr>
          <w:rFonts w:ascii="Garamond" w:hAnsi="Garamond" w:cs="Garamond"/>
          <w:sz w:val="24"/>
          <w:szCs w:val="24"/>
        </w:rPr>
      </w:pPr>
      <w:r>
        <w:rPr>
          <w:rFonts w:ascii="Garamond" w:hAnsi="Garamond" w:cs="Garamond"/>
          <w:sz w:val="24"/>
          <w:szCs w:val="24"/>
        </w:rPr>
        <w:t>tel.: 596390111, fax: 596312491, e-mail: podatelna@osoud.kna.justice.cz, IDDS: whtabfc</w:t>
      </w:r>
    </w:p>
    <w:tbl>
      <w:tblPr>
        <w:tblW w:w="5000" w:type="pct"/>
        <w:tblCellMar>
          <w:top w:w="57" w:type="dxa"/>
          <w:bottom w:w="57" w:type="dxa"/>
        </w:tblCellMar>
        <w:tblLook w:val="00A0" w:firstRow="1" w:lastRow="0" w:firstColumn="1" w:lastColumn="0" w:noHBand="0" w:noVBand="0"/>
      </w:tblPr>
      <w:tblGrid>
        <w:gridCol w:w="2038"/>
        <w:gridCol w:w="2649"/>
        <w:gridCol w:w="4385"/>
      </w:tblGrid>
      <w:tr w:rsidR="00CE1CC6" w14:paraId="4A399792" w14:textId="77777777" w:rsidTr="00AD1BB4">
        <w:tc>
          <w:tcPr>
            <w:tcW w:w="1123" w:type="pct"/>
            <w:tcMar>
              <w:top w:w="57" w:type="dxa"/>
              <w:left w:w="108" w:type="dxa"/>
              <w:bottom w:w="0" w:type="dxa"/>
              <w:right w:w="108" w:type="dxa"/>
            </w:tcMar>
            <w:hideMark/>
          </w:tcPr>
          <w:p w14:paraId="1ABB7D39"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Naše značka</w:t>
            </w:r>
            <w:r>
              <w:rPr>
                <w:rFonts w:ascii="Garamond" w:hAnsi="Garamond" w:cs="Garamond"/>
                <w:caps/>
                <w:sz w:val="24"/>
                <w:szCs w:val="24"/>
              </w:rPr>
              <w:t>:</w:t>
            </w:r>
          </w:p>
        </w:tc>
        <w:tc>
          <w:tcPr>
            <w:tcW w:w="1460" w:type="pct"/>
            <w:tcBorders>
              <w:top w:val="nil"/>
              <w:left w:val="nil"/>
              <w:bottom w:val="nil"/>
              <w:right w:val="single" w:sz="4" w:space="0" w:color="auto"/>
            </w:tcBorders>
            <w:hideMark/>
          </w:tcPr>
          <w:p w14:paraId="25BFA337" w14:textId="77777777" w:rsidR="00CE1CC6" w:rsidRDefault="00CE1CC6" w:rsidP="00AD1BB4">
            <w:pPr>
              <w:spacing w:line="276" w:lineRule="auto"/>
              <w:rPr>
                <w:rFonts w:ascii="Garamond" w:hAnsi="Garamond" w:cs="Garamond"/>
                <w:sz w:val="24"/>
                <w:szCs w:val="24"/>
              </w:rPr>
            </w:pPr>
          </w:p>
        </w:tc>
        <w:tc>
          <w:tcPr>
            <w:tcW w:w="2417" w:type="pct"/>
            <w:vMerge w:val="restart"/>
            <w:tcBorders>
              <w:top w:val="nil"/>
              <w:left w:val="single" w:sz="4" w:space="0" w:color="auto"/>
              <w:bottom w:val="nil"/>
              <w:right w:val="nil"/>
            </w:tcBorders>
            <w:tcMar>
              <w:top w:w="57" w:type="dxa"/>
              <w:left w:w="284" w:type="dxa"/>
              <w:bottom w:w="57" w:type="dxa"/>
              <w:right w:w="108" w:type="dxa"/>
            </w:tcMar>
            <w:vAlign w:val="center"/>
          </w:tcPr>
          <w:p w14:paraId="43E52E9A" w14:textId="77777777" w:rsidR="00CE1CC6" w:rsidRDefault="00CE1CC6" w:rsidP="00AD1BB4">
            <w:pPr>
              <w:spacing w:line="240" w:lineRule="exact"/>
              <w:rPr>
                <w:rFonts w:ascii="Garamond" w:hAnsi="Garamond" w:cs="Garamond"/>
                <w:sz w:val="24"/>
                <w:szCs w:val="24"/>
              </w:rPr>
            </w:pPr>
          </w:p>
        </w:tc>
      </w:tr>
      <w:tr w:rsidR="00CE1CC6" w14:paraId="677FC3A6" w14:textId="77777777" w:rsidTr="00AD1BB4">
        <w:tc>
          <w:tcPr>
            <w:tcW w:w="1123" w:type="pct"/>
            <w:tcMar>
              <w:top w:w="57" w:type="dxa"/>
              <w:left w:w="108" w:type="dxa"/>
              <w:bottom w:w="0" w:type="dxa"/>
              <w:right w:w="108" w:type="dxa"/>
            </w:tcMar>
            <w:hideMark/>
          </w:tcPr>
          <w:p w14:paraId="1E789CC6"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Vaše značka:</w:t>
            </w:r>
          </w:p>
        </w:tc>
        <w:tc>
          <w:tcPr>
            <w:tcW w:w="1460" w:type="pct"/>
            <w:tcBorders>
              <w:top w:val="nil"/>
              <w:left w:val="nil"/>
              <w:bottom w:val="nil"/>
              <w:right w:val="single" w:sz="4" w:space="0" w:color="auto"/>
            </w:tcBorders>
            <w:hideMark/>
          </w:tcPr>
          <w:p w14:paraId="14231E84" w14:textId="77777777" w:rsidR="00CE1CC6" w:rsidRDefault="00CE1CC6" w:rsidP="00AD1BB4">
            <w:pPr>
              <w:spacing w:line="276" w:lineRule="auto"/>
              <w:rPr>
                <w:rFonts w:ascii="Garamond" w:hAnsi="Garamond" w:cs="Garamond"/>
                <w:sz w:val="24"/>
                <w:szCs w:val="24"/>
              </w:rPr>
            </w:pPr>
            <w:r>
              <w:fldChar w:fldCharType="begin">
                <w:ffData>
                  <w:name w:val="Text2"/>
                  <w:enabled/>
                  <w:calcOnExit w:val="0"/>
                  <w:textInput/>
                </w:ffData>
              </w:fldChar>
            </w:r>
            <w:r>
              <w:rPr>
                <w:rFonts w:ascii="Garamond" w:hAnsi="Garamond" w:cs="Garamond"/>
                <w:sz w:val="24"/>
                <w:szCs w:val="24"/>
              </w:rPr>
              <w:instrText xml:space="preserve"> FORMTEXT </w:instrText>
            </w:r>
            <w:r>
              <w:fldChar w:fldCharType="separate"/>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fldChar w:fldCharType="end"/>
            </w:r>
          </w:p>
        </w:tc>
        <w:tc>
          <w:tcPr>
            <w:tcW w:w="0" w:type="auto"/>
            <w:vMerge/>
            <w:tcBorders>
              <w:top w:val="nil"/>
              <w:left w:val="single" w:sz="4" w:space="0" w:color="auto"/>
              <w:bottom w:val="nil"/>
              <w:right w:val="nil"/>
            </w:tcBorders>
            <w:vAlign w:val="center"/>
            <w:hideMark/>
          </w:tcPr>
          <w:p w14:paraId="2256657A" w14:textId="77777777" w:rsidR="00CE1CC6" w:rsidRDefault="00CE1CC6" w:rsidP="00AD1BB4">
            <w:pPr>
              <w:spacing w:line="276" w:lineRule="auto"/>
              <w:rPr>
                <w:rFonts w:ascii="Garamond" w:eastAsia="SimSun" w:hAnsi="Garamond" w:cs="Garamond"/>
                <w:sz w:val="24"/>
                <w:szCs w:val="24"/>
              </w:rPr>
            </w:pPr>
          </w:p>
        </w:tc>
      </w:tr>
      <w:tr w:rsidR="00CE1CC6" w14:paraId="03370CCB" w14:textId="77777777" w:rsidTr="00AD1BB4">
        <w:tc>
          <w:tcPr>
            <w:tcW w:w="1123" w:type="pct"/>
            <w:tcMar>
              <w:top w:w="0" w:type="dxa"/>
              <w:left w:w="108" w:type="dxa"/>
              <w:bottom w:w="57" w:type="dxa"/>
              <w:right w:w="108" w:type="dxa"/>
            </w:tcMar>
            <w:hideMark/>
          </w:tcPr>
          <w:p w14:paraId="2B819857"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DNE:</w:t>
            </w:r>
          </w:p>
        </w:tc>
        <w:tc>
          <w:tcPr>
            <w:tcW w:w="1460" w:type="pct"/>
            <w:tcBorders>
              <w:top w:val="nil"/>
              <w:left w:val="nil"/>
              <w:bottom w:val="nil"/>
              <w:right w:val="single" w:sz="4" w:space="0" w:color="auto"/>
            </w:tcBorders>
          </w:tcPr>
          <w:p w14:paraId="25BDFDB3" w14:textId="77777777" w:rsidR="00CE1CC6" w:rsidRDefault="00CE1CC6" w:rsidP="00AD1BB4">
            <w:pPr>
              <w:spacing w:line="276" w:lineRule="auto"/>
              <w:rPr>
                <w:rFonts w:ascii="Garamond" w:hAnsi="Garamond" w:cs="Garamond"/>
                <w:sz w:val="24"/>
                <w:szCs w:val="24"/>
              </w:rPr>
            </w:pPr>
          </w:p>
        </w:tc>
        <w:tc>
          <w:tcPr>
            <w:tcW w:w="0" w:type="auto"/>
            <w:vMerge/>
            <w:tcBorders>
              <w:top w:val="nil"/>
              <w:left w:val="single" w:sz="4" w:space="0" w:color="auto"/>
              <w:bottom w:val="nil"/>
              <w:right w:val="nil"/>
            </w:tcBorders>
            <w:vAlign w:val="center"/>
            <w:hideMark/>
          </w:tcPr>
          <w:p w14:paraId="04BA896F" w14:textId="77777777" w:rsidR="00CE1CC6" w:rsidRDefault="00CE1CC6" w:rsidP="00AD1BB4">
            <w:pPr>
              <w:spacing w:line="276" w:lineRule="auto"/>
              <w:rPr>
                <w:rFonts w:ascii="Garamond" w:eastAsia="SimSun" w:hAnsi="Garamond" w:cs="Garamond"/>
                <w:sz w:val="24"/>
                <w:szCs w:val="24"/>
              </w:rPr>
            </w:pPr>
          </w:p>
        </w:tc>
      </w:tr>
    </w:tbl>
    <w:p w14:paraId="71F27453" w14:textId="77777777" w:rsidR="00CE1CC6" w:rsidRDefault="00CE1CC6" w:rsidP="00CE1CC6">
      <w:pPr>
        <w:spacing w:after="480"/>
        <w:rPr>
          <w:rFonts w:ascii="Garamond" w:eastAsia="SimSun" w:hAnsi="Garamond" w:cs="Garamond"/>
          <w:sz w:val="24"/>
          <w:szCs w:val="24"/>
        </w:rPr>
      </w:pPr>
    </w:p>
    <w:p w14:paraId="7D659747" w14:textId="77777777" w:rsidR="00CE1CC6" w:rsidRDefault="00CE1CC6" w:rsidP="00CE1CC6">
      <w:pPr>
        <w:jc w:val="center"/>
        <w:rPr>
          <w:rFonts w:ascii="Garamond" w:hAnsi="Garamond"/>
          <w:b/>
          <w:bCs/>
          <w:sz w:val="24"/>
          <w:szCs w:val="24"/>
        </w:rPr>
      </w:pPr>
      <w:r>
        <w:rPr>
          <w:rFonts w:ascii="Garamond" w:hAnsi="Garamond"/>
          <w:b/>
          <w:bCs/>
          <w:sz w:val="24"/>
          <w:szCs w:val="24"/>
        </w:rPr>
        <w:t>PÍSEMNÁ ZPRÁVA O VÝSLEDKU POSOUZENÍ DŮVODNOSTI OZNÁMENÍ</w:t>
      </w:r>
    </w:p>
    <w:p w14:paraId="3D696AC4" w14:textId="77777777" w:rsidR="00CE1CC6" w:rsidRDefault="00CE1CC6" w:rsidP="00CE1CC6">
      <w:pPr>
        <w:jc w:val="center"/>
        <w:rPr>
          <w:rFonts w:ascii="Garamond" w:hAnsi="Garamond"/>
          <w:b/>
          <w:bCs/>
          <w:sz w:val="24"/>
          <w:szCs w:val="24"/>
        </w:rPr>
      </w:pPr>
    </w:p>
    <w:p w14:paraId="1031B14E" w14:textId="77777777" w:rsidR="00CE1CC6" w:rsidRDefault="00CE1CC6" w:rsidP="00CE1CC6">
      <w:pPr>
        <w:jc w:val="both"/>
        <w:rPr>
          <w:rFonts w:ascii="Garamond" w:hAnsi="Garamond"/>
          <w:b/>
          <w:bCs/>
          <w:sz w:val="24"/>
          <w:szCs w:val="24"/>
          <w:u w:val="single"/>
        </w:rPr>
      </w:pPr>
      <w:r>
        <w:rPr>
          <w:rFonts w:ascii="Garamond" w:hAnsi="Garamond"/>
          <w:b/>
          <w:bCs/>
          <w:sz w:val="24"/>
          <w:szCs w:val="24"/>
          <w:u w:val="single"/>
        </w:rPr>
        <w:t>Písemná zpráva příslušné osoby určené Okresním soudem v Karviné podle § 9 odst. 1 zákona č. 171/2023 Sb., o ochraně oznamovatelů, o výsledku posouzení důvodnosti oznámení.</w:t>
      </w:r>
    </w:p>
    <w:p w14:paraId="5D6BB77B" w14:textId="77777777" w:rsidR="00CE1CC6" w:rsidRDefault="00CE1CC6" w:rsidP="00CE1CC6">
      <w:pPr>
        <w:jc w:val="both"/>
        <w:rPr>
          <w:rFonts w:ascii="Garamond" w:hAnsi="Garamond"/>
          <w:b/>
          <w:bCs/>
          <w:sz w:val="24"/>
          <w:szCs w:val="24"/>
          <w:u w:val="single"/>
        </w:rPr>
      </w:pPr>
    </w:p>
    <w:p w14:paraId="086AC1BA" w14:textId="208B79FD" w:rsidR="00CE1CC6" w:rsidRDefault="00CE1CC6" w:rsidP="00CE1CC6">
      <w:pPr>
        <w:jc w:val="both"/>
        <w:rPr>
          <w:rFonts w:ascii="Garamond" w:hAnsi="Garamond"/>
          <w:sz w:val="24"/>
          <w:szCs w:val="24"/>
        </w:rPr>
      </w:pPr>
      <w:r>
        <w:rPr>
          <w:rFonts w:ascii="Garamond" w:hAnsi="Garamond"/>
          <w:sz w:val="24"/>
          <w:szCs w:val="24"/>
        </w:rPr>
        <w:t>Vážená paní</w:t>
      </w:r>
      <w:r w:rsidR="00DB3BFC">
        <w:rPr>
          <w:rFonts w:ascii="Garamond" w:hAnsi="Garamond"/>
          <w:sz w:val="24"/>
          <w:szCs w:val="24"/>
        </w:rPr>
        <w:t xml:space="preserve"> </w:t>
      </w:r>
      <w:r>
        <w:rPr>
          <w:rFonts w:ascii="Garamond" w:hAnsi="Garamond"/>
          <w:sz w:val="24"/>
          <w:szCs w:val="24"/>
        </w:rPr>
        <w:t xml:space="preserve">/ Vážený pane, </w:t>
      </w:r>
    </w:p>
    <w:p w14:paraId="0296C076" w14:textId="77777777" w:rsidR="00CE1CC6" w:rsidRDefault="00CE1CC6" w:rsidP="00CE1CC6">
      <w:pPr>
        <w:jc w:val="both"/>
        <w:rPr>
          <w:rFonts w:ascii="Garamond" w:hAnsi="Garamond"/>
          <w:sz w:val="24"/>
          <w:szCs w:val="24"/>
        </w:rPr>
      </w:pPr>
      <w:r>
        <w:rPr>
          <w:rFonts w:ascii="Garamond" w:hAnsi="Garamond"/>
          <w:sz w:val="24"/>
          <w:szCs w:val="24"/>
        </w:rPr>
        <w:t>dovolte mi Vás vyrozumět o tom, že dne [</w:t>
      </w:r>
      <w:r>
        <w:rPr>
          <w:rFonts w:ascii="Garamond" w:hAnsi="Garamond"/>
          <w:i/>
          <w:iCs/>
          <w:sz w:val="24"/>
          <w:szCs w:val="24"/>
        </w:rPr>
        <w:t>doplnit datum</w:t>
      </w:r>
      <w:r>
        <w:rPr>
          <w:rFonts w:ascii="Garamond" w:hAnsi="Garamond"/>
          <w:sz w:val="24"/>
          <w:szCs w:val="24"/>
        </w:rPr>
        <w:t>] bylo ukončeno posouzení důvodnosti oznámení o možném protiprávním jednání přijatého dne [</w:t>
      </w:r>
      <w:r>
        <w:rPr>
          <w:rFonts w:ascii="Garamond" w:hAnsi="Garamond"/>
          <w:i/>
          <w:iCs/>
          <w:sz w:val="24"/>
          <w:szCs w:val="24"/>
        </w:rPr>
        <w:t>doplnit datum</w:t>
      </w:r>
      <w:r>
        <w:rPr>
          <w:rFonts w:ascii="Garamond" w:hAnsi="Garamond"/>
          <w:sz w:val="24"/>
          <w:szCs w:val="24"/>
        </w:rPr>
        <w:t>] příslušnou osobou. Dle podaného oznámení mělo oznamované protiprávní jednání spočívat [</w:t>
      </w:r>
      <w:r>
        <w:rPr>
          <w:rFonts w:ascii="Garamond" w:hAnsi="Garamond"/>
          <w:i/>
          <w:iCs/>
          <w:sz w:val="24"/>
          <w:szCs w:val="24"/>
        </w:rPr>
        <w:t>stručně doplnit skutkový stav</w:t>
      </w:r>
      <w:r>
        <w:rPr>
          <w:rFonts w:ascii="Garamond" w:hAnsi="Garamond"/>
          <w:sz w:val="24"/>
          <w:szCs w:val="24"/>
        </w:rPr>
        <w:t>].</w:t>
      </w:r>
    </w:p>
    <w:p w14:paraId="6C6211B5" w14:textId="77777777" w:rsidR="00CE1CC6" w:rsidRDefault="00CE1CC6" w:rsidP="00CE1CC6">
      <w:pPr>
        <w:jc w:val="both"/>
        <w:rPr>
          <w:rFonts w:ascii="Garamond" w:hAnsi="Garamond"/>
          <w:sz w:val="24"/>
          <w:szCs w:val="24"/>
        </w:rPr>
      </w:pPr>
      <w:r>
        <w:rPr>
          <w:rFonts w:ascii="Garamond" w:hAnsi="Garamond"/>
          <w:sz w:val="24"/>
          <w:szCs w:val="24"/>
        </w:rPr>
        <w:t>Posouzením důvodnosti oznámení bylo zjištěno, že [</w:t>
      </w:r>
      <w:r>
        <w:rPr>
          <w:rFonts w:ascii="Garamond" w:hAnsi="Garamond"/>
          <w:i/>
          <w:iCs/>
          <w:sz w:val="24"/>
          <w:szCs w:val="24"/>
        </w:rPr>
        <w:t>doplnit zjištěný skutkový stav</w:t>
      </w:r>
      <w:r>
        <w:rPr>
          <w:rFonts w:ascii="Garamond" w:hAnsi="Garamond"/>
          <w:sz w:val="24"/>
          <w:szCs w:val="24"/>
        </w:rPr>
        <w:t>].</w:t>
      </w:r>
    </w:p>
    <w:p w14:paraId="094E385B" w14:textId="77777777" w:rsidR="00CE1CC6" w:rsidRDefault="00CE1CC6" w:rsidP="00CE1CC6">
      <w:pPr>
        <w:jc w:val="both"/>
        <w:rPr>
          <w:rFonts w:ascii="Garamond" w:hAnsi="Garamond"/>
          <w:sz w:val="24"/>
          <w:szCs w:val="24"/>
        </w:rPr>
      </w:pPr>
      <w:r>
        <w:rPr>
          <w:rFonts w:ascii="Garamond" w:hAnsi="Garamond"/>
          <w:sz w:val="24"/>
          <w:szCs w:val="24"/>
        </w:rPr>
        <w:t>Na základě výše uvedeného příslušná osoba dospěla k závěru, že ze skutečností uvedených v oznámení a z okolností, které jí jsou známy, se oznámení jeví jako důvodné a navrhla proto následující nápravná opatření [</w:t>
      </w:r>
      <w:r>
        <w:rPr>
          <w:rFonts w:ascii="Garamond" w:hAnsi="Garamond"/>
          <w:i/>
          <w:iCs/>
          <w:sz w:val="24"/>
          <w:szCs w:val="24"/>
        </w:rPr>
        <w:t>doplnit</w:t>
      </w:r>
      <w:r>
        <w:rPr>
          <w:rFonts w:ascii="Garamond" w:hAnsi="Garamond"/>
          <w:sz w:val="24"/>
          <w:szCs w:val="24"/>
        </w:rPr>
        <w:t>]. Povinným subjektem pak bylo přijato následující nápravné opatření [</w:t>
      </w:r>
      <w:r>
        <w:rPr>
          <w:rFonts w:ascii="Garamond" w:hAnsi="Garamond"/>
          <w:i/>
          <w:iCs/>
          <w:sz w:val="24"/>
          <w:szCs w:val="24"/>
        </w:rPr>
        <w:t>doplnit</w:t>
      </w:r>
      <w:r>
        <w:rPr>
          <w:rFonts w:ascii="Garamond" w:hAnsi="Garamond"/>
          <w:sz w:val="24"/>
          <w:szCs w:val="24"/>
        </w:rPr>
        <w:t xml:space="preserve">]. </w:t>
      </w:r>
    </w:p>
    <w:p w14:paraId="18D4BF52" w14:textId="77777777" w:rsidR="00CE1CC6" w:rsidRDefault="00CE1CC6" w:rsidP="00CE1CC6">
      <w:pPr>
        <w:jc w:val="both"/>
        <w:rPr>
          <w:rFonts w:ascii="Garamond" w:hAnsi="Garamond"/>
          <w:sz w:val="24"/>
          <w:szCs w:val="24"/>
        </w:rPr>
      </w:pPr>
    </w:p>
    <w:p w14:paraId="34BC7279" w14:textId="77777777" w:rsidR="00CE1CC6" w:rsidRDefault="00CE1CC6" w:rsidP="00CE1CC6">
      <w:pPr>
        <w:jc w:val="both"/>
        <w:rPr>
          <w:rFonts w:ascii="Garamond" w:hAnsi="Garamond"/>
          <w:sz w:val="24"/>
          <w:szCs w:val="24"/>
        </w:rPr>
      </w:pPr>
    </w:p>
    <w:p w14:paraId="3C8062F3" w14:textId="77777777" w:rsidR="00CE1CC6" w:rsidRPr="00CD4A7D" w:rsidRDefault="00CE1CC6" w:rsidP="00CE1CC6">
      <w:pPr>
        <w:jc w:val="right"/>
        <w:rPr>
          <w:rFonts w:ascii="Garamond" w:hAnsi="Garamond"/>
          <w:sz w:val="24"/>
          <w:szCs w:val="24"/>
        </w:rPr>
      </w:pPr>
      <w:r>
        <w:rPr>
          <w:rFonts w:ascii="Garamond" w:hAnsi="Garamond"/>
          <w:sz w:val="24"/>
          <w:szCs w:val="24"/>
        </w:rPr>
        <w:t xml:space="preserve">příslušná osoba </w:t>
      </w:r>
    </w:p>
    <w:p w14:paraId="2460D9B3" w14:textId="77777777" w:rsidR="00CE1CC6" w:rsidRPr="00CD4A7D" w:rsidRDefault="00CE1CC6" w:rsidP="00CE1CC6">
      <w:pPr>
        <w:jc w:val="both"/>
        <w:rPr>
          <w:rFonts w:ascii="Garamond" w:hAnsi="Garamond"/>
          <w:sz w:val="24"/>
          <w:szCs w:val="24"/>
        </w:rPr>
      </w:pPr>
    </w:p>
    <w:p w14:paraId="177BB5C3" w14:textId="33AC4841" w:rsidR="00CE1CC6" w:rsidRDefault="00CE1CC6" w:rsidP="00CE1CC6">
      <w:pPr>
        <w:jc w:val="both"/>
        <w:rPr>
          <w:rFonts w:ascii="Garamond" w:hAnsi="Garamond"/>
          <w:sz w:val="24"/>
          <w:szCs w:val="24"/>
        </w:rPr>
      </w:pPr>
    </w:p>
    <w:p w14:paraId="735CBCC1" w14:textId="3F5A0EA3" w:rsidR="009A33B2" w:rsidRDefault="009A33B2" w:rsidP="00CE1CC6">
      <w:pPr>
        <w:jc w:val="both"/>
        <w:rPr>
          <w:rFonts w:ascii="Garamond" w:hAnsi="Garamond"/>
          <w:sz w:val="2"/>
          <w:szCs w:val="2"/>
        </w:rPr>
      </w:pPr>
    </w:p>
    <w:p w14:paraId="7CF067D7" w14:textId="2DCCA123" w:rsidR="000B0D31" w:rsidRDefault="000B0D31" w:rsidP="00CE1CC6">
      <w:pPr>
        <w:jc w:val="both"/>
        <w:rPr>
          <w:rFonts w:ascii="Garamond" w:hAnsi="Garamond"/>
          <w:sz w:val="2"/>
          <w:szCs w:val="2"/>
        </w:rPr>
      </w:pPr>
    </w:p>
    <w:p w14:paraId="1E4E8346" w14:textId="77777777" w:rsidR="000B0D31" w:rsidRPr="009A33B2" w:rsidRDefault="000B0D31" w:rsidP="00CE1CC6">
      <w:pPr>
        <w:jc w:val="both"/>
        <w:rPr>
          <w:rFonts w:ascii="Garamond" w:hAnsi="Garamond"/>
          <w:sz w:val="2"/>
          <w:szCs w:val="2"/>
        </w:rPr>
      </w:pPr>
    </w:p>
    <w:p w14:paraId="71BC8638" w14:textId="77777777" w:rsidR="00CE1CC6" w:rsidRDefault="00CE1CC6" w:rsidP="00CE1CC6">
      <w:pPr>
        <w:jc w:val="right"/>
        <w:rPr>
          <w:rFonts w:ascii="Garamond" w:hAnsi="Garamond"/>
        </w:rPr>
      </w:pPr>
      <w:r w:rsidRPr="00CD4A7D">
        <w:rPr>
          <w:rFonts w:ascii="Garamond" w:hAnsi="Garamond"/>
        </w:rPr>
        <w:t>Spr</w:t>
      </w:r>
      <w:r>
        <w:rPr>
          <w:rFonts w:ascii="Garamond" w:hAnsi="Garamond"/>
        </w:rPr>
        <w:t xml:space="preserve"> 2776/2023</w:t>
      </w:r>
    </w:p>
    <w:p w14:paraId="6876146B" w14:textId="77777777" w:rsidR="00CE1CC6" w:rsidRDefault="00CE1CC6" w:rsidP="00CE1CC6">
      <w:pPr>
        <w:jc w:val="right"/>
        <w:rPr>
          <w:rFonts w:ascii="Garamond" w:hAnsi="Garamond"/>
          <w:i/>
          <w:iCs/>
          <w:sz w:val="20"/>
          <w:szCs w:val="20"/>
        </w:rPr>
      </w:pPr>
      <w:r w:rsidRPr="00CD4A7D">
        <w:rPr>
          <w:rFonts w:ascii="Garamond" w:hAnsi="Garamond"/>
          <w:i/>
          <w:iCs/>
          <w:sz w:val="20"/>
          <w:szCs w:val="20"/>
        </w:rPr>
        <w:t xml:space="preserve">Příloha č. </w:t>
      </w:r>
      <w:r>
        <w:rPr>
          <w:rFonts w:ascii="Garamond" w:hAnsi="Garamond"/>
          <w:i/>
          <w:iCs/>
          <w:sz w:val="20"/>
          <w:szCs w:val="20"/>
        </w:rPr>
        <w:t>6</w:t>
      </w:r>
    </w:p>
    <w:p w14:paraId="14FA334D" w14:textId="77777777" w:rsidR="00CE1CC6" w:rsidRDefault="00CE1CC6" w:rsidP="00CE1CC6">
      <w:pPr>
        <w:jc w:val="right"/>
        <w:rPr>
          <w:rFonts w:ascii="Garamond" w:hAnsi="Garamond"/>
          <w:i/>
          <w:iCs/>
          <w:sz w:val="20"/>
          <w:szCs w:val="20"/>
        </w:rPr>
      </w:pPr>
    </w:p>
    <w:p w14:paraId="5D8ED010" w14:textId="77777777" w:rsidR="00CE1CC6" w:rsidRDefault="00CE1CC6" w:rsidP="00CE1CC6">
      <w:pPr>
        <w:pBdr>
          <w:bottom w:val="single" w:sz="4" w:space="3" w:color="auto"/>
        </w:pBdr>
        <w:tabs>
          <w:tab w:val="left" w:pos="240"/>
          <w:tab w:val="center" w:pos="4536"/>
        </w:tabs>
        <w:jc w:val="center"/>
        <w:rPr>
          <w:rFonts w:ascii="Garamond" w:hAnsi="Garamond" w:cs="Garamond"/>
          <w:b/>
          <w:bCs/>
          <w:smallCaps/>
          <w:sz w:val="36"/>
          <w:szCs w:val="36"/>
        </w:rPr>
      </w:pPr>
      <w:r>
        <w:rPr>
          <w:rFonts w:ascii="Garamond" w:hAnsi="Garamond" w:cs="Garamond"/>
          <w:b/>
          <w:bCs/>
          <w:smallCaps/>
          <w:sz w:val="36"/>
          <w:szCs w:val="36"/>
        </w:rPr>
        <w:t>Okresní soud v Karviné</w:t>
      </w:r>
    </w:p>
    <w:p w14:paraId="4AD0CD67" w14:textId="77777777" w:rsidR="00CE1CC6" w:rsidRDefault="00CE1CC6" w:rsidP="00CE1CC6">
      <w:pPr>
        <w:pBdr>
          <w:bottom w:val="single" w:sz="4" w:space="3" w:color="auto"/>
        </w:pBdr>
        <w:jc w:val="center"/>
        <w:rPr>
          <w:rFonts w:ascii="Garamond" w:hAnsi="Garamond" w:cs="Garamond"/>
          <w:b/>
          <w:bCs/>
          <w:smallCaps/>
          <w:sz w:val="24"/>
          <w:szCs w:val="24"/>
        </w:rPr>
      </w:pPr>
      <w:r>
        <w:rPr>
          <w:rFonts w:ascii="Garamond" w:hAnsi="Garamond" w:cs="Garamond"/>
          <w:sz w:val="24"/>
          <w:szCs w:val="24"/>
        </w:rPr>
        <w:t>park Bedřicha Smetany 176/5, 733 31  Karviná-Fryštát</w:t>
      </w:r>
    </w:p>
    <w:p w14:paraId="4764CF38" w14:textId="77777777" w:rsidR="00CE1CC6" w:rsidRDefault="00CE1CC6" w:rsidP="00CE1CC6">
      <w:pPr>
        <w:spacing w:before="120" w:after="360"/>
        <w:jc w:val="center"/>
        <w:rPr>
          <w:rFonts w:ascii="Garamond" w:hAnsi="Garamond" w:cs="Garamond"/>
          <w:sz w:val="24"/>
          <w:szCs w:val="24"/>
        </w:rPr>
      </w:pPr>
      <w:r>
        <w:rPr>
          <w:rFonts w:ascii="Garamond" w:hAnsi="Garamond" w:cs="Garamond"/>
          <w:sz w:val="24"/>
          <w:szCs w:val="24"/>
        </w:rPr>
        <w:t>tel.: 596390111, fax: 596312491, e-mail: podatelna@osoud.kna.justice.cz, IDDS: whtabfc</w:t>
      </w:r>
    </w:p>
    <w:tbl>
      <w:tblPr>
        <w:tblW w:w="5000" w:type="pct"/>
        <w:tblCellMar>
          <w:top w:w="57" w:type="dxa"/>
          <w:bottom w:w="57" w:type="dxa"/>
        </w:tblCellMar>
        <w:tblLook w:val="00A0" w:firstRow="1" w:lastRow="0" w:firstColumn="1" w:lastColumn="0" w:noHBand="0" w:noVBand="0"/>
      </w:tblPr>
      <w:tblGrid>
        <w:gridCol w:w="2038"/>
        <w:gridCol w:w="2649"/>
        <w:gridCol w:w="4385"/>
      </w:tblGrid>
      <w:tr w:rsidR="00CE1CC6" w14:paraId="07B10AEB" w14:textId="77777777" w:rsidTr="00AD1BB4">
        <w:tc>
          <w:tcPr>
            <w:tcW w:w="1123" w:type="pct"/>
            <w:tcMar>
              <w:top w:w="57" w:type="dxa"/>
              <w:left w:w="108" w:type="dxa"/>
              <w:bottom w:w="0" w:type="dxa"/>
              <w:right w:w="108" w:type="dxa"/>
            </w:tcMar>
            <w:hideMark/>
          </w:tcPr>
          <w:p w14:paraId="016E7947"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Naše značka</w:t>
            </w:r>
            <w:r>
              <w:rPr>
                <w:rFonts w:ascii="Garamond" w:hAnsi="Garamond" w:cs="Garamond"/>
                <w:caps/>
                <w:sz w:val="24"/>
                <w:szCs w:val="24"/>
              </w:rPr>
              <w:t>:</w:t>
            </w:r>
          </w:p>
        </w:tc>
        <w:tc>
          <w:tcPr>
            <w:tcW w:w="1460" w:type="pct"/>
            <w:tcBorders>
              <w:top w:val="nil"/>
              <w:left w:val="nil"/>
              <w:bottom w:val="nil"/>
              <w:right w:val="single" w:sz="4" w:space="0" w:color="auto"/>
            </w:tcBorders>
            <w:hideMark/>
          </w:tcPr>
          <w:p w14:paraId="062F5BC8" w14:textId="77777777" w:rsidR="00CE1CC6" w:rsidRDefault="00CE1CC6" w:rsidP="00AD1BB4">
            <w:pPr>
              <w:spacing w:line="276" w:lineRule="auto"/>
              <w:rPr>
                <w:rFonts w:ascii="Garamond" w:hAnsi="Garamond" w:cs="Garamond"/>
                <w:sz w:val="24"/>
                <w:szCs w:val="24"/>
              </w:rPr>
            </w:pPr>
          </w:p>
        </w:tc>
        <w:tc>
          <w:tcPr>
            <w:tcW w:w="2417" w:type="pct"/>
            <w:vMerge w:val="restart"/>
            <w:tcBorders>
              <w:top w:val="nil"/>
              <w:left w:val="single" w:sz="4" w:space="0" w:color="auto"/>
              <w:bottom w:val="nil"/>
              <w:right w:val="nil"/>
            </w:tcBorders>
            <w:tcMar>
              <w:top w:w="57" w:type="dxa"/>
              <w:left w:w="284" w:type="dxa"/>
              <w:bottom w:w="57" w:type="dxa"/>
              <w:right w:w="108" w:type="dxa"/>
            </w:tcMar>
            <w:vAlign w:val="center"/>
          </w:tcPr>
          <w:p w14:paraId="61E0C9F8" w14:textId="77777777" w:rsidR="00CE1CC6" w:rsidRDefault="00CE1CC6" w:rsidP="00AD1BB4">
            <w:pPr>
              <w:spacing w:line="240" w:lineRule="exact"/>
              <w:rPr>
                <w:rFonts w:ascii="Garamond" w:hAnsi="Garamond" w:cs="Garamond"/>
                <w:sz w:val="24"/>
                <w:szCs w:val="24"/>
              </w:rPr>
            </w:pPr>
          </w:p>
        </w:tc>
      </w:tr>
      <w:tr w:rsidR="00CE1CC6" w14:paraId="2818D9B4" w14:textId="77777777" w:rsidTr="00AD1BB4">
        <w:tc>
          <w:tcPr>
            <w:tcW w:w="1123" w:type="pct"/>
            <w:tcMar>
              <w:top w:w="57" w:type="dxa"/>
              <w:left w:w="108" w:type="dxa"/>
              <w:bottom w:w="0" w:type="dxa"/>
              <w:right w:w="108" w:type="dxa"/>
            </w:tcMar>
            <w:hideMark/>
          </w:tcPr>
          <w:p w14:paraId="2DFC891A"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Vaše značka:</w:t>
            </w:r>
          </w:p>
        </w:tc>
        <w:tc>
          <w:tcPr>
            <w:tcW w:w="1460" w:type="pct"/>
            <w:tcBorders>
              <w:top w:val="nil"/>
              <w:left w:val="nil"/>
              <w:bottom w:val="nil"/>
              <w:right w:val="single" w:sz="4" w:space="0" w:color="auto"/>
            </w:tcBorders>
            <w:hideMark/>
          </w:tcPr>
          <w:p w14:paraId="4C2478F8" w14:textId="77777777" w:rsidR="00CE1CC6" w:rsidRDefault="00CE1CC6" w:rsidP="00AD1BB4">
            <w:pPr>
              <w:spacing w:line="276" w:lineRule="auto"/>
              <w:rPr>
                <w:rFonts w:ascii="Garamond" w:hAnsi="Garamond" w:cs="Garamond"/>
                <w:sz w:val="24"/>
                <w:szCs w:val="24"/>
              </w:rPr>
            </w:pPr>
            <w:r>
              <w:fldChar w:fldCharType="begin">
                <w:ffData>
                  <w:name w:val="Text2"/>
                  <w:enabled/>
                  <w:calcOnExit w:val="0"/>
                  <w:textInput/>
                </w:ffData>
              </w:fldChar>
            </w:r>
            <w:r>
              <w:rPr>
                <w:rFonts w:ascii="Garamond" w:hAnsi="Garamond" w:cs="Garamond"/>
                <w:sz w:val="24"/>
                <w:szCs w:val="24"/>
              </w:rPr>
              <w:instrText xml:space="preserve"> FORMTEXT </w:instrText>
            </w:r>
            <w:r>
              <w:fldChar w:fldCharType="separate"/>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rPr>
                <w:rFonts w:ascii="MS Mincho" w:eastAsia="MS Mincho" w:hAnsi="MS Mincho" w:cs="MS Mincho" w:hint="eastAsia"/>
                <w:sz w:val="24"/>
                <w:szCs w:val="24"/>
              </w:rPr>
              <w:t> </w:t>
            </w:r>
            <w:r>
              <w:fldChar w:fldCharType="end"/>
            </w:r>
          </w:p>
        </w:tc>
        <w:tc>
          <w:tcPr>
            <w:tcW w:w="0" w:type="auto"/>
            <w:vMerge/>
            <w:tcBorders>
              <w:top w:val="nil"/>
              <w:left w:val="single" w:sz="4" w:space="0" w:color="auto"/>
              <w:bottom w:val="nil"/>
              <w:right w:val="nil"/>
            </w:tcBorders>
            <w:vAlign w:val="center"/>
            <w:hideMark/>
          </w:tcPr>
          <w:p w14:paraId="2E41A9B9" w14:textId="77777777" w:rsidR="00CE1CC6" w:rsidRDefault="00CE1CC6" w:rsidP="00AD1BB4">
            <w:pPr>
              <w:spacing w:line="276" w:lineRule="auto"/>
              <w:rPr>
                <w:rFonts w:ascii="Garamond" w:eastAsia="SimSun" w:hAnsi="Garamond" w:cs="Garamond"/>
                <w:sz w:val="24"/>
                <w:szCs w:val="24"/>
              </w:rPr>
            </w:pPr>
          </w:p>
        </w:tc>
      </w:tr>
      <w:tr w:rsidR="00CE1CC6" w14:paraId="138EEC0E" w14:textId="77777777" w:rsidTr="00AD1BB4">
        <w:tc>
          <w:tcPr>
            <w:tcW w:w="1123" w:type="pct"/>
            <w:tcMar>
              <w:top w:w="0" w:type="dxa"/>
              <w:left w:w="108" w:type="dxa"/>
              <w:bottom w:w="57" w:type="dxa"/>
              <w:right w:w="108" w:type="dxa"/>
            </w:tcMar>
            <w:hideMark/>
          </w:tcPr>
          <w:p w14:paraId="5C648A68" w14:textId="77777777" w:rsidR="00CE1CC6" w:rsidRDefault="00CE1CC6" w:rsidP="00AD1BB4">
            <w:pPr>
              <w:spacing w:line="276" w:lineRule="auto"/>
              <w:rPr>
                <w:rFonts w:ascii="Garamond" w:hAnsi="Garamond" w:cs="Garamond"/>
                <w:b/>
                <w:bCs/>
                <w:caps/>
                <w:sz w:val="24"/>
                <w:szCs w:val="24"/>
              </w:rPr>
            </w:pPr>
            <w:r>
              <w:rPr>
                <w:rFonts w:ascii="Garamond" w:hAnsi="Garamond" w:cs="Garamond"/>
                <w:b/>
                <w:bCs/>
                <w:caps/>
                <w:sz w:val="24"/>
                <w:szCs w:val="24"/>
              </w:rPr>
              <w:t>DNE:</w:t>
            </w:r>
          </w:p>
        </w:tc>
        <w:tc>
          <w:tcPr>
            <w:tcW w:w="1460" w:type="pct"/>
            <w:tcBorders>
              <w:top w:val="nil"/>
              <w:left w:val="nil"/>
              <w:bottom w:val="nil"/>
              <w:right w:val="single" w:sz="4" w:space="0" w:color="auto"/>
            </w:tcBorders>
          </w:tcPr>
          <w:p w14:paraId="181EA494" w14:textId="77777777" w:rsidR="00CE1CC6" w:rsidRDefault="00CE1CC6" w:rsidP="00AD1BB4">
            <w:pPr>
              <w:spacing w:line="276" w:lineRule="auto"/>
              <w:rPr>
                <w:rFonts w:ascii="Garamond" w:hAnsi="Garamond" w:cs="Garamond"/>
                <w:sz w:val="24"/>
                <w:szCs w:val="24"/>
              </w:rPr>
            </w:pPr>
          </w:p>
        </w:tc>
        <w:tc>
          <w:tcPr>
            <w:tcW w:w="0" w:type="auto"/>
            <w:vMerge/>
            <w:tcBorders>
              <w:top w:val="nil"/>
              <w:left w:val="single" w:sz="4" w:space="0" w:color="auto"/>
              <w:bottom w:val="nil"/>
              <w:right w:val="nil"/>
            </w:tcBorders>
            <w:vAlign w:val="center"/>
            <w:hideMark/>
          </w:tcPr>
          <w:p w14:paraId="6A9C91B6" w14:textId="77777777" w:rsidR="00CE1CC6" w:rsidRDefault="00CE1CC6" w:rsidP="00AD1BB4">
            <w:pPr>
              <w:spacing w:line="276" w:lineRule="auto"/>
              <w:rPr>
                <w:rFonts w:ascii="Garamond" w:eastAsia="SimSun" w:hAnsi="Garamond" w:cs="Garamond"/>
                <w:sz w:val="24"/>
                <w:szCs w:val="24"/>
              </w:rPr>
            </w:pPr>
          </w:p>
        </w:tc>
      </w:tr>
    </w:tbl>
    <w:p w14:paraId="6D028F01" w14:textId="77777777" w:rsidR="00CE1CC6" w:rsidRPr="007703BF" w:rsidRDefault="00CE1CC6" w:rsidP="00CE1CC6">
      <w:pPr>
        <w:spacing w:after="480"/>
        <w:rPr>
          <w:rFonts w:ascii="Garamond" w:eastAsia="SimSun" w:hAnsi="Garamond" w:cs="Garamond"/>
          <w:sz w:val="2"/>
          <w:szCs w:val="2"/>
        </w:rPr>
      </w:pPr>
    </w:p>
    <w:p w14:paraId="163502DD" w14:textId="77777777" w:rsidR="00CE1CC6" w:rsidRDefault="00CE1CC6" w:rsidP="00CE1CC6">
      <w:pPr>
        <w:jc w:val="center"/>
        <w:rPr>
          <w:rFonts w:ascii="Garamond" w:hAnsi="Garamond"/>
          <w:b/>
          <w:bCs/>
          <w:sz w:val="24"/>
          <w:szCs w:val="24"/>
        </w:rPr>
      </w:pPr>
      <w:r>
        <w:rPr>
          <w:rFonts w:ascii="Garamond" w:hAnsi="Garamond"/>
          <w:b/>
          <w:bCs/>
          <w:sz w:val="24"/>
          <w:szCs w:val="24"/>
        </w:rPr>
        <w:t xml:space="preserve">POSTOUPENÍ OZNÁMENÍ </w:t>
      </w:r>
    </w:p>
    <w:p w14:paraId="0ABBA889" w14:textId="77777777" w:rsidR="00CE1CC6" w:rsidRDefault="00CE1CC6" w:rsidP="00CE1CC6">
      <w:pPr>
        <w:jc w:val="both"/>
        <w:rPr>
          <w:rFonts w:ascii="Garamond" w:hAnsi="Garamond"/>
          <w:b/>
          <w:bCs/>
          <w:sz w:val="24"/>
          <w:szCs w:val="24"/>
          <w:u w:val="single"/>
        </w:rPr>
      </w:pPr>
      <w:r>
        <w:rPr>
          <w:rFonts w:ascii="Garamond" w:hAnsi="Garamond"/>
          <w:b/>
          <w:bCs/>
          <w:sz w:val="24"/>
          <w:szCs w:val="24"/>
          <w:u w:val="single"/>
        </w:rPr>
        <w:t>Postoupení oznámení o protiprávním jednání příslušnou osobou určenou Okresním soudem v Karviné podle § 9 odst. 1 zákona č. 171/2023 Sb., o ochraně oznamovatelů.</w:t>
      </w:r>
    </w:p>
    <w:p w14:paraId="5C3D57D9" w14:textId="77777777" w:rsidR="00CE1CC6" w:rsidRPr="007703BF" w:rsidRDefault="00CE1CC6" w:rsidP="00CE1CC6">
      <w:pPr>
        <w:jc w:val="both"/>
        <w:rPr>
          <w:rFonts w:ascii="Garamond" w:hAnsi="Garamond"/>
          <w:b/>
          <w:bCs/>
          <w:sz w:val="2"/>
          <w:szCs w:val="2"/>
          <w:u w:val="single"/>
        </w:rPr>
      </w:pPr>
    </w:p>
    <w:p w14:paraId="386015FF" w14:textId="7FF8C6F0" w:rsidR="00CE1CC6" w:rsidRDefault="00CE1CC6" w:rsidP="00CE1CC6">
      <w:pPr>
        <w:jc w:val="both"/>
        <w:rPr>
          <w:rFonts w:ascii="Garamond" w:hAnsi="Garamond"/>
          <w:sz w:val="24"/>
          <w:szCs w:val="24"/>
        </w:rPr>
      </w:pPr>
      <w:r>
        <w:rPr>
          <w:rFonts w:ascii="Garamond" w:hAnsi="Garamond"/>
          <w:sz w:val="24"/>
          <w:szCs w:val="24"/>
        </w:rPr>
        <w:t xml:space="preserve">Vážená paní / Vážený pane, </w:t>
      </w:r>
    </w:p>
    <w:p w14:paraId="59389C45" w14:textId="77777777" w:rsidR="00CE1CC6" w:rsidRDefault="00CE1CC6" w:rsidP="00CE1CC6">
      <w:pPr>
        <w:jc w:val="both"/>
        <w:rPr>
          <w:rFonts w:ascii="Garamond" w:hAnsi="Garamond"/>
          <w:sz w:val="24"/>
          <w:szCs w:val="24"/>
        </w:rPr>
      </w:pPr>
      <w:r>
        <w:rPr>
          <w:rFonts w:ascii="Garamond" w:hAnsi="Garamond"/>
          <w:sz w:val="24"/>
          <w:szCs w:val="24"/>
        </w:rPr>
        <w:t>tímto si Vám jako příslušnému orgánu veřejné moci dovoluji postoupit přiložené oznámení podané podle zákona č. 171/2023 Sb., zákona o ochraně oznamovatelů, vzhledem k tomu, že jsem jako příslušná osoba při posuzování důvodnosti tohoto oznámení dospěl/a k závěru, že uvedené skutečnosti nasvědčujíc tomu, že byl spáchán trestný čin/ přestupek</w:t>
      </w:r>
      <w:r>
        <w:rPr>
          <w:rFonts w:ascii="Garamond" w:hAnsi="Garamond"/>
          <w:sz w:val="24"/>
          <w:szCs w:val="24"/>
          <w:vertAlign w:val="superscript"/>
        </w:rPr>
        <w:t>13)</w:t>
      </w:r>
      <w:r>
        <w:rPr>
          <w:rFonts w:ascii="Garamond" w:hAnsi="Garamond"/>
          <w:sz w:val="24"/>
          <w:szCs w:val="24"/>
        </w:rPr>
        <w:t>.</w:t>
      </w:r>
    </w:p>
    <w:p w14:paraId="6BCFEB97" w14:textId="77777777" w:rsidR="00CE1CC6" w:rsidRDefault="00CE1CC6" w:rsidP="00CE1CC6">
      <w:pPr>
        <w:jc w:val="both"/>
        <w:rPr>
          <w:rFonts w:ascii="Garamond" w:hAnsi="Garamond"/>
          <w:sz w:val="24"/>
          <w:szCs w:val="24"/>
        </w:rPr>
      </w:pPr>
    </w:p>
    <w:p w14:paraId="228DE89B" w14:textId="77777777" w:rsidR="00CE1CC6" w:rsidRDefault="00CE1CC6" w:rsidP="00CE1CC6">
      <w:pPr>
        <w:jc w:val="right"/>
        <w:rPr>
          <w:rFonts w:ascii="Garamond" w:hAnsi="Garamond"/>
          <w:sz w:val="24"/>
          <w:szCs w:val="24"/>
        </w:rPr>
      </w:pPr>
      <w:r>
        <w:rPr>
          <w:rFonts w:ascii="Garamond" w:hAnsi="Garamond"/>
          <w:sz w:val="24"/>
          <w:szCs w:val="24"/>
        </w:rPr>
        <w:t xml:space="preserve">příslušná osoba </w:t>
      </w:r>
    </w:p>
    <w:p w14:paraId="392159C0" w14:textId="77777777" w:rsidR="00CE1CC6" w:rsidRPr="007703BF" w:rsidRDefault="00CE1CC6" w:rsidP="00CE1CC6">
      <w:pPr>
        <w:pStyle w:val="Bezmezer"/>
        <w:rPr>
          <w:rFonts w:ascii="Garamond" w:hAnsi="Garamond"/>
          <w:sz w:val="20"/>
          <w:szCs w:val="20"/>
        </w:rPr>
      </w:pPr>
      <w:r w:rsidRPr="007703BF">
        <w:rPr>
          <w:rFonts w:ascii="Garamond" w:hAnsi="Garamond"/>
          <w:sz w:val="20"/>
          <w:szCs w:val="20"/>
        </w:rPr>
        <w:t>_____________________</w:t>
      </w:r>
    </w:p>
    <w:p w14:paraId="4F7CF39D" w14:textId="77777777" w:rsidR="00CE1CC6" w:rsidRPr="00AB298B" w:rsidRDefault="00CE1CC6" w:rsidP="00CE1CC6">
      <w:pPr>
        <w:pStyle w:val="Bezmezer"/>
        <w:ind w:left="142" w:hanging="142"/>
        <w:jc w:val="both"/>
        <w:rPr>
          <w:rFonts w:ascii="Garamond" w:hAnsi="Garamond"/>
          <w:sz w:val="18"/>
          <w:szCs w:val="18"/>
        </w:rPr>
      </w:pPr>
      <w:r w:rsidRPr="00AB298B">
        <w:rPr>
          <w:rFonts w:ascii="Garamond" w:hAnsi="Garamond"/>
          <w:sz w:val="18"/>
          <w:szCs w:val="18"/>
          <w:vertAlign w:val="superscript"/>
        </w:rPr>
        <w:t>13)</w:t>
      </w:r>
      <w:r w:rsidRPr="00AB298B">
        <w:rPr>
          <w:rFonts w:ascii="Garamond" w:hAnsi="Garamond"/>
          <w:sz w:val="18"/>
          <w:szCs w:val="18"/>
        </w:rPr>
        <w:t xml:space="preserve">Příslušná osoba neposkytne třetí osobě informace, které by mohly zmařit nebo ohrozit účel podávání oznámení. </w:t>
      </w:r>
    </w:p>
    <w:p w14:paraId="079AB836" w14:textId="77777777" w:rsidR="00CE1CC6" w:rsidRPr="00AB298B" w:rsidRDefault="00CE1CC6" w:rsidP="00CE1CC6">
      <w:pPr>
        <w:pStyle w:val="Bezmezer"/>
        <w:ind w:left="142" w:hanging="142"/>
        <w:jc w:val="both"/>
        <w:rPr>
          <w:rFonts w:ascii="Garamond" w:hAnsi="Garamond"/>
          <w:sz w:val="18"/>
          <w:szCs w:val="18"/>
        </w:rPr>
      </w:pPr>
      <w:r w:rsidRPr="00AB298B">
        <w:rPr>
          <w:rFonts w:ascii="Garamond" w:hAnsi="Garamond"/>
          <w:sz w:val="18"/>
          <w:szCs w:val="18"/>
        </w:rPr>
        <w:tab/>
        <w:t xml:space="preserve">Do evidence údajů o přijatých oznámeních a k dokumentům souvisejícím s oznámením – uchovávaným povinným subjektem má přístup pouze příslušná osoba. </w:t>
      </w:r>
    </w:p>
    <w:p w14:paraId="5599B1DA" w14:textId="77777777" w:rsidR="00CE1CC6" w:rsidRPr="00AB298B" w:rsidRDefault="00CE1CC6" w:rsidP="00CE1CC6">
      <w:pPr>
        <w:pStyle w:val="Bezmezer"/>
        <w:ind w:left="142" w:hanging="142"/>
        <w:jc w:val="both"/>
        <w:rPr>
          <w:rFonts w:ascii="Garamond" w:hAnsi="Garamond"/>
          <w:sz w:val="18"/>
          <w:szCs w:val="18"/>
        </w:rPr>
      </w:pPr>
      <w:r w:rsidRPr="00AB298B">
        <w:rPr>
          <w:rFonts w:ascii="Garamond" w:hAnsi="Garamond"/>
          <w:sz w:val="18"/>
          <w:szCs w:val="18"/>
        </w:rPr>
        <w:tab/>
        <w:t xml:space="preserve">Informace o totožnosti oznamovatele a osoby podle § 4 odst. 2 písm. a) až h) zákona č. 171/2023 Sb., o ochraně oznamovatelů, je možné poskytnout jen s jejich </w:t>
      </w:r>
      <w:r w:rsidRPr="00AB298B">
        <w:rPr>
          <w:rFonts w:ascii="Garamond" w:hAnsi="Garamond"/>
          <w:b/>
          <w:bCs/>
          <w:sz w:val="18"/>
          <w:szCs w:val="18"/>
        </w:rPr>
        <w:t xml:space="preserve">písemným souhlasem, ledaže je příslušná osoba povinna tyto informace poskytnout příslušným orgánům veřejné moci podle jiných právních předpisů. </w:t>
      </w:r>
      <w:r w:rsidRPr="00AB298B">
        <w:rPr>
          <w:rFonts w:ascii="Garamond" w:hAnsi="Garamond"/>
          <w:sz w:val="18"/>
          <w:szCs w:val="18"/>
        </w:rPr>
        <w:t xml:space="preserve"> </w:t>
      </w:r>
    </w:p>
    <w:p w14:paraId="0448E7EB" w14:textId="77777777" w:rsidR="00CE1CC6" w:rsidRPr="00AB298B" w:rsidRDefault="00CE1CC6" w:rsidP="00CE1CC6">
      <w:pPr>
        <w:pStyle w:val="Bezmezer"/>
        <w:ind w:left="142" w:hanging="142"/>
        <w:jc w:val="both"/>
        <w:rPr>
          <w:rFonts w:ascii="Garamond" w:hAnsi="Garamond"/>
          <w:sz w:val="18"/>
          <w:szCs w:val="18"/>
        </w:rPr>
      </w:pPr>
      <w:r w:rsidRPr="00AB298B">
        <w:rPr>
          <w:rFonts w:ascii="Garamond" w:hAnsi="Garamond"/>
          <w:b/>
          <w:bCs/>
          <w:sz w:val="18"/>
          <w:szCs w:val="18"/>
        </w:rPr>
        <w:tab/>
      </w:r>
      <w:r w:rsidRPr="00AB298B">
        <w:rPr>
          <w:rFonts w:ascii="Garamond" w:hAnsi="Garamond"/>
          <w:sz w:val="18"/>
          <w:szCs w:val="18"/>
        </w:rPr>
        <w:t xml:space="preserve">Je-li povinný subjekt </w:t>
      </w:r>
      <w:r w:rsidRPr="00AB298B">
        <w:rPr>
          <w:rFonts w:ascii="Garamond" w:hAnsi="Garamond"/>
          <w:b/>
          <w:bCs/>
          <w:sz w:val="18"/>
          <w:szCs w:val="18"/>
        </w:rPr>
        <w:t xml:space="preserve">státním orgánem, </w:t>
      </w:r>
      <w:r w:rsidRPr="00AB298B">
        <w:rPr>
          <w:rFonts w:ascii="Garamond" w:hAnsi="Garamond"/>
          <w:sz w:val="18"/>
          <w:szCs w:val="18"/>
        </w:rPr>
        <w:t xml:space="preserve">vztahuje se na něj povinnost podle § 8 odst. 1 zákona č. 141/1961 Sb., o trestním řízení soudním (trestního řádu), ve znění pozdějších předpisů, podle které jsou státní orgány povinny neprodleně oznamovat státnímu zástupci nebo policejním orgánům skutečnosti nasvědčující tomu, že byl spáchán trestný čin. </w:t>
      </w:r>
    </w:p>
    <w:p w14:paraId="7BF5CF2D" w14:textId="77777777" w:rsidR="00CE1CC6" w:rsidRPr="00AB298B" w:rsidRDefault="00CE1CC6" w:rsidP="00CE1CC6">
      <w:pPr>
        <w:pStyle w:val="Bezmezer"/>
        <w:ind w:left="142" w:hanging="142"/>
        <w:jc w:val="both"/>
        <w:rPr>
          <w:rFonts w:ascii="Garamond" w:hAnsi="Garamond"/>
          <w:sz w:val="18"/>
          <w:szCs w:val="18"/>
        </w:rPr>
      </w:pPr>
      <w:r w:rsidRPr="00AB298B">
        <w:rPr>
          <w:rFonts w:ascii="Garamond" w:hAnsi="Garamond"/>
          <w:sz w:val="18"/>
          <w:szCs w:val="18"/>
        </w:rPr>
        <w:tab/>
        <w:t xml:space="preserve">Je-li povinným subjekt </w:t>
      </w:r>
      <w:r w:rsidRPr="00AB298B">
        <w:rPr>
          <w:rFonts w:ascii="Garamond" w:hAnsi="Garamond"/>
          <w:b/>
          <w:bCs/>
          <w:sz w:val="18"/>
          <w:szCs w:val="18"/>
        </w:rPr>
        <w:t xml:space="preserve">správním orgánem, </w:t>
      </w:r>
      <w:r w:rsidRPr="00AB298B">
        <w:rPr>
          <w:rFonts w:ascii="Garamond" w:hAnsi="Garamond"/>
          <w:sz w:val="18"/>
          <w:szCs w:val="18"/>
        </w:rPr>
        <w:t xml:space="preserve">vztahuje se na něj povinnost podle § 73 zákona č. 250/2016 Sb., o odpovědnosti za přestupky a řízení o nich, ve znění pozdějších předpisů, podle kterého má-li správní orgán důvodné podezření, že byl spáchán přestupek, a není-li sám příslušný k jeho projednání, oznámí tuto skutečnost bez zbytečného odkladu příslušnému správnímu orgánu. </w:t>
      </w:r>
    </w:p>
    <w:p w14:paraId="2019E304" w14:textId="77777777" w:rsidR="00CE1CC6" w:rsidRPr="00AB298B" w:rsidRDefault="00CE1CC6" w:rsidP="00CE1CC6">
      <w:pPr>
        <w:pStyle w:val="Bezmezer"/>
        <w:ind w:left="142" w:hanging="142"/>
        <w:jc w:val="both"/>
        <w:rPr>
          <w:rFonts w:ascii="Garamond" w:hAnsi="Garamond"/>
          <w:sz w:val="18"/>
          <w:szCs w:val="18"/>
        </w:rPr>
      </w:pPr>
      <w:r w:rsidRPr="00AB298B">
        <w:rPr>
          <w:rFonts w:ascii="Garamond" w:hAnsi="Garamond"/>
          <w:sz w:val="18"/>
          <w:szCs w:val="18"/>
        </w:rPr>
        <w:tab/>
        <w:t xml:space="preserve">Poskytuje-li příslušná osoba informaci o totožnosti oznamovatele orgánu veřejné moci, je povinen o tom </w:t>
      </w:r>
      <w:r w:rsidRPr="00AB298B">
        <w:rPr>
          <w:rFonts w:ascii="Garamond" w:hAnsi="Garamond"/>
          <w:b/>
          <w:bCs/>
          <w:sz w:val="18"/>
          <w:szCs w:val="18"/>
        </w:rPr>
        <w:t xml:space="preserve">předem oznamovatele vyrozumět s důvody, </w:t>
      </w:r>
      <w:r w:rsidRPr="00AB298B">
        <w:rPr>
          <w:rFonts w:ascii="Garamond" w:hAnsi="Garamond"/>
          <w:sz w:val="18"/>
          <w:szCs w:val="18"/>
        </w:rPr>
        <w:t xml:space="preserve">pro které je povinen informaci o totožnosti poskytnout, a umožnit oznamovateli, aby se k poskytnutí informace vyjádřil. </w:t>
      </w:r>
    </w:p>
    <w:p w14:paraId="1C26D910" w14:textId="618D48FC" w:rsidR="00CE1CC6" w:rsidRPr="007703BF" w:rsidRDefault="00CE1CC6" w:rsidP="00CE1CC6">
      <w:pPr>
        <w:pStyle w:val="Bezmezer"/>
        <w:ind w:left="142" w:hanging="142"/>
        <w:jc w:val="both"/>
        <w:rPr>
          <w:rFonts w:ascii="Garamond" w:hAnsi="Garamond"/>
          <w:sz w:val="20"/>
          <w:szCs w:val="20"/>
        </w:rPr>
      </w:pPr>
      <w:r w:rsidRPr="00AB298B">
        <w:rPr>
          <w:rFonts w:ascii="Garamond" w:hAnsi="Garamond"/>
          <w:sz w:val="18"/>
          <w:szCs w:val="18"/>
        </w:rPr>
        <w:tab/>
        <w:t xml:space="preserve">Na všechny osoby včetně osob příslušných a oznamovatelů se rovněž vztahuje povinnost oznamovat </w:t>
      </w:r>
      <w:r w:rsidRPr="00AB298B">
        <w:rPr>
          <w:rFonts w:ascii="Garamond" w:hAnsi="Garamond"/>
          <w:b/>
          <w:bCs/>
          <w:sz w:val="18"/>
          <w:szCs w:val="18"/>
        </w:rPr>
        <w:t xml:space="preserve">vyjmenované trestné činy </w:t>
      </w:r>
      <w:r w:rsidRPr="00AB298B">
        <w:rPr>
          <w:rFonts w:ascii="Garamond" w:hAnsi="Garamond"/>
          <w:sz w:val="18"/>
          <w:szCs w:val="18"/>
        </w:rPr>
        <w:t>podle § 368 odst. 1 zákona č. 40/2009 Sb., trestní zákoník, ve znění pozdějších předpisů.</w:t>
      </w:r>
      <w:r>
        <w:rPr>
          <w:rFonts w:ascii="Garamond" w:hAnsi="Garamond"/>
          <w:sz w:val="20"/>
          <w:szCs w:val="20"/>
        </w:rPr>
        <w:t xml:space="preserve"> </w:t>
      </w:r>
      <w:r>
        <w:rPr>
          <w:rFonts w:ascii="Garamond" w:hAnsi="Garamond"/>
          <w:sz w:val="20"/>
          <w:szCs w:val="20"/>
        </w:rPr>
        <w:tab/>
      </w:r>
    </w:p>
    <w:p w14:paraId="1961EEAA" w14:textId="05F4E1DF" w:rsidR="00CE1CC6" w:rsidRDefault="00CE1CC6" w:rsidP="00CE1CC6">
      <w:pPr>
        <w:jc w:val="both"/>
        <w:rPr>
          <w:rFonts w:ascii="Garamond" w:hAnsi="Garamond"/>
          <w:sz w:val="20"/>
          <w:szCs w:val="20"/>
        </w:rPr>
      </w:pPr>
    </w:p>
    <w:p w14:paraId="1E89E515" w14:textId="2B260B88" w:rsidR="00CE1CC6" w:rsidRDefault="00CE1CC6" w:rsidP="00CE1CC6">
      <w:pPr>
        <w:jc w:val="both"/>
        <w:rPr>
          <w:rFonts w:ascii="Garamond" w:hAnsi="Garamond"/>
          <w:sz w:val="20"/>
          <w:szCs w:val="20"/>
        </w:rPr>
      </w:pPr>
    </w:p>
    <w:p w14:paraId="6D951D05" w14:textId="77777777" w:rsidR="00CE1CC6" w:rsidRPr="007703BF" w:rsidRDefault="00CE1CC6" w:rsidP="00CE1CC6">
      <w:pPr>
        <w:jc w:val="both"/>
        <w:rPr>
          <w:rFonts w:ascii="Garamond" w:hAnsi="Garamond"/>
          <w:sz w:val="20"/>
          <w:szCs w:val="20"/>
        </w:rPr>
      </w:pPr>
    </w:p>
    <w:p w14:paraId="5D0DBDE8" w14:textId="77777777" w:rsidR="00CE1CC6" w:rsidRDefault="00CE1CC6" w:rsidP="00CE1CC6">
      <w:pPr>
        <w:jc w:val="right"/>
        <w:rPr>
          <w:rFonts w:ascii="Garamond" w:hAnsi="Garamond"/>
        </w:rPr>
      </w:pPr>
      <w:r w:rsidRPr="00CD4A7D">
        <w:rPr>
          <w:rFonts w:ascii="Garamond" w:hAnsi="Garamond"/>
        </w:rPr>
        <w:t>Spr</w:t>
      </w:r>
      <w:r>
        <w:rPr>
          <w:rFonts w:ascii="Garamond" w:hAnsi="Garamond"/>
        </w:rPr>
        <w:t xml:space="preserve"> 2776/2023</w:t>
      </w:r>
    </w:p>
    <w:p w14:paraId="733B586D" w14:textId="3CBB79FB" w:rsidR="00CE1CC6" w:rsidRDefault="00CE1CC6" w:rsidP="00CE1CC6">
      <w:pPr>
        <w:jc w:val="right"/>
        <w:rPr>
          <w:rFonts w:ascii="Garamond" w:hAnsi="Garamond"/>
          <w:i/>
          <w:iCs/>
          <w:sz w:val="20"/>
          <w:szCs w:val="20"/>
        </w:rPr>
      </w:pPr>
      <w:r w:rsidRPr="00CD4A7D">
        <w:rPr>
          <w:rFonts w:ascii="Garamond" w:hAnsi="Garamond"/>
          <w:i/>
          <w:iCs/>
          <w:sz w:val="20"/>
          <w:szCs w:val="20"/>
        </w:rPr>
        <w:t xml:space="preserve">Příloha č. </w:t>
      </w:r>
      <w:r>
        <w:rPr>
          <w:rFonts w:ascii="Garamond" w:hAnsi="Garamond"/>
          <w:i/>
          <w:iCs/>
          <w:sz w:val="20"/>
          <w:szCs w:val="20"/>
        </w:rPr>
        <w:t>7</w:t>
      </w:r>
    </w:p>
    <w:p w14:paraId="46BC440F" w14:textId="77777777" w:rsidR="00CE1CC6" w:rsidRPr="009A33B2" w:rsidRDefault="00CE1CC6" w:rsidP="00CE1CC6">
      <w:pPr>
        <w:jc w:val="both"/>
        <w:rPr>
          <w:rFonts w:ascii="Garamond" w:hAnsi="Garamond"/>
          <w:sz w:val="2"/>
          <w:szCs w:val="2"/>
        </w:rPr>
      </w:pPr>
    </w:p>
    <w:p w14:paraId="3F8BD408" w14:textId="77777777" w:rsidR="00CE1CC6" w:rsidRPr="00AB298B" w:rsidRDefault="00CE1CC6" w:rsidP="00CE1CC6">
      <w:pPr>
        <w:pStyle w:val="Bezmezer"/>
        <w:rPr>
          <w:rFonts w:ascii="Garamond" w:hAnsi="Garamond"/>
          <w:sz w:val="24"/>
          <w:szCs w:val="24"/>
        </w:rPr>
      </w:pPr>
      <w:r w:rsidRPr="00AB298B">
        <w:rPr>
          <w:rFonts w:ascii="Garamond" w:hAnsi="Garamond"/>
          <w:sz w:val="24"/>
          <w:szCs w:val="24"/>
        </w:rPr>
        <w:t xml:space="preserve">Okresní soud v Karviné </w:t>
      </w:r>
    </w:p>
    <w:p w14:paraId="725215EA" w14:textId="77777777" w:rsidR="00CE1CC6" w:rsidRPr="00AB298B" w:rsidRDefault="00CE1CC6" w:rsidP="00CE1CC6">
      <w:pPr>
        <w:pStyle w:val="Bezmezer"/>
        <w:rPr>
          <w:rFonts w:ascii="Garamond" w:hAnsi="Garamond"/>
          <w:sz w:val="24"/>
          <w:szCs w:val="24"/>
        </w:rPr>
      </w:pPr>
      <w:r w:rsidRPr="00AB298B">
        <w:rPr>
          <w:rFonts w:ascii="Garamond" w:hAnsi="Garamond"/>
          <w:sz w:val="24"/>
          <w:szCs w:val="24"/>
        </w:rPr>
        <w:t>park B. Smetany 176/5</w:t>
      </w:r>
    </w:p>
    <w:p w14:paraId="521F9822" w14:textId="77777777" w:rsidR="00CE1CC6" w:rsidRPr="00AB298B" w:rsidRDefault="00CE1CC6" w:rsidP="00CE1CC6">
      <w:pPr>
        <w:pStyle w:val="Bezmezer"/>
        <w:rPr>
          <w:rFonts w:ascii="Garamond" w:hAnsi="Garamond"/>
          <w:sz w:val="24"/>
          <w:szCs w:val="24"/>
        </w:rPr>
      </w:pPr>
      <w:r w:rsidRPr="00AB298B">
        <w:rPr>
          <w:rFonts w:ascii="Garamond" w:hAnsi="Garamond"/>
          <w:sz w:val="24"/>
          <w:szCs w:val="24"/>
        </w:rPr>
        <w:t xml:space="preserve">733 31 Karviná </w:t>
      </w:r>
    </w:p>
    <w:p w14:paraId="211C405F" w14:textId="77777777" w:rsidR="00CE1CC6" w:rsidRPr="00AB298B" w:rsidRDefault="00CE1CC6" w:rsidP="00CE1CC6">
      <w:pPr>
        <w:pStyle w:val="Bezmezer"/>
        <w:rPr>
          <w:rFonts w:ascii="Garamond" w:hAnsi="Garamond"/>
          <w:sz w:val="24"/>
          <w:szCs w:val="24"/>
        </w:rPr>
      </w:pPr>
      <w:r w:rsidRPr="00AB298B">
        <w:rPr>
          <w:rFonts w:ascii="Garamond" w:hAnsi="Garamond"/>
          <w:sz w:val="24"/>
          <w:szCs w:val="24"/>
        </w:rPr>
        <w:t xml:space="preserve">povinný subjekt </w:t>
      </w:r>
    </w:p>
    <w:p w14:paraId="53DE4531" w14:textId="77777777" w:rsidR="00CE1CC6" w:rsidRDefault="00CE1CC6" w:rsidP="00CE1CC6">
      <w:pPr>
        <w:jc w:val="both"/>
        <w:rPr>
          <w:rFonts w:ascii="Garamond" w:hAnsi="Garamond"/>
          <w:sz w:val="24"/>
          <w:szCs w:val="24"/>
        </w:rPr>
      </w:pPr>
    </w:p>
    <w:p w14:paraId="111149FC" w14:textId="77777777" w:rsidR="00CE1CC6" w:rsidRPr="00AB298B" w:rsidRDefault="00CE1CC6" w:rsidP="00CE1CC6">
      <w:pPr>
        <w:pStyle w:val="Bezmezer"/>
        <w:jc w:val="center"/>
        <w:rPr>
          <w:rFonts w:ascii="Garamond" w:hAnsi="Garamond"/>
          <w:b/>
          <w:bCs/>
          <w:sz w:val="24"/>
          <w:szCs w:val="24"/>
        </w:rPr>
      </w:pPr>
      <w:r w:rsidRPr="00AB298B">
        <w:rPr>
          <w:rFonts w:ascii="Garamond" w:hAnsi="Garamond"/>
          <w:b/>
          <w:bCs/>
          <w:sz w:val="24"/>
          <w:szCs w:val="24"/>
        </w:rPr>
        <w:t>ZÁZNAM O POUČENÍ PŘÍSLUŠNÉ OSOBY</w:t>
      </w:r>
    </w:p>
    <w:p w14:paraId="5F501293" w14:textId="77777777" w:rsidR="00CE1CC6" w:rsidRDefault="00CE1CC6" w:rsidP="00CE1CC6">
      <w:pPr>
        <w:pStyle w:val="Bezmezer"/>
        <w:jc w:val="center"/>
        <w:rPr>
          <w:rFonts w:ascii="Garamond" w:hAnsi="Garamond"/>
          <w:b/>
          <w:bCs/>
          <w:sz w:val="24"/>
          <w:szCs w:val="24"/>
        </w:rPr>
      </w:pPr>
      <w:r w:rsidRPr="00AB298B">
        <w:rPr>
          <w:rFonts w:ascii="Garamond" w:hAnsi="Garamond"/>
          <w:b/>
          <w:bCs/>
          <w:sz w:val="24"/>
          <w:szCs w:val="24"/>
        </w:rPr>
        <w:t>podle § 9 odst. 2 písm. c) zákona č. 171/2023 Sb., o ochraně oznamovatelů</w:t>
      </w:r>
    </w:p>
    <w:p w14:paraId="1DE57CED" w14:textId="77777777" w:rsidR="00CE1CC6" w:rsidRDefault="00CE1CC6" w:rsidP="00CE1CC6">
      <w:pPr>
        <w:pStyle w:val="Bezmezer"/>
        <w:jc w:val="center"/>
        <w:rPr>
          <w:rFonts w:ascii="Garamond" w:hAnsi="Garamond"/>
          <w:b/>
          <w:bCs/>
          <w:sz w:val="24"/>
          <w:szCs w:val="24"/>
        </w:rPr>
      </w:pPr>
    </w:p>
    <w:p w14:paraId="07F65CAE" w14:textId="3036BF6A" w:rsidR="00CE1CC6" w:rsidRDefault="00CE1CC6" w:rsidP="00CE1CC6">
      <w:pPr>
        <w:pStyle w:val="Bezmezer"/>
        <w:jc w:val="both"/>
        <w:rPr>
          <w:rFonts w:ascii="Garamond" w:hAnsi="Garamond"/>
          <w:sz w:val="24"/>
          <w:szCs w:val="24"/>
        </w:rPr>
      </w:pPr>
      <w:r>
        <w:rPr>
          <w:rFonts w:ascii="Garamond" w:hAnsi="Garamond"/>
          <w:sz w:val="24"/>
          <w:szCs w:val="24"/>
        </w:rPr>
        <w:t xml:space="preserve">Příslušná osoba </w:t>
      </w:r>
      <w:r>
        <w:rPr>
          <w:rFonts w:ascii="Garamond" w:hAnsi="Garamond"/>
          <w:b/>
          <w:bCs/>
          <w:sz w:val="24"/>
          <w:szCs w:val="24"/>
          <w:u w:val="single"/>
        </w:rPr>
        <w:t xml:space="preserve">paní </w:t>
      </w:r>
      <w:r w:rsidR="000B0D31">
        <w:rPr>
          <w:rFonts w:ascii="Garamond" w:hAnsi="Garamond"/>
          <w:b/>
          <w:bCs/>
          <w:sz w:val="24"/>
          <w:szCs w:val="24"/>
          <w:u w:val="single"/>
        </w:rPr>
        <w:t>Renáta Morcinková</w:t>
      </w:r>
      <w:r>
        <w:rPr>
          <w:rFonts w:ascii="Garamond" w:hAnsi="Garamond"/>
          <w:b/>
          <w:bCs/>
          <w:sz w:val="24"/>
          <w:szCs w:val="24"/>
          <w:u w:val="single"/>
        </w:rPr>
        <w:t xml:space="preserve"> </w:t>
      </w:r>
      <w:r>
        <w:rPr>
          <w:rFonts w:ascii="Garamond" w:hAnsi="Garamond"/>
          <w:sz w:val="24"/>
          <w:szCs w:val="24"/>
        </w:rPr>
        <w:t>určená podle § 9 odst. 1 zákona č. 171/2023 Sb., o ochraně oznamovatelů u povinného subjektu Okresní soud v Karviné, park B. Smetany 176/5, 733 31 Karviná</w:t>
      </w:r>
      <w:r w:rsidR="000B0D31">
        <w:rPr>
          <w:rFonts w:ascii="Garamond" w:hAnsi="Garamond"/>
          <w:sz w:val="24"/>
          <w:szCs w:val="24"/>
        </w:rPr>
        <w:t>,</w:t>
      </w:r>
      <w:r>
        <w:rPr>
          <w:rFonts w:ascii="Garamond" w:hAnsi="Garamond"/>
          <w:sz w:val="24"/>
          <w:szCs w:val="24"/>
        </w:rPr>
        <w:t xml:space="preserve"> byla v souladu s § 9 odst. 2 písm. c) téhož zákona </w:t>
      </w:r>
      <w:r>
        <w:rPr>
          <w:rFonts w:ascii="Garamond" w:hAnsi="Garamond"/>
          <w:b/>
          <w:bCs/>
          <w:sz w:val="24"/>
          <w:szCs w:val="24"/>
        </w:rPr>
        <w:t xml:space="preserve">poučena o právech a povinnostech, </w:t>
      </w:r>
      <w:r>
        <w:rPr>
          <w:rFonts w:ascii="Garamond" w:hAnsi="Garamond"/>
          <w:sz w:val="24"/>
          <w:szCs w:val="24"/>
        </w:rPr>
        <w:t xml:space="preserve">které jí z tohoto zákona vyplývají. </w:t>
      </w:r>
    </w:p>
    <w:p w14:paraId="114E24C1" w14:textId="77777777" w:rsidR="00CE1CC6" w:rsidRDefault="00CE1CC6" w:rsidP="00CE1CC6">
      <w:pPr>
        <w:pStyle w:val="Bezmezer"/>
        <w:jc w:val="both"/>
        <w:rPr>
          <w:rFonts w:ascii="Garamond" w:hAnsi="Garamond"/>
          <w:sz w:val="24"/>
          <w:szCs w:val="24"/>
        </w:rPr>
      </w:pPr>
    </w:p>
    <w:p w14:paraId="7DE4B3A9" w14:textId="77777777" w:rsidR="00CE1CC6" w:rsidRDefault="00CE1CC6" w:rsidP="00CE1CC6">
      <w:pPr>
        <w:pStyle w:val="Bezmezer"/>
        <w:jc w:val="both"/>
        <w:rPr>
          <w:rFonts w:ascii="Garamond" w:hAnsi="Garamond"/>
          <w:sz w:val="24"/>
          <w:szCs w:val="24"/>
        </w:rPr>
      </w:pPr>
      <w:r>
        <w:rPr>
          <w:rFonts w:ascii="Garamond" w:hAnsi="Garamond"/>
          <w:sz w:val="24"/>
          <w:szCs w:val="24"/>
        </w:rPr>
        <w:t xml:space="preserve">A to zejména o tom, že příslušná osoba: </w:t>
      </w:r>
    </w:p>
    <w:p w14:paraId="49CD5966" w14:textId="77777777" w:rsidR="00CE1CC6" w:rsidRDefault="00CE1CC6" w:rsidP="00CE1CC6">
      <w:pPr>
        <w:pStyle w:val="Bezmezer"/>
        <w:jc w:val="both"/>
        <w:rPr>
          <w:rFonts w:ascii="Garamond" w:hAnsi="Garamond"/>
          <w:sz w:val="24"/>
          <w:szCs w:val="24"/>
        </w:rPr>
      </w:pPr>
      <w:r>
        <w:rPr>
          <w:rFonts w:ascii="Garamond" w:hAnsi="Garamond"/>
          <w:sz w:val="24"/>
          <w:szCs w:val="24"/>
        </w:rPr>
        <w:tab/>
      </w:r>
    </w:p>
    <w:p w14:paraId="65EB7365"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Přijímá a posuzuje důvodnost oznámení podaného prostřednictvím vnitřního oznamovacího systému. </w:t>
      </w:r>
    </w:p>
    <w:p w14:paraId="14B6E5A0"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Navrhuje povinnému subjektu opatření k nápravě nebo předejití protiprávnímu stavu v návaznosti na podané důvodné oznámení, ledaže by tímto postupem mohlo dojít k prozrazení totožnosti oznamovatele nebo osoby podle § 4 odst. 2 písm. a) až h) zákona č. 171/2023 Sb., o ochraně oznamovatelů. </w:t>
      </w:r>
    </w:p>
    <w:p w14:paraId="4793EF3C"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Plní pokyny povinného subjektu, ledaže ohrožují nebo maří výkon její činnosti podle tohoto zákona. </w:t>
      </w:r>
    </w:p>
    <w:p w14:paraId="114DAEE9"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Postupuje při výkonu své činnosti podle tohoto zákona nestranně. </w:t>
      </w:r>
    </w:p>
    <w:p w14:paraId="6C3BD983"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Zachovává mlčenlivost o skutečnostech, o kterých se dozvěděla při výkonu své činnosti podle tohoto zákona, a to i po ukončení výkonu této činnosti, pokud zákon nestanoví jinak. </w:t>
      </w:r>
    </w:p>
    <w:p w14:paraId="4F14719F"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Nesmí být za řádný výkon své činnosti podle tohoto zákona postihována. </w:t>
      </w:r>
    </w:p>
    <w:p w14:paraId="5E57C47D" w14:textId="77777777" w:rsidR="00CE1CC6" w:rsidRDefault="00CE1CC6" w:rsidP="00CE1CC6">
      <w:pPr>
        <w:pStyle w:val="Bezmezer"/>
        <w:numPr>
          <w:ilvl w:val="0"/>
          <w:numId w:val="25"/>
        </w:numPr>
        <w:jc w:val="both"/>
        <w:rPr>
          <w:rFonts w:ascii="Garamond" w:hAnsi="Garamond"/>
          <w:sz w:val="24"/>
          <w:szCs w:val="24"/>
        </w:rPr>
      </w:pPr>
      <w:r>
        <w:rPr>
          <w:rFonts w:ascii="Garamond" w:hAnsi="Garamond"/>
          <w:sz w:val="24"/>
          <w:szCs w:val="24"/>
        </w:rPr>
        <w:t xml:space="preserve">Je povinna oznámit, že přestala splňovat podmínku bezúhonnosti podle § 10 odst. 2 zákona č. 171/2023 Sb., o ochraně oznamovatelů, povinnému subjektu, nebo osobě, která byla pověřena vedením vnitřního oznamovacího systému, do 10 dnů ode dne, kdy k této skutečnosti došlo. </w:t>
      </w:r>
    </w:p>
    <w:p w14:paraId="6819E68B" w14:textId="77777777" w:rsidR="00CE1CC6" w:rsidRDefault="00CE1CC6" w:rsidP="00CE1CC6">
      <w:pPr>
        <w:pStyle w:val="Bezmezer"/>
        <w:jc w:val="both"/>
        <w:rPr>
          <w:rFonts w:ascii="Garamond" w:hAnsi="Garamond"/>
          <w:sz w:val="24"/>
          <w:szCs w:val="24"/>
        </w:rPr>
      </w:pPr>
    </w:p>
    <w:p w14:paraId="44AE5B5B" w14:textId="77777777" w:rsidR="00CE1CC6" w:rsidRDefault="00CE1CC6" w:rsidP="00CE1CC6">
      <w:pPr>
        <w:pStyle w:val="Bezmezer"/>
        <w:jc w:val="both"/>
        <w:rPr>
          <w:rFonts w:ascii="Garamond" w:hAnsi="Garamond"/>
          <w:sz w:val="24"/>
          <w:szCs w:val="24"/>
        </w:rPr>
      </w:pPr>
      <w:r>
        <w:rPr>
          <w:rFonts w:ascii="Garamond" w:hAnsi="Garamond"/>
          <w:sz w:val="24"/>
          <w:szCs w:val="24"/>
        </w:rPr>
        <w:t xml:space="preserve">Při příjmu a posuzování důvodnosti oznámení postupuje příslušná osoba v souladu se zákonem č. 171/2023 Sb., o ochraně oznamovatelů, následujícím způsobem: </w:t>
      </w:r>
    </w:p>
    <w:p w14:paraId="6FF38B5F" w14:textId="77777777" w:rsidR="00CE1CC6" w:rsidRPr="003A470E" w:rsidRDefault="00CE1CC6" w:rsidP="00CE1CC6">
      <w:pPr>
        <w:pStyle w:val="Bezmezer"/>
        <w:jc w:val="both"/>
        <w:rPr>
          <w:rFonts w:ascii="Garamond" w:hAnsi="Garamond"/>
          <w:sz w:val="12"/>
          <w:szCs w:val="12"/>
        </w:rPr>
      </w:pPr>
    </w:p>
    <w:p w14:paraId="6D36A921" w14:textId="77777777" w:rsidR="00CE1CC6" w:rsidRDefault="00CE1CC6" w:rsidP="00CE1CC6">
      <w:pPr>
        <w:pStyle w:val="Bezmezer"/>
        <w:numPr>
          <w:ilvl w:val="0"/>
          <w:numId w:val="26"/>
        </w:numPr>
        <w:jc w:val="both"/>
        <w:rPr>
          <w:rFonts w:ascii="Garamond" w:hAnsi="Garamond"/>
          <w:sz w:val="24"/>
          <w:szCs w:val="24"/>
        </w:rPr>
      </w:pPr>
      <w:r>
        <w:rPr>
          <w:rFonts w:ascii="Garamond" w:hAnsi="Garamond"/>
          <w:sz w:val="24"/>
          <w:szCs w:val="24"/>
        </w:rPr>
        <w:t xml:space="preserve">Prostřednictvím vnitřního oznamovacího systému lze oznámení podat ústně nebo písemně. Požádá-li o to oznamovatel, je příslušná osoba povinna oznámení přijmout osobně v přiměřené lhůtě, nejdéle však do 14 dnů ode dne, kdy o to oznamovatel požádal. </w:t>
      </w:r>
    </w:p>
    <w:p w14:paraId="65034D4C" w14:textId="77777777" w:rsidR="00CE1CC6" w:rsidRDefault="00CE1CC6" w:rsidP="00CE1CC6">
      <w:pPr>
        <w:pStyle w:val="Bezmezer"/>
        <w:numPr>
          <w:ilvl w:val="0"/>
          <w:numId w:val="26"/>
        </w:numPr>
        <w:jc w:val="both"/>
        <w:rPr>
          <w:rFonts w:ascii="Garamond" w:hAnsi="Garamond"/>
          <w:sz w:val="24"/>
          <w:szCs w:val="24"/>
        </w:rPr>
      </w:pPr>
      <w:r>
        <w:rPr>
          <w:rFonts w:ascii="Garamond" w:hAnsi="Garamond"/>
          <w:sz w:val="24"/>
          <w:szCs w:val="24"/>
        </w:rPr>
        <w:t>O přijetí oznámení podle odstavce 1 je příslušná osoba povinna do 7 dnů ode dne jeho přijetí písemně vyrozumět oznamovatele, ledaže</w:t>
      </w:r>
    </w:p>
    <w:p w14:paraId="4AB9559E" w14:textId="77777777" w:rsidR="00CE1CC6" w:rsidRPr="003A470E" w:rsidRDefault="00CE1CC6" w:rsidP="00CE1CC6">
      <w:pPr>
        <w:pStyle w:val="Bezmezer"/>
        <w:ind w:left="1065"/>
        <w:jc w:val="both"/>
        <w:rPr>
          <w:rFonts w:ascii="Garamond" w:hAnsi="Garamond"/>
          <w:sz w:val="12"/>
          <w:szCs w:val="12"/>
        </w:rPr>
      </w:pPr>
    </w:p>
    <w:p w14:paraId="431675A6" w14:textId="77777777" w:rsidR="00CE1CC6" w:rsidRDefault="00CE1CC6" w:rsidP="00CE1CC6">
      <w:pPr>
        <w:pStyle w:val="Bezmezer"/>
        <w:numPr>
          <w:ilvl w:val="0"/>
          <w:numId w:val="27"/>
        </w:numPr>
        <w:jc w:val="both"/>
        <w:rPr>
          <w:rFonts w:ascii="Garamond" w:hAnsi="Garamond"/>
          <w:sz w:val="24"/>
          <w:szCs w:val="24"/>
        </w:rPr>
      </w:pPr>
      <w:r>
        <w:rPr>
          <w:rFonts w:ascii="Garamond" w:hAnsi="Garamond"/>
          <w:sz w:val="24"/>
          <w:szCs w:val="24"/>
        </w:rPr>
        <w:t xml:space="preserve">oznamovatel výslovně požádal příslušnou osobu, aby ho o přijetí oznámení nevyrozumívala, nebo </w:t>
      </w:r>
    </w:p>
    <w:p w14:paraId="4FAC46AF" w14:textId="77777777" w:rsidR="00CE1CC6" w:rsidRDefault="00CE1CC6" w:rsidP="00CE1CC6">
      <w:pPr>
        <w:pStyle w:val="Bezmezer"/>
        <w:numPr>
          <w:ilvl w:val="0"/>
          <w:numId w:val="27"/>
        </w:numPr>
        <w:jc w:val="both"/>
        <w:rPr>
          <w:rFonts w:ascii="Garamond" w:hAnsi="Garamond"/>
          <w:sz w:val="24"/>
          <w:szCs w:val="24"/>
        </w:rPr>
      </w:pPr>
      <w:r>
        <w:rPr>
          <w:rFonts w:ascii="Garamond" w:hAnsi="Garamond"/>
          <w:sz w:val="24"/>
          <w:szCs w:val="24"/>
        </w:rPr>
        <w:lastRenderedPageBreak/>
        <w:t xml:space="preserve">je zřejmé, že vyrozuměním o přijetí oznámení by došlo k prozrazení totožnosti oznamovatele jiné osobě. </w:t>
      </w:r>
    </w:p>
    <w:p w14:paraId="1F207833" w14:textId="77777777" w:rsidR="00CE1CC6" w:rsidRDefault="00CE1CC6" w:rsidP="00CE1CC6">
      <w:pPr>
        <w:pStyle w:val="Bezmezer"/>
        <w:numPr>
          <w:ilvl w:val="0"/>
          <w:numId w:val="26"/>
        </w:numPr>
        <w:jc w:val="both"/>
        <w:rPr>
          <w:rFonts w:ascii="Garamond" w:hAnsi="Garamond"/>
          <w:sz w:val="24"/>
          <w:szCs w:val="24"/>
        </w:rPr>
      </w:pPr>
      <w:r>
        <w:rPr>
          <w:rFonts w:ascii="Garamond" w:hAnsi="Garamond"/>
          <w:sz w:val="24"/>
          <w:szCs w:val="24"/>
        </w:rPr>
        <w:t xml:space="preserve">Příslušná osoba je povinna posoudit důvodnost oznámení a písemně vyrozumět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Písmeno b) se použije obdobně. </w:t>
      </w:r>
    </w:p>
    <w:p w14:paraId="3BB00116" w14:textId="77777777" w:rsidR="00CE1CC6" w:rsidRDefault="00CE1CC6" w:rsidP="00CE1CC6">
      <w:pPr>
        <w:pStyle w:val="Bezmezer"/>
        <w:numPr>
          <w:ilvl w:val="0"/>
          <w:numId w:val="26"/>
        </w:numPr>
        <w:jc w:val="both"/>
        <w:rPr>
          <w:rFonts w:ascii="Garamond" w:hAnsi="Garamond"/>
          <w:sz w:val="24"/>
          <w:szCs w:val="24"/>
        </w:rPr>
      </w:pPr>
      <w:r>
        <w:rPr>
          <w:rFonts w:ascii="Garamond" w:hAnsi="Garamond"/>
          <w:sz w:val="24"/>
          <w:szCs w:val="24"/>
        </w:rPr>
        <w:t xml:space="preserve">Zjistí-li příslušná osoba při posuzování důvodnosti oznámení, že nejde o oznámení podle tohoto zákona, bez zbytečného odkladu o tom písemně vyrozumí oznamovatele. </w:t>
      </w:r>
    </w:p>
    <w:p w14:paraId="6A268A8C" w14:textId="77777777" w:rsidR="00CE1CC6" w:rsidRDefault="00CE1CC6" w:rsidP="00CE1CC6">
      <w:pPr>
        <w:pStyle w:val="Bezmezer"/>
        <w:numPr>
          <w:ilvl w:val="0"/>
          <w:numId w:val="26"/>
        </w:numPr>
        <w:jc w:val="both"/>
        <w:rPr>
          <w:rFonts w:ascii="Garamond" w:hAnsi="Garamond"/>
          <w:sz w:val="24"/>
          <w:szCs w:val="24"/>
        </w:rPr>
      </w:pPr>
      <w:r>
        <w:rPr>
          <w:rFonts w:ascii="Garamond" w:hAnsi="Garamond"/>
          <w:sz w:val="24"/>
          <w:szCs w:val="24"/>
        </w:rPr>
        <w:t xml:space="preserve">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 O přijatém opatření povinný subjekt neprodleně vyrozumí příslušnou osobu, která o něm bez zbytečného odkladu písemně vyrozumí oznamovatele. Písmeno B) se použije obdobně. </w:t>
      </w:r>
    </w:p>
    <w:p w14:paraId="639E09BA" w14:textId="77777777" w:rsidR="00CE1CC6" w:rsidRDefault="00CE1CC6" w:rsidP="00CE1CC6">
      <w:pPr>
        <w:pStyle w:val="Bezmezer"/>
        <w:numPr>
          <w:ilvl w:val="0"/>
          <w:numId w:val="26"/>
        </w:numPr>
        <w:jc w:val="both"/>
        <w:rPr>
          <w:rFonts w:ascii="Garamond" w:hAnsi="Garamond"/>
          <w:sz w:val="24"/>
          <w:szCs w:val="24"/>
        </w:rPr>
      </w:pPr>
      <w:r>
        <w:rPr>
          <w:rFonts w:ascii="Garamond" w:hAnsi="Garamond"/>
          <w:sz w:val="24"/>
          <w:szCs w:val="24"/>
        </w:rPr>
        <w:t xml:space="preserve">Není-li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poučí oznamovatele o právu podat oznámení u orgánu veřejné moci. </w:t>
      </w:r>
    </w:p>
    <w:p w14:paraId="40E821DA" w14:textId="77777777" w:rsidR="00CE1CC6" w:rsidRDefault="00CE1CC6" w:rsidP="00CE1CC6">
      <w:pPr>
        <w:pStyle w:val="Bezmezer"/>
        <w:jc w:val="both"/>
        <w:rPr>
          <w:rFonts w:ascii="Garamond" w:hAnsi="Garamond"/>
          <w:sz w:val="24"/>
          <w:szCs w:val="24"/>
        </w:rPr>
      </w:pPr>
    </w:p>
    <w:p w14:paraId="246776A6" w14:textId="7F4367C0" w:rsidR="00CE1CC6" w:rsidRDefault="00CE1CC6" w:rsidP="00CE1CC6">
      <w:pPr>
        <w:pStyle w:val="Bezmezer"/>
        <w:jc w:val="both"/>
        <w:rPr>
          <w:rFonts w:ascii="Garamond" w:hAnsi="Garamond"/>
          <w:sz w:val="24"/>
          <w:szCs w:val="24"/>
        </w:rPr>
      </w:pPr>
    </w:p>
    <w:p w14:paraId="57F01B39" w14:textId="315137E5" w:rsidR="00CE1CC6" w:rsidRDefault="00CE1CC6" w:rsidP="00CE1CC6">
      <w:pPr>
        <w:pStyle w:val="Bezmezer"/>
        <w:jc w:val="both"/>
        <w:rPr>
          <w:rFonts w:ascii="Garamond" w:hAnsi="Garamond"/>
          <w:sz w:val="24"/>
          <w:szCs w:val="24"/>
        </w:rPr>
      </w:pPr>
    </w:p>
    <w:p w14:paraId="13DA0C09" w14:textId="2F0C5F75" w:rsidR="00CE1CC6" w:rsidRDefault="00CE1CC6" w:rsidP="00CE1CC6">
      <w:pPr>
        <w:pStyle w:val="Bezmezer"/>
        <w:jc w:val="both"/>
        <w:rPr>
          <w:rFonts w:ascii="Garamond" w:hAnsi="Garamond"/>
          <w:sz w:val="24"/>
          <w:szCs w:val="24"/>
        </w:rPr>
      </w:pPr>
    </w:p>
    <w:p w14:paraId="08B6C919" w14:textId="674D8365" w:rsidR="00CE1CC6" w:rsidRDefault="00CE1CC6" w:rsidP="00CE1CC6">
      <w:pPr>
        <w:pStyle w:val="Bezmezer"/>
        <w:jc w:val="both"/>
        <w:rPr>
          <w:rFonts w:ascii="Garamond" w:hAnsi="Garamond"/>
          <w:sz w:val="24"/>
          <w:szCs w:val="24"/>
        </w:rPr>
      </w:pPr>
    </w:p>
    <w:p w14:paraId="23B6A631" w14:textId="77777777" w:rsidR="00CE1CC6" w:rsidRDefault="00CE1CC6" w:rsidP="00CE1CC6">
      <w:pPr>
        <w:pStyle w:val="Bezmezer"/>
        <w:jc w:val="both"/>
        <w:rPr>
          <w:rFonts w:ascii="Garamond" w:hAnsi="Garamond"/>
          <w:sz w:val="24"/>
          <w:szCs w:val="24"/>
        </w:rPr>
      </w:pPr>
    </w:p>
    <w:p w14:paraId="303F789A" w14:textId="0B569FB8" w:rsidR="00CE1CC6" w:rsidRDefault="00EA4E65" w:rsidP="00EA4E65">
      <w:pPr>
        <w:pStyle w:val="Bezmezer"/>
        <w:ind w:left="3540" w:firstLine="708"/>
        <w:jc w:val="center"/>
        <w:rPr>
          <w:rFonts w:ascii="Garamond" w:hAnsi="Garamond"/>
          <w:sz w:val="24"/>
          <w:szCs w:val="24"/>
        </w:rPr>
      </w:pPr>
      <w:r>
        <w:rPr>
          <w:rFonts w:ascii="Garamond" w:hAnsi="Garamond"/>
          <w:sz w:val="24"/>
          <w:szCs w:val="24"/>
        </w:rPr>
        <w:t xml:space="preserve">                     </w:t>
      </w:r>
      <w:r w:rsidR="00CE1CC6">
        <w:rPr>
          <w:rFonts w:ascii="Garamond" w:hAnsi="Garamond"/>
          <w:sz w:val="24"/>
          <w:szCs w:val="24"/>
        </w:rPr>
        <w:t xml:space="preserve">JUDr. Iva Hrdinová </w:t>
      </w:r>
    </w:p>
    <w:p w14:paraId="0E026B90" w14:textId="77777777" w:rsidR="00CE1CC6" w:rsidRPr="00AB298B" w:rsidRDefault="00CE1CC6" w:rsidP="00CE1CC6">
      <w:pPr>
        <w:pStyle w:val="Bezmezer"/>
        <w:jc w:val="both"/>
        <w:rPr>
          <w:rFonts w:ascii="Garamond" w:hAnsi="Garamond"/>
          <w:sz w:val="24"/>
          <w:szCs w:val="24"/>
        </w:rPr>
      </w:pPr>
      <w:r>
        <w:rPr>
          <w:rFonts w:ascii="Garamond" w:hAnsi="Garamond"/>
          <w:sz w:val="24"/>
          <w:szCs w:val="24"/>
        </w:rPr>
        <w:t>příslušná osoba                                                                 předsedkyně Okresního soudu v Karviné</w:t>
      </w:r>
    </w:p>
    <w:p w14:paraId="0DE52EF5" w14:textId="77777777" w:rsidR="00CE1CC6" w:rsidRPr="00AB298B" w:rsidRDefault="00CE1CC6" w:rsidP="00CE1CC6">
      <w:pPr>
        <w:pStyle w:val="Bezmezer"/>
        <w:jc w:val="center"/>
        <w:rPr>
          <w:rFonts w:ascii="Garamond" w:hAnsi="Garamond"/>
          <w:b/>
          <w:bCs/>
          <w:sz w:val="24"/>
          <w:szCs w:val="24"/>
        </w:rPr>
      </w:pPr>
    </w:p>
    <w:p w14:paraId="2C4736F6" w14:textId="77777777" w:rsidR="00CE1CC6" w:rsidRPr="00CD4A7D" w:rsidRDefault="00CE1CC6" w:rsidP="00CE1CC6">
      <w:pPr>
        <w:jc w:val="both"/>
        <w:rPr>
          <w:rFonts w:ascii="Garamond" w:hAnsi="Garamond"/>
          <w:sz w:val="24"/>
          <w:szCs w:val="24"/>
        </w:rPr>
      </w:pPr>
    </w:p>
    <w:p w14:paraId="4314398F" w14:textId="77777777" w:rsidR="00CE1CC6" w:rsidRPr="00CD4A7D" w:rsidRDefault="00CE1CC6" w:rsidP="00CE1CC6">
      <w:pPr>
        <w:jc w:val="both"/>
        <w:rPr>
          <w:rFonts w:ascii="Garamond" w:hAnsi="Garamond"/>
          <w:sz w:val="24"/>
          <w:szCs w:val="24"/>
        </w:rPr>
      </w:pPr>
    </w:p>
    <w:p w14:paraId="79F0F3A5" w14:textId="77777777" w:rsidR="00CE1CC6" w:rsidRDefault="00CE1CC6" w:rsidP="00CE1CC6">
      <w:pPr>
        <w:jc w:val="right"/>
        <w:rPr>
          <w:rFonts w:ascii="Garamond" w:hAnsi="Garamond"/>
          <w:sz w:val="24"/>
          <w:szCs w:val="24"/>
        </w:rPr>
      </w:pPr>
    </w:p>
    <w:p w14:paraId="67A33DEF" w14:textId="77777777" w:rsidR="003607F5" w:rsidRDefault="003607F5" w:rsidP="00976523">
      <w:pPr>
        <w:pStyle w:val="Odstavecseseznamem"/>
        <w:tabs>
          <w:tab w:val="left" w:pos="2268"/>
        </w:tabs>
        <w:spacing w:after="0" w:line="240" w:lineRule="auto"/>
        <w:ind w:left="142"/>
        <w:jc w:val="both"/>
        <w:rPr>
          <w:rFonts w:ascii="Garamond" w:hAnsi="Garamond"/>
          <w:sz w:val="24"/>
          <w:szCs w:val="24"/>
        </w:rPr>
      </w:pPr>
    </w:p>
    <w:p w14:paraId="0B34A545" w14:textId="77777777" w:rsidR="00976523" w:rsidRPr="00524B33" w:rsidRDefault="00976523" w:rsidP="00976523">
      <w:pPr>
        <w:pStyle w:val="Odstavecseseznamem"/>
        <w:rPr>
          <w:rFonts w:ascii="Garamond" w:hAnsi="Garamond"/>
          <w:sz w:val="24"/>
          <w:szCs w:val="24"/>
        </w:rPr>
      </w:pPr>
    </w:p>
    <w:p w14:paraId="7DB510D1" w14:textId="77777777" w:rsidR="00976523" w:rsidRPr="00524B33" w:rsidRDefault="00976523" w:rsidP="00976523">
      <w:pPr>
        <w:pStyle w:val="Odstavecseseznamem"/>
        <w:tabs>
          <w:tab w:val="left" w:pos="567"/>
          <w:tab w:val="left" w:pos="2268"/>
        </w:tabs>
        <w:spacing w:after="0" w:line="240" w:lineRule="auto"/>
        <w:jc w:val="both"/>
        <w:rPr>
          <w:rFonts w:ascii="Garamond" w:hAnsi="Garamond"/>
          <w:sz w:val="24"/>
          <w:szCs w:val="24"/>
        </w:rPr>
      </w:pPr>
    </w:p>
    <w:p w14:paraId="26533071" w14:textId="77777777" w:rsidR="00976523" w:rsidRPr="00D0724C" w:rsidRDefault="00976523" w:rsidP="00976523">
      <w:pPr>
        <w:pStyle w:val="Odstavecseseznamem"/>
        <w:tabs>
          <w:tab w:val="left" w:pos="567"/>
          <w:tab w:val="left" w:pos="2268"/>
        </w:tabs>
        <w:spacing w:after="0" w:line="240" w:lineRule="auto"/>
        <w:jc w:val="both"/>
        <w:rPr>
          <w:rFonts w:ascii="Garamond" w:hAnsi="Garamond"/>
          <w:sz w:val="24"/>
          <w:szCs w:val="24"/>
        </w:rPr>
      </w:pPr>
      <w:r>
        <w:rPr>
          <w:rFonts w:ascii="Garamond" w:hAnsi="Garamond"/>
          <w:sz w:val="24"/>
          <w:szCs w:val="24"/>
        </w:rPr>
        <w:tab/>
      </w:r>
    </w:p>
    <w:p w14:paraId="6076251B" w14:textId="77777777" w:rsidR="00976523" w:rsidRPr="00352807" w:rsidRDefault="00976523" w:rsidP="00976523">
      <w:pPr>
        <w:tabs>
          <w:tab w:val="left" w:pos="2268"/>
        </w:tabs>
        <w:spacing w:after="0" w:line="24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ab/>
      </w:r>
    </w:p>
    <w:p w14:paraId="2F7A76A5" w14:textId="77777777" w:rsidR="00976523" w:rsidRPr="00352807" w:rsidRDefault="00976523" w:rsidP="00976523">
      <w:pPr>
        <w:tabs>
          <w:tab w:val="left" w:pos="2268"/>
        </w:tabs>
        <w:spacing w:after="0" w:line="240" w:lineRule="auto"/>
        <w:jc w:val="both"/>
        <w:rPr>
          <w:rFonts w:ascii="Garamond" w:hAnsi="Garamond"/>
          <w:sz w:val="24"/>
          <w:szCs w:val="24"/>
        </w:rPr>
      </w:pPr>
      <w:r w:rsidRPr="00352807">
        <w:rPr>
          <w:rFonts w:ascii="Garamond" w:hAnsi="Garamond"/>
          <w:sz w:val="24"/>
          <w:szCs w:val="24"/>
        </w:rPr>
        <w:tab/>
      </w:r>
    </w:p>
    <w:p w14:paraId="082658C2" w14:textId="77777777" w:rsidR="00976523" w:rsidRDefault="00976523" w:rsidP="00976523">
      <w:pPr>
        <w:tabs>
          <w:tab w:val="left" w:pos="2268"/>
        </w:tabs>
        <w:spacing w:after="0" w:line="240" w:lineRule="auto"/>
        <w:jc w:val="both"/>
        <w:rPr>
          <w:rFonts w:ascii="Garamond" w:hAnsi="Garamond"/>
        </w:rPr>
      </w:pPr>
      <w:r>
        <w:rPr>
          <w:rFonts w:ascii="Garamond" w:hAnsi="Garamond"/>
          <w:sz w:val="24"/>
          <w:szCs w:val="24"/>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762E66F6" w14:textId="06335A3B" w:rsidR="00976523" w:rsidRDefault="00976523" w:rsidP="00976523">
      <w:pPr>
        <w:pStyle w:val="Zpat"/>
        <w:rPr>
          <w:rFonts w:ascii="Garamond" w:hAnsi="Garamond"/>
          <w:sz w:val="24"/>
          <w:szCs w:val="24"/>
        </w:rPr>
      </w:pPr>
    </w:p>
    <w:p w14:paraId="21BC67D1" w14:textId="53E7830F" w:rsidR="003E38B2" w:rsidRDefault="003E38B2" w:rsidP="003E38B2">
      <w:pPr>
        <w:pStyle w:val="Zpat"/>
        <w:jc w:val="both"/>
        <w:rPr>
          <w:rFonts w:ascii="Garamond" w:hAnsi="Garamond"/>
          <w:sz w:val="24"/>
          <w:szCs w:val="24"/>
        </w:rPr>
      </w:pPr>
    </w:p>
    <w:p w14:paraId="739BB0E3" w14:textId="77777777" w:rsidR="003E38B2" w:rsidRPr="003E38B2" w:rsidRDefault="003E38B2" w:rsidP="003E38B2">
      <w:pPr>
        <w:pStyle w:val="Zpat"/>
        <w:jc w:val="both"/>
        <w:rPr>
          <w:rFonts w:ascii="Garamond" w:hAnsi="Garamond"/>
          <w:sz w:val="24"/>
          <w:szCs w:val="24"/>
        </w:rPr>
      </w:pPr>
    </w:p>
    <w:p w14:paraId="12C66FDE" w14:textId="77777777" w:rsidR="001C5D77" w:rsidRPr="001C5D77" w:rsidRDefault="001C5D77" w:rsidP="00466288">
      <w:pPr>
        <w:pStyle w:val="Zpat"/>
        <w:ind w:left="709" w:hanging="425"/>
        <w:rPr>
          <w:rFonts w:ascii="Garamond" w:hAnsi="Garamond"/>
          <w:sz w:val="24"/>
          <w:szCs w:val="24"/>
        </w:rPr>
      </w:pPr>
    </w:p>
    <w:p w14:paraId="6FAE0BBF" w14:textId="77777777" w:rsidR="000932DC" w:rsidRPr="000932DC" w:rsidRDefault="000932DC" w:rsidP="000932DC">
      <w:pPr>
        <w:pStyle w:val="Zpat"/>
        <w:jc w:val="both"/>
        <w:rPr>
          <w:rFonts w:ascii="Garamond" w:hAnsi="Garamond"/>
          <w:sz w:val="24"/>
          <w:szCs w:val="24"/>
        </w:rPr>
      </w:pPr>
    </w:p>
    <w:p w14:paraId="3C2A239E" w14:textId="77777777" w:rsidR="006E3AFD" w:rsidRPr="007C0E47" w:rsidRDefault="006E3AFD" w:rsidP="006E3AFD">
      <w:pPr>
        <w:pStyle w:val="Odstavecseseznamem"/>
        <w:ind w:left="1440"/>
        <w:jc w:val="both"/>
        <w:rPr>
          <w:rFonts w:ascii="Garamond" w:hAnsi="Garamond"/>
          <w:sz w:val="24"/>
          <w:szCs w:val="24"/>
        </w:rPr>
      </w:pPr>
    </w:p>
    <w:sectPr w:rsidR="006E3AFD" w:rsidRPr="007C0E47" w:rsidSect="006E3AFD">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3F84" w14:textId="77777777" w:rsidR="00BF00AF" w:rsidRDefault="00BF00AF" w:rsidP="006E3AFD">
      <w:pPr>
        <w:spacing w:after="0" w:line="240" w:lineRule="auto"/>
      </w:pPr>
      <w:r>
        <w:separator/>
      </w:r>
    </w:p>
  </w:endnote>
  <w:endnote w:type="continuationSeparator" w:id="0">
    <w:p w14:paraId="6F12AFDD" w14:textId="77777777" w:rsidR="00BF00AF" w:rsidRDefault="00BF00AF" w:rsidP="006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638386"/>
      <w:docPartObj>
        <w:docPartGallery w:val="Page Numbers (Bottom of Page)"/>
        <w:docPartUnique/>
      </w:docPartObj>
    </w:sdtPr>
    <w:sdtEndPr>
      <w:rPr>
        <w:rFonts w:ascii="Garamond" w:hAnsi="Garamond"/>
      </w:rPr>
    </w:sdtEndPr>
    <w:sdtContent>
      <w:p w14:paraId="1F4B8F69" w14:textId="00CB35B1" w:rsidR="00045C39" w:rsidRPr="009A33B2" w:rsidRDefault="00045C39">
        <w:pPr>
          <w:pStyle w:val="Zpat"/>
          <w:jc w:val="center"/>
          <w:rPr>
            <w:rFonts w:ascii="Garamond" w:hAnsi="Garamond"/>
          </w:rPr>
        </w:pPr>
        <w:r w:rsidRPr="009A33B2">
          <w:rPr>
            <w:rFonts w:ascii="Garamond" w:hAnsi="Garamond"/>
          </w:rPr>
          <w:t>Stránka</w:t>
        </w:r>
        <w:r w:rsidRPr="009A33B2">
          <w:rPr>
            <w:rFonts w:ascii="Garamond" w:hAnsi="Garamond"/>
            <w:b/>
            <w:bCs/>
          </w:rPr>
          <w:t xml:space="preserve"> </w:t>
        </w:r>
        <w:r w:rsidRPr="009A33B2">
          <w:rPr>
            <w:rFonts w:ascii="Garamond" w:hAnsi="Garamond"/>
            <w:b/>
            <w:bCs/>
          </w:rPr>
          <w:fldChar w:fldCharType="begin"/>
        </w:r>
        <w:r w:rsidRPr="009A33B2">
          <w:rPr>
            <w:rFonts w:ascii="Garamond" w:hAnsi="Garamond"/>
            <w:b/>
            <w:bCs/>
          </w:rPr>
          <w:instrText>PAGE   \* MERGEFORMAT</w:instrText>
        </w:r>
        <w:r w:rsidRPr="009A33B2">
          <w:rPr>
            <w:rFonts w:ascii="Garamond" w:hAnsi="Garamond"/>
            <w:b/>
            <w:bCs/>
          </w:rPr>
          <w:fldChar w:fldCharType="separate"/>
        </w:r>
        <w:r w:rsidRPr="009A33B2">
          <w:rPr>
            <w:rFonts w:ascii="Garamond" w:hAnsi="Garamond"/>
            <w:b/>
            <w:bCs/>
          </w:rPr>
          <w:t>2</w:t>
        </w:r>
        <w:r w:rsidRPr="009A33B2">
          <w:rPr>
            <w:rFonts w:ascii="Garamond" w:hAnsi="Garamond"/>
            <w:b/>
            <w:bCs/>
          </w:rPr>
          <w:fldChar w:fldCharType="end"/>
        </w:r>
        <w:r w:rsidRPr="009A33B2">
          <w:rPr>
            <w:rFonts w:ascii="Garamond" w:hAnsi="Garamond"/>
          </w:rPr>
          <w:t xml:space="preserve"> z </w:t>
        </w:r>
        <w:r w:rsidRPr="009A33B2">
          <w:rPr>
            <w:rFonts w:ascii="Garamond" w:hAnsi="Garamond"/>
            <w:b/>
            <w:bCs/>
          </w:rPr>
          <w:t>21</w:t>
        </w:r>
      </w:p>
    </w:sdtContent>
  </w:sdt>
  <w:p w14:paraId="69D6B90B" w14:textId="77777777" w:rsidR="00045C39" w:rsidRDefault="00045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92CC" w14:textId="77777777" w:rsidR="00BF00AF" w:rsidRDefault="00BF00AF" w:rsidP="006E3AFD">
      <w:pPr>
        <w:spacing w:after="0" w:line="240" w:lineRule="auto"/>
      </w:pPr>
      <w:r>
        <w:separator/>
      </w:r>
    </w:p>
  </w:footnote>
  <w:footnote w:type="continuationSeparator" w:id="0">
    <w:p w14:paraId="01DD42DC" w14:textId="77777777" w:rsidR="00BF00AF" w:rsidRDefault="00BF00AF" w:rsidP="006E3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D2C"/>
    <w:multiLevelType w:val="hybridMultilevel"/>
    <w:tmpl w:val="71BE20BA"/>
    <w:lvl w:ilvl="0" w:tplc="D0387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F5DF0"/>
    <w:multiLevelType w:val="hybridMultilevel"/>
    <w:tmpl w:val="781416B8"/>
    <w:lvl w:ilvl="0" w:tplc="8ABCB9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AA7936"/>
    <w:multiLevelType w:val="hybridMultilevel"/>
    <w:tmpl w:val="C55AB9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144C3"/>
    <w:multiLevelType w:val="hybridMultilevel"/>
    <w:tmpl w:val="97808146"/>
    <w:lvl w:ilvl="0" w:tplc="DD64D59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0FD6248"/>
    <w:multiLevelType w:val="hybridMultilevel"/>
    <w:tmpl w:val="C47C5A54"/>
    <w:lvl w:ilvl="0" w:tplc="841C9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7B34C1"/>
    <w:multiLevelType w:val="hybridMultilevel"/>
    <w:tmpl w:val="9A4CEDEA"/>
    <w:lvl w:ilvl="0" w:tplc="A828B91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65D1104"/>
    <w:multiLevelType w:val="hybridMultilevel"/>
    <w:tmpl w:val="3718E49A"/>
    <w:lvl w:ilvl="0" w:tplc="9C10B6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03B2875"/>
    <w:multiLevelType w:val="hybridMultilevel"/>
    <w:tmpl w:val="61A67414"/>
    <w:lvl w:ilvl="0" w:tplc="F38E229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27514E0"/>
    <w:multiLevelType w:val="hybridMultilevel"/>
    <w:tmpl w:val="71B25D12"/>
    <w:lvl w:ilvl="0" w:tplc="5340300A">
      <w:start w:val="5"/>
      <w:numFmt w:val="bullet"/>
      <w:lvlText w:val="-"/>
      <w:lvlJc w:val="left"/>
      <w:pPr>
        <w:ind w:left="644"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886F0D"/>
    <w:multiLevelType w:val="hybridMultilevel"/>
    <w:tmpl w:val="364C73A6"/>
    <w:lvl w:ilvl="0" w:tplc="09BA98C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0" w15:restartNumberingAfterBreak="0">
    <w:nsid w:val="22B47B9D"/>
    <w:multiLevelType w:val="hybridMultilevel"/>
    <w:tmpl w:val="B2481682"/>
    <w:lvl w:ilvl="0" w:tplc="0CE4DCE4">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2D2CDD"/>
    <w:multiLevelType w:val="hybridMultilevel"/>
    <w:tmpl w:val="655A8E00"/>
    <w:lvl w:ilvl="0" w:tplc="BFE2F6F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5607146"/>
    <w:multiLevelType w:val="hybridMultilevel"/>
    <w:tmpl w:val="995CDFB8"/>
    <w:lvl w:ilvl="0" w:tplc="B1EE83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BB60B7"/>
    <w:multiLevelType w:val="hybridMultilevel"/>
    <w:tmpl w:val="C908EC10"/>
    <w:lvl w:ilvl="0" w:tplc="CF7E8F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D36CA"/>
    <w:multiLevelType w:val="hybridMultilevel"/>
    <w:tmpl w:val="328A48F4"/>
    <w:lvl w:ilvl="0" w:tplc="25A8E5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074615A"/>
    <w:multiLevelType w:val="hybridMultilevel"/>
    <w:tmpl w:val="F47E11EA"/>
    <w:lvl w:ilvl="0" w:tplc="A4C831E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F7338F5"/>
    <w:multiLevelType w:val="hybridMultilevel"/>
    <w:tmpl w:val="32DA37BA"/>
    <w:lvl w:ilvl="0" w:tplc="58E8528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50DB1528"/>
    <w:multiLevelType w:val="hybridMultilevel"/>
    <w:tmpl w:val="D0189F72"/>
    <w:lvl w:ilvl="0" w:tplc="547CB0D8">
      <w:start w:val="1"/>
      <w:numFmt w:val="decimal"/>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512C54B9"/>
    <w:multiLevelType w:val="hybridMultilevel"/>
    <w:tmpl w:val="945C0F62"/>
    <w:lvl w:ilvl="0" w:tplc="2676D7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66D538B"/>
    <w:multiLevelType w:val="hybridMultilevel"/>
    <w:tmpl w:val="3BD0E6A8"/>
    <w:lvl w:ilvl="0" w:tplc="A4D85A3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7D011EC"/>
    <w:multiLevelType w:val="hybridMultilevel"/>
    <w:tmpl w:val="D93C94A8"/>
    <w:lvl w:ilvl="0" w:tplc="04050001">
      <w:start w:val="1"/>
      <w:numFmt w:val="bullet"/>
      <w:lvlText w:val=""/>
      <w:lvlJc w:val="left"/>
      <w:pPr>
        <w:ind w:left="4046" w:hanging="360"/>
      </w:pPr>
      <w:rPr>
        <w:rFonts w:ascii="Symbol" w:hAnsi="Symbol" w:hint="default"/>
      </w:rPr>
    </w:lvl>
    <w:lvl w:ilvl="1" w:tplc="04050003" w:tentative="1">
      <w:start w:val="1"/>
      <w:numFmt w:val="bullet"/>
      <w:lvlText w:val="o"/>
      <w:lvlJc w:val="left"/>
      <w:pPr>
        <w:ind w:left="6951" w:hanging="360"/>
      </w:pPr>
      <w:rPr>
        <w:rFonts w:ascii="Courier New" w:hAnsi="Courier New" w:cs="Courier New" w:hint="default"/>
      </w:rPr>
    </w:lvl>
    <w:lvl w:ilvl="2" w:tplc="04050005" w:tentative="1">
      <w:start w:val="1"/>
      <w:numFmt w:val="bullet"/>
      <w:lvlText w:val=""/>
      <w:lvlJc w:val="left"/>
      <w:pPr>
        <w:ind w:left="7671" w:hanging="360"/>
      </w:pPr>
      <w:rPr>
        <w:rFonts w:ascii="Wingdings" w:hAnsi="Wingdings" w:hint="default"/>
      </w:rPr>
    </w:lvl>
    <w:lvl w:ilvl="3" w:tplc="04050001" w:tentative="1">
      <w:start w:val="1"/>
      <w:numFmt w:val="bullet"/>
      <w:lvlText w:val=""/>
      <w:lvlJc w:val="left"/>
      <w:pPr>
        <w:ind w:left="8391" w:hanging="360"/>
      </w:pPr>
      <w:rPr>
        <w:rFonts w:ascii="Symbol" w:hAnsi="Symbol" w:hint="default"/>
      </w:rPr>
    </w:lvl>
    <w:lvl w:ilvl="4" w:tplc="04050003" w:tentative="1">
      <w:start w:val="1"/>
      <w:numFmt w:val="bullet"/>
      <w:lvlText w:val="o"/>
      <w:lvlJc w:val="left"/>
      <w:pPr>
        <w:ind w:left="9111" w:hanging="360"/>
      </w:pPr>
      <w:rPr>
        <w:rFonts w:ascii="Courier New" w:hAnsi="Courier New" w:cs="Courier New" w:hint="default"/>
      </w:rPr>
    </w:lvl>
    <w:lvl w:ilvl="5" w:tplc="04050005" w:tentative="1">
      <w:start w:val="1"/>
      <w:numFmt w:val="bullet"/>
      <w:lvlText w:val=""/>
      <w:lvlJc w:val="left"/>
      <w:pPr>
        <w:ind w:left="9831" w:hanging="360"/>
      </w:pPr>
      <w:rPr>
        <w:rFonts w:ascii="Wingdings" w:hAnsi="Wingdings" w:hint="default"/>
      </w:rPr>
    </w:lvl>
    <w:lvl w:ilvl="6" w:tplc="04050001" w:tentative="1">
      <w:start w:val="1"/>
      <w:numFmt w:val="bullet"/>
      <w:lvlText w:val=""/>
      <w:lvlJc w:val="left"/>
      <w:pPr>
        <w:ind w:left="10551" w:hanging="360"/>
      </w:pPr>
      <w:rPr>
        <w:rFonts w:ascii="Symbol" w:hAnsi="Symbol" w:hint="default"/>
      </w:rPr>
    </w:lvl>
    <w:lvl w:ilvl="7" w:tplc="04050003" w:tentative="1">
      <w:start w:val="1"/>
      <w:numFmt w:val="bullet"/>
      <w:lvlText w:val="o"/>
      <w:lvlJc w:val="left"/>
      <w:pPr>
        <w:ind w:left="11271" w:hanging="360"/>
      </w:pPr>
      <w:rPr>
        <w:rFonts w:ascii="Courier New" w:hAnsi="Courier New" w:cs="Courier New" w:hint="default"/>
      </w:rPr>
    </w:lvl>
    <w:lvl w:ilvl="8" w:tplc="04050005" w:tentative="1">
      <w:start w:val="1"/>
      <w:numFmt w:val="bullet"/>
      <w:lvlText w:val=""/>
      <w:lvlJc w:val="left"/>
      <w:pPr>
        <w:ind w:left="11991" w:hanging="360"/>
      </w:pPr>
      <w:rPr>
        <w:rFonts w:ascii="Wingdings" w:hAnsi="Wingdings" w:hint="default"/>
      </w:rPr>
    </w:lvl>
  </w:abstractNum>
  <w:abstractNum w:abstractNumId="21" w15:restartNumberingAfterBreak="0">
    <w:nsid w:val="5BB912D3"/>
    <w:multiLevelType w:val="hybridMultilevel"/>
    <w:tmpl w:val="B78E5E44"/>
    <w:lvl w:ilvl="0" w:tplc="E26840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B94741"/>
    <w:multiLevelType w:val="hybridMultilevel"/>
    <w:tmpl w:val="7FA41C4C"/>
    <w:lvl w:ilvl="0" w:tplc="E0D6EB9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651B1434"/>
    <w:multiLevelType w:val="hybridMultilevel"/>
    <w:tmpl w:val="0CB4D710"/>
    <w:lvl w:ilvl="0" w:tplc="773213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682941D5"/>
    <w:multiLevelType w:val="hybridMultilevel"/>
    <w:tmpl w:val="F2DECE40"/>
    <w:lvl w:ilvl="0" w:tplc="E2A09DD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AAC62BC"/>
    <w:multiLevelType w:val="hybridMultilevel"/>
    <w:tmpl w:val="CAE659A2"/>
    <w:lvl w:ilvl="0" w:tplc="A51A7A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093E1B"/>
    <w:multiLevelType w:val="hybridMultilevel"/>
    <w:tmpl w:val="51A22B84"/>
    <w:lvl w:ilvl="0" w:tplc="5C5CC1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54624730">
    <w:abstractNumId w:val="2"/>
  </w:num>
  <w:num w:numId="2" w16cid:durableId="154028362">
    <w:abstractNumId w:val="21"/>
  </w:num>
  <w:num w:numId="3" w16cid:durableId="649137743">
    <w:abstractNumId w:val="26"/>
  </w:num>
  <w:num w:numId="4" w16cid:durableId="1308978680">
    <w:abstractNumId w:val="14"/>
  </w:num>
  <w:num w:numId="5" w16cid:durableId="1736928918">
    <w:abstractNumId w:val="1"/>
  </w:num>
  <w:num w:numId="6" w16cid:durableId="1995794764">
    <w:abstractNumId w:val="11"/>
  </w:num>
  <w:num w:numId="7" w16cid:durableId="1914658200">
    <w:abstractNumId w:val="13"/>
  </w:num>
  <w:num w:numId="8" w16cid:durableId="793212427">
    <w:abstractNumId w:val="0"/>
  </w:num>
  <w:num w:numId="9" w16cid:durableId="2086829164">
    <w:abstractNumId w:val="18"/>
  </w:num>
  <w:num w:numId="10" w16cid:durableId="170412849">
    <w:abstractNumId w:val="25"/>
  </w:num>
  <w:num w:numId="11" w16cid:durableId="1875188031">
    <w:abstractNumId w:val="6"/>
  </w:num>
  <w:num w:numId="12" w16cid:durableId="344407319">
    <w:abstractNumId w:val="12"/>
  </w:num>
  <w:num w:numId="13" w16cid:durableId="1176075481">
    <w:abstractNumId w:val="15"/>
  </w:num>
  <w:num w:numId="14" w16cid:durableId="1744838149">
    <w:abstractNumId w:val="3"/>
  </w:num>
  <w:num w:numId="15" w16cid:durableId="630014114">
    <w:abstractNumId w:val="19"/>
  </w:num>
  <w:num w:numId="16" w16cid:durableId="307327753">
    <w:abstractNumId w:val="24"/>
  </w:num>
  <w:num w:numId="17" w16cid:durableId="2084376316">
    <w:abstractNumId w:val="10"/>
  </w:num>
  <w:num w:numId="18" w16cid:durableId="1022559572">
    <w:abstractNumId w:val="9"/>
  </w:num>
  <w:num w:numId="19" w16cid:durableId="1360356536">
    <w:abstractNumId w:val="17"/>
  </w:num>
  <w:num w:numId="20" w16cid:durableId="1874730511">
    <w:abstractNumId w:val="5"/>
  </w:num>
  <w:num w:numId="21" w16cid:durableId="368342141">
    <w:abstractNumId w:val="4"/>
  </w:num>
  <w:num w:numId="22" w16cid:durableId="1461996667">
    <w:abstractNumId w:val="8"/>
  </w:num>
  <w:num w:numId="23" w16cid:durableId="1463767922">
    <w:abstractNumId w:val="20"/>
  </w:num>
  <w:num w:numId="24" w16cid:durableId="120997443">
    <w:abstractNumId w:val="23"/>
  </w:num>
  <w:num w:numId="25" w16cid:durableId="1629049005">
    <w:abstractNumId w:val="16"/>
  </w:num>
  <w:num w:numId="26" w16cid:durableId="1286691119">
    <w:abstractNumId w:val="7"/>
  </w:num>
  <w:num w:numId="27" w16cid:durableId="4227231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65"/>
    <w:rsid w:val="00021F02"/>
    <w:rsid w:val="00045C39"/>
    <w:rsid w:val="000932DC"/>
    <w:rsid w:val="000B0D31"/>
    <w:rsid w:val="000D1CA3"/>
    <w:rsid w:val="001B7307"/>
    <w:rsid w:val="001C5D77"/>
    <w:rsid w:val="00311B65"/>
    <w:rsid w:val="003607F5"/>
    <w:rsid w:val="003E38B2"/>
    <w:rsid w:val="004015DF"/>
    <w:rsid w:val="004456A0"/>
    <w:rsid w:val="00466288"/>
    <w:rsid w:val="005358D5"/>
    <w:rsid w:val="005B162B"/>
    <w:rsid w:val="00663BA5"/>
    <w:rsid w:val="006E3AFD"/>
    <w:rsid w:val="006F3EFF"/>
    <w:rsid w:val="00736BD9"/>
    <w:rsid w:val="00777BCD"/>
    <w:rsid w:val="007C0E47"/>
    <w:rsid w:val="007D724B"/>
    <w:rsid w:val="008E2BA3"/>
    <w:rsid w:val="00976523"/>
    <w:rsid w:val="00983EA4"/>
    <w:rsid w:val="009A33B2"/>
    <w:rsid w:val="00A27A1D"/>
    <w:rsid w:val="00AC2E40"/>
    <w:rsid w:val="00AD286C"/>
    <w:rsid w:val="00B37899"/>
    <w:rsid w:val="00B709B6"/>
    <w:rsid w:val="00BF00AF"/>
    <w:rsid w:val="00C06065"/>
    <w:rsid w:val="00C5190E"/>
    <w:rsid w:val="00CE1CC6"/>
    <w:rsid w:val="00DB3BFC"/>
    <w:rsid w:val="00EA4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E08C"/>
  <w15:chartTrackingRefBased/>
  <w15:docId w15:val="{20FE07D2-35EB-4F5C-8F97-729DA53A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6065"/>
    <w:pPr>
      <w:ind w:left="720"/>
      <w:contextualSpacing/>
    </w:pPr>
  </w:style>
  <w:style w:type="paragraph" w:styleId="Zhlav">
    <w:name w:val="header"/>
    <w:basedOn w:val="Normln"/>
    <w:link w:val="ZhlavChar"/>
    <w:uiPriority w:val="99"/>
    <w:unhideWhenUsed/>
    <w:rsid w:val="006E3A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3AFD"/>
  </w:style>
  <w:style w:type="paragraph" w:styleId="Zpat">
    <w:name w:val="footer"/>
    <w:basedOn w:val="Normln"/>
    <w:link w:val="ZpatChar"/>
    <w:uiPriority w:val="99"/>
    <w:unhideWhenUsed/>
    <w:rsid w:val="006E3AFD"/>
    <w:pPr>
      <w:tabs>
        <w:tab w:val="center" w:pos="4536"/>
        <w:tab w:val="right" w:pos="9072"/>
      </w:tabs>
      <w:spacing w:after="0" w:line="240" w:lineRule="auto"/>
    </w:pPr>
  </w:style>
  <w:style w:type="character" w:customStyle="1" w:styleId="ZpatChar">
    <w:name w:val="Zápatí Char"/>
    <w:basedOn w:val="Standardnpsmoodstavce"/>
    <w:link w:val="Zpat"/>
    <w:uiPriority w:val="99"/>
    <w:rsid w:val="006E3AFD"/>
  </w:style>
  <w:style w:type="paragraph" w:styleId="Bezmezer">
    <w:name w:val="No Spacing"/>
    <w:uiPriority w:val="1"/>
    <w:qFormat/>
    <w:rsid w:val="006E3AFD"/>
    <w:pPr>
      <w:spacing w:after="0" w:line="240" w:lineRule="auto"/>
    </w:pPr>
  </w:style>
  <w:style w:type="character" w:styleId="Hypertextovodkaz">
    <w:name w:val="Hyperlink"/>
    <w:basedOn w:val="Standardnpsmoodstavce"/>
    <w:uiPriority w:val="99"/>
    <w:unhideWhenUsed/>
    <w:rsid w:val="006F3EFF"/>
    <w:rPr>
      <w:color w:val="0563C1" w:themeColor="hyperlink"/>
      <w:u w:val="single"/>
    </w:rPr>
  </w:style>
  <w:style w:type="character" w:styleId="Nevyeenzmnka">
    <w:name w:val="Unresolved Mention"/>
    <w:basedOn w:val="Standardnpsmoodstavce"/>
    <w:uiPriority w:val="99"/>
    <w:semiHidden/>
    <w:unhideWhenUsed/>
    <w:rsid w:val="006F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2C21-EDC6-46AF-9F74-D8A0B81D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6050</Words>
  <Characters>35697</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Ivana</dc:creator>
  <cp:keywords/>
  <dc:description/>
  <cp:lastModifiedBy>Siudová Lucie</cp:lastModifiedBy>
  <cp:revision>4</cp:revision>
  <dcterms:created xsi:type="dcterms:W3CDTF">2024-01-04T08:34:00Z</dcterms:created>
  <dcterms:modified xsi:type="dcterms:W3CDTF">2024-05-07T13:16:00Z</dcterms:modified>
</cp:coreProperties>
</file>