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62" w:rsidRDefault="00617762" w:rsidP="00057CA7">
      <w:pPr>
        <w:autoSpaceDE w:val="0"/>
        <w:autoSpaceDN w:val="0"/>
        <w:adjustRightInd w:val="0"/>
        <w:spacing w:after="0"/>
        <w:jc w:val="left"/>
        <w:rPr>
          <w:rFonts w:ascii="TimesNewRomanPS-BoldItalicMT" w:hAnsi="TimesNewRomanPS-BoldItalicMT" w:cs="TimesNewRomanPS-BoldItalicMT"/>
          <w:b/>
          <w:bCs/>
          <w:i/>
          <w:iCs/>
          <w:color w:val="000000"/>
          <w:sz w:val="40"/>
          <w:szCs w:val="40"/>
        </w:rPr>
      </w:pPr>
      <w:r>
        <w:rPr>
          <w:rFonts w:ascii="TimesNewRomanPS-BoldItalicMT" w:hAnsi="TimesNewRomanPS-BoldItalicMT" w:cs="TimesNewRomanPS-BoldItalicMT"/>
          <w:b/>
          <w:bCs/>
          <w:i/>
          <w:iCs/>
          <w:color w:val="000000"/>
          <w:sz w:val="40"/>
          <w:szCs w:val="40"/>
        </w:rPr>
        <w:t xml:space="preserve">20 </w:t>
      </w:r>
      <w:proofErr w:type="spellStart"/>
      <w:r>
        <w:rPr>
          <w:rFonts w:ascii="TimesNewRomanPS-BoldItalicMT" w:hAnsi="TimesNewRomanPS-BoldItalicMT" w:cs="TimesNewRomanPS-BoldItalicMT"/>
          <w:b/>
          <w:bCs/>
          <w:i/>
          <w:iCs/>
          <w:color w:val="000000"/>
          <w:sz w:val="40"/>
          <w:szCs w:val="40"/>
        </w:rPr>
        <w:t>Spr</w:t>
      </w:r>
      <w:proofErr w:type="spellEnd"/>
      <w:r w:rsidR="00534BC5">
        <w:rPr>
          <w:rFonts w:ascii="TimesNewRomanPS-BoldItalicMT" w:hAnsi="TimesNewRomanPS-BoldItalicMT" w:cs="TimesNewRomanPS-BoldItalicMT"/>
          <w:b/>
          <w:bCs/>
          <w:i/>
          <w:iCs/>
          <w:color w:val="000000"/>
          <w:sz w:val="40"/>
          <w:szCs w:val="40"/>
        </w:rPr>
        <w:t xml:space="preserve"> 172/2024</w:t>
      </w:r>
      <w:r w:rsidR="004B71DB">
        <w:rPr>
          <w:rFonts w:ascii="TimesNewRomanPS-BoldItalicMT" w:hAnsi="TimesNewRomanPS-BoldItalicMT" w:cs="TimesNewRomanPS-BoldItalicMT"/>
          <w:b/>
          <w:bCs/>
          <w:i/>
          <w:iCs/>
          <w:color w:val="000000"/>
          <w:sz w:val="40"/>
          <w:szCs w:val="40"/>
        </w:rPr>
        <w:t xml:space="preserve"> </w:t>
      </w:r>
    </w:p>
    <w:p w:rsidR="00617762" w:rsidRDefault="00617762" w:rsidP="00057CA7">
      <w:pPr>
        <w:autoSpaceDE w:val="0"/>
        <w:autoSpaceDN w:val="0"/>
        <w:adjustRightInd w:val="0"/>
        <w:spacing w:after="0"/>
        <w:jc w:val="left"/>
        <w:rPr>
          <w:rFonts w:ascii="TimesNewRomanPS-BoldItalicMT" w:hAnsi="TimesNewRomanPS-BoldItalicMT" w:cs="TimesNewRomanPS-BoldItalicMT"/>
          <w:b/>
          <w:bCs/>
          <w:i/>
          <w:iCs/>
          <w:color w:val="000000"/>
          <w:sz w:val="40"/>
          <w:szCs w:val="40"/>
        </w:rPr>
      </w:pPr>
    </w:p>
    <w:p w:rsidR="00617762" w:rsidRDefault="00617762" w:rsidP="00057CA7">
      <w:pPr>
        <w:autoSpaceDE w:val="0"/>
        <w:autoSpaceDN w:val="0"/>
        <w:adjustRightInd w:val="0"/>
        <w:spacing w:after="0"/>
        <w:jc w:val="left"/>
        <w:rPr>
          <w:rFonts w:ascii="TimesNewRomanPS-BoldItalicMT" w:hAnsi="TimesNewRomanPS-BoldItalicMT" w:cs="TimesNewRomanPS-BoldItalicMT"/>
          <w:b/>
          <w:bCs/>
          <w:i/>
          <w:iCs/>
          <w:color w:val="000000"/>
          <w:sz w:val="40"/>
          <w:szCs w:val="40"/>
        </w:rPr>
      </w:pPr>
    </w:p>
    <w:p w:rsidR="00617762" w:rsidRDefault="00617762" w:rsidP="00057CA7">
      <w:pPr>
        <w:autoSpaceDE w:val="0"/>
        <w:autoSpaceDN w:val="0"/>
        <w:adjustRightInd w:val="0"/>
        <w:spacing w:after="0"/>
        <w:jc w:val="left"/>
        <w:rPr>
          <w:rFonts w:ascii="TimesNewRomanPS-BoldItalicMT" w:hAnsi="TimesNewRomanPS-BoldItalicMT" w:cs="TimesNewRomanPS-BoldItalicMT"/>
          <w:b/>
          <w:bCs/>
          <w:i/>
          <w:iCs/>
          <w:color w:val="000000"/>
          <w:sz w:val="40"/>
          <w:szCs w:val="40"/>
        </w:rPr>
      </w:pPr>
    </w:p>
    <w:p w:rsidR="00617762" w:rsidRDefault="00617762" w:rsidP="00057CA7">
      <w:pPr>
        <w:autoSpaceDE w:val="0"/>
        <w:autoSpaceDN w:val="0"/>
        <w:adjustRightInd w:val="0"/>
        <w:spacing w:after="0"/>
        <w:jc w:val="left"/>
        <w:rPr>
          <w:rFonts w:ascii="TimesNewRomanPS-BoldItalicMT" w:hAnsi="TimesNewRomanPS-BoldItalicMT" w:cs="TimesNewRomanPS-BoldItalicMT"/>
          <w:b/>
          <w:bCs/>
          <w:i/>
          <w:iCs/>
          <w:color w:val="000000"/>
          <w:sz w:val="40"/>
          <w:szCs w:val="40"/>
        </w:rPr>
      </w:pPr>
    </w:p>
    <w:p w:rsidR="00617762" w:rsidRDefault="00617762" w:rsidP="00057CA7">
      <w:pPr>
        <w:autoSpaceDE w:val="0"/>
        <w:autoSpaceDN w:val="0"/>
        <w:adjustRightInd w:val="0"/>
        <w:spacing w:after="0"/>
        <w:jc w:val="left"/>
        <w:rPr>
          <w:rFonts w:ascii="TimesNewRomanPS-BoldItalicMT" w:hAnsi="TimesNewRomanPS-BoldItalicMT" w:cs="TimesNewRomanPS-BoldItalicMT"/>
          <w:b/>
          <w:bCs/>
          <w:i/>
          <w:iCs/>
          <w:color w:val="000000"/>
          <w:sz w:val="40"/>
          <w:szCs w:val="40"/>
        </w:rPr>
      </w:pPr>
    </w:p>
    <w:p w:rsidR="00617762" w:rsidRDefault="00617762" w:rsidP="00057CA7">
      <w:pPr>
        <w:autoSpaceDE w:val="0"/>
        <w:autoSpaceDN w:val="0"/>
        <w:adjustRightInd w:val="0"/>
        <w:spacing w:after="0"/>
        <w:jc w:val="left"/>
        <w:rPr>
          <w:rFonts w:ascii="TimesNewRomanPS-BoldItalicMT" w:hAnsi="TimesNewRomanPS-BoldItalicMT" w:cs="TimesNewRomanPS-BoldItalicMT"/>
          <w:b/>
          <w:bCs/>
          <w:i/>
          <w:iCs/>
          <w:color w:val="000000"/>
          <w:sz w:val="40"/>
          <w:szCs w:val="40"/>
        </w:rPr>
      </w:pPr>
    </w:p>
    <w:p w:rsidR="00057CA7" w:rsidRDefault="00617762" w:rsidP="00617762">
      <w:pPr>
        <w:autoSpaceDE w:val="0"/>
        <w:autoSpaceDN w:val="0"/>
        <w:adjustRightInd w:val="0"/>
        <w:spacing w:after="0"/>
        <w:jc w:val="center"/>
        <w:rPr>
          <w:rFonts w:ascii="TimesNewRomanPS-BoldItalicMT" w:hAnsi="TimesNewRomanPS-BoldItalicMT" w:cs="TimesNewRomanPS-BoldItalicMT"/>
          <w:b/>
          <w:bCs/>
          <w:i/>
          <w:iCs/>
          <w:color w:val="000000"/>
          <w:sz w:val="40"/>
          <w:szCs w:val="40"/>
        </w:rPr>
      </w:pPr>
      <w:r>
        <w:rPr>
          <w:rFonts w:ascii="TimesNewRomanPS-BoldItalicMT" w:hAnsi="TimesNewRomanPS-BoldItalicMT" w:cs="TimesNewRomanPS-BoldItalicMT"/>
          <w:b/>
          <w:bCs/>
          <w:i/>
          <w:iCs/>
          <w:color w:val="000000"/>
          <w:sz w:val="40"/>
          <w:szCs w:val="40"/>
        </w:rPr>
        <w:t>I</w:t>
      </w:r>
      <w:r w:rsidR="00057CA7">
        <w:rPr>
          <w:rFonts w:ascii="TimesNewRomanPS-BoldItalicMT" w:hAnsi="TimesNewRomanPS-BoldItalicMT" w:cs="TimesNewRomanPS-BoldItalicMT"/>
          <w:b/>
          <w:bCs/>
          <w:i/>
          <w:iCs/>
          <w:color w:val="000000"/>
          <w:sz w:val="40"/>
          <w:szCs w:val="40"/>
        </w:rPr>
        <w:t>nterní protikorupční program</w:t>
      </w:r>
    </w:p>
    <w:p w:rsidR="00057CA7" w:rsidRDefault="00617762" w:rsidP="00617762">
      <w:pPr>
        <w:autoSpaceDE w:val="0"/>
        <w:autoSpaceDN w:val="0"/>
        <w:adjustRightInd w:val="0"/>
        <w:spacing w:after="0"/>
        <w:jc w:val="center"/>
        <w:rPr>
          <w:rFonts w:ascii="TimesNewRomanPS-BoldItalicMT" w:hAnsi="TimesNewRomanPS-BoldItalicMT" w:cs="TimesNewRomanPS-BoldItalicMT"/>
          <w:b/>
          <w:bCs/>
          <w:i/>
          <w:iCs/>
          <w:color w:val="000000"/>
          <w:sz w:val="40"/>
          <w:szCs w:val="40"/>
        </w:rPr>
      </w:pPr>
      <w:r>
        <w:rPr>
          <w:rFonts w:ascii="TimesNewRomanPS-BoldItalicMT" w:hAnsi="TimesNewRomanPS-BoldItalicMT" w:cs="TimesNewRomanPS-BoldItalicMT"/>
          <w:b/>
          <w:bCs/>
          <w:i/>
          <w:iCs/>
          <w:color w:val="000000"/>
          <w:sz w:val="40"/>
          <w:szCs w:val="40"/>
        </w:rPr>
        <w:t>Okresního soudu Plzeň - sever</w:t>
      </w:r>
    </w:p>
    <w:p w:rsidR="00617762" w:rsidRDefault="00617762" w:rsidP="00617762">
      <w:pPr>
        <w:autoSpaceDE w:val="0"/>
        <w:autoSpaceDN w:val="0"/>
        <w:adjustRightInd w:val="0"/>
        <w:spacing w:after="0"/>
        <w:jc w:val="center"/>
        <w:rPr>
          <w:rFonts w:ascii="TimesNewRomanPSMT" w:hAnsi="TimesNewRomanPSMT" w:cs="TimesNewRomanPSMT"/>
          <w:color w:val="000000"/>
          <w:sz w:val="32"/>
          <w:szCs w:val="32"/>
        </w:rPr>
      </w:pPr>
    </w:p>
    <w:p w:rsidR="00057CA7" w:rsidRDefault="00057CA7" w:rsidP="00617762">
      <w:pPr>
        <w:autoSpaceDE w:val="0"/>
        <w:autoSpaceDN w:val="0"/>
        <w:adjustRightInd w:val="0"/>
        <w:spacing w:after="0"/>
        <w:jc w:val="center"/>
        <w:rPr>
          <w:rFonts w:ascii="TimesNewRomanPSMT" w:hAnsi="TimesNewRomanPSMT" w:cs="TimesNewRomanPSMT"/>
          <w:color w:val="000000"/>
          <w:sz w:val="32"/>
          <w:szCs w:val="32"/>
        </w:rPr>
      </w:pPr>
      <w:r>
        <w:rPr>
          <w:rFonts w:ascii="TimesNewRomanPSMT" w:hAnsi="TimesNewRomanPSMT" w:cs="TimesNewRomanPSMT"/>
          <w:color w:val="000000"/>
          <w:sz w:val="32"/>
          <w:szCs w:val="32"/>
        </w:rPr>
        <w:t>Aktualizované znění k 30.</w:t>
      </w:r>
      <w:r w:rsidR="004B71DB">
        <w:rPr>
          <w:rFonts w:ascii="TimesNewRomanPSMT" w:hAnsi="TimesNewRomanPSMT" w:cs="TimesNewRomanPSMT"/>
          <w:color w:val="000000"/>
          <w:sz w:val="32"/>
          <w:szCs w:val="32"/>
        </w:rPr>
        <w:t xml:space="preserve"> </w:t>
      </w:r>
      <w:r>
        <w:rPr>
          <w:rFonts w:ascii="TimesNewRomanPSMT" w:hAnsi="TimesNewRomanPSMT" w:cs="TimesNewRomanPSMT"/>
          <w:color w:val="000000"/>
          <w:sz w:val="32"/>
          <w:szCs w:val="32"/>
        </w:rPr>
        <w:t>6.</w:t>
      </w:r>
      <w:r w:rsidR="004B71DB">
        <w:rPr>
          <w:rFonts w:ascii="TimesNewRomanPSMT" w:hAnsi="TimesNewRomanPSMT" w:cs="TimesNewRomanPSMT"/>
          <w:color w:val="000000"/>
          <w:sz w:val="32"/>
          <w:szCs w:val="32"/>
        </w:rPr>
        <w:t xml:space="preserve"> </w:t>
      </w:r>
      <w:r>
        <w:rPr>
          <w:rFonts w:ascii="TimesNewRomanPSMT" w:hAnsi="TimesNewRomanPSMT" w:cs="TimesNewRomanPSMT"/>
          <w:color w:val="000000"/>
          <w:sz w:val="32"/>
          <w:szCs w:val="32"/>
        </w:rPr>
        <w:t>20</w:t>
      </w:r>
      <w:r w:rsidR="00732916">
        <w:rPr>
          <w:rFonts w:ascii="TimesNewRomanPSMT" w:hAnsi="TimesNewRomanPSMT" w:cs="TimesNewRomanPSMT"/>
          <w:color w:val="000000"/>
          <w:sz w:val="32"/>
          <w:szCs w:val="32"/>
        </w:rPr>
        <w:t>2</w:t>
      </w:r>
      <w:r w:rsidR="004C5AFC">
        <w:rPr>
          <w:rFonts w:ascii="TimesNewRomanPSMT" w:hAnsi="TimesNewRomanPSMT" w:cs="TimesNewRomanPSMT"/>
          <w:color w:val="000000"/>
          <w:sz w:val="32"/>
          <w:szCs w:val="32"/>
        </w:rPr>
        <w:t>4</w:t>
      </w: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617762" w:rsidRDefault="00617762" w:rsidP="00057CA7">
      <w:pPr>
        <w:autoSpaceDE w:val="0"/>
        <w:autoSpaceDN w:val="0"/>
        <w:adjustRightInd w:val="0"/>
        <w:spacing w:after="0"/>
        <w:jc w:val="left"/>
        <w:rPr>
          <w:rFonts w:ascii="TimesNewRomanPS-ItalicMT" w:hAnsi="TimesNewRomanPS-ItalicMT" w:cs="TimesNewRomanPS-ItalicMT"/>
          <w:i/>
          <w:iCs/>
          <w:color w:val="000000"/>
          <w:sz w:val="22"/>
        </w:rPr>
      </w:pPr>
    </w:p>
    <w:p w:rsidR="00057CA7" w:rsidRDefault="00057CA7" w:rsidP="00617762">
      <w:pPr>
        <w:autoSpaceDE w:val="0"/>
        <w:autoSpaceDN w:val="0"/>
        <w:adjustRightInd w:val="0"/>
        <w:spacing w:after="0"/>
        <w:ind w:left="4248" w:firstLine="708"/>
        <w:jc w:val="left"/>
        <w:rPr>
          <w:rFonts w:ascii="TimesNewRomanPS-BoldItalicMT" w:hAnsi="TimesNewRomanPS-BoldItalicMT" w:cs="TimesNewRomanPS-BoldItalicMT"/>
          <w:b/>
          <w:bCs/>
          <w:i/>
          <w:iCs/>
          <w:color w:val="000000"/>
          <w:sz w:val="28"/>
          <w:szCs w:val="28"/>
        </w:rPr>
      </w:pPr>
      <w:r>
        <w:rPr>
          <w:rFonts w:ascii="TimesNewRomanPS-ItalicMT" w:hAnsi="TimesNewRomanPS-ItalicMT" w:cs="TimesNewRomanPS-ItalicMT"/>
          <w:i/>
          <w:iCs/>
          <w:color w:val="000000"/>
          <w:sz w:val="22"/>
        </w:rPr>
        <w:t xml:space="preserve">schválil: </w:t>
      </w:r>
      <w:r w:rsidR="00732916">
        <w:rPr>
          <w:rFonts w:ascii="TimesNewRomanPS-BoldItalicMT" w:hAnsi="TimesNewRomanPS-BoldItalicMT" w:cs="TimesNewRomanPS-BoldItalicMT"/>
          <w:b/>
          <w:bCs/>
          <w:i/>
          <w:iCs/>
          <w:color w:val="000000"/>
          <w:sz w:val="28"/>
          <w:szCs w:val="28"/>
        </w:rPr>
        <w:t>Mgr. Antonín Pektor</w:t>
      </w:r>
      <w:r w:rsidR="00617762">
        <w:rPr>
          <w:rFonts w:ascii="TimesNewRomanPS-BoldItalicMT" w:hAnsi="TimesNewRomanPS-BoldItalicMT" w:cs="TimesNewRomanPS-BoldItalicMT"/>
          <w:b/>
          <w:bCs/>
          <w:i/>
          <w:iCs/>
          <w:color w:val="000000"/>
          <w:sz w:val="28"/>
          <w:szCs w:val="28"/>
        </w:rPr>
        <w:t xml:space="preserve"> </w:t>
      </w:r>
    </w:p>
    <w:p w:rsidR="00057CA7" w:rsidRDefault="00617762" w:rsidP="00617762">
      <w:pPr>
        <w:autoSpaceDE w:val="0"/>
        <w:autoSpaceDN w:val="0"/>
        <w:adjustRightInd w:val="0"/>
        <w:spacing w:after="0"/>
        <w:ind w:left="4248" w:firstLine="708"/>
        <w:jc w:val="left"/>
        <w:rPr>
          <w:rFonts w:ascii="TimesNewRomanPS-ItalicMT" w:hAnsi="TimesNewRomanPS-ItalicMT" w:cs="TimesNewRomanPS-ItalicMT"/>
          <w:i/>
          <w:iCs/>
          <w:color w:val="000000"/>
          <w:sz w:val="28"/>
          <w:szCs w:val="28"/>
        </w:rPr>
      </w:pPr>
      <w:r>
        <w:rPr>
          <w:rFonts w:ascii="TimesNewRomanPS-ItalicMT" w:hAnsi="TimesNewRomanPS-ItalicMT" w:cs="TimesNewRomanPS-ItalicMT"/>
          <w:i/>
          <w:iCs/>
          <w:color w:val="000000"/>
          <w:sz w:val="28"/>
          <w:szCs w:val="28"/>
        </w:rPr>
        <w:t xml:space="preserve">     </w:t>
      </w:r>
      <w:r w:rsidR="00732916">
        <w:rPr>
          <w:rFonts w:ascii="TimesNewRomanPS-ItalicMT" w:hAnsi="TimesNewRomanPS-ItalicMT" w:cs="TimesNewRomanPS-ItalicMT"/>
          <w:i/>
          <w:iCs/>
          <w:color w:val="000000"/>
          <w:sz w:val="28"/>
          <w:szCs w:val="28"/>
        </w:rPr>
        <w:t xml:space="preserve">   </w:t>
      </w:r>
      <w:r>
        <w:rPr>
          <w:rFonts w:ascii="TimesNewRomanPS-ItalicMT" w:hAnsi="TimesNewRomanPS-ItalicMT" w:cs="TimesNewRomanPS-ItalicMT"/>
          <w:i/>
          <w:iCs/>
          <w:color w:val="000000"/>
          <w:sz w:val="28"/>
          <w:szCs w:val="28"/>
        </w:rPr>
        <w:t>předsed</w:t>
      </w:r>
      <w:r w:rsidR="00732916">
        <w:rPr>
          <w:rFonts w:ascii="TimesNewRomanPS-ItalicMT" w:hAnsi="TimesNewRomanPS-ItalicMT" w:cs="TimesNewRomanPS-ItalicMT"/>
          <w:i/>
          <w:iCs/>
          <w:color w:val="000000"/>
          <w:sz w:val="28"/>
          <w:szCs w:val="28"/>
        </w:rPr>
        <w:t>a</w:t>
      </w:r>
      <w:r>
        <w:rPr>
          <w:rFonts w:ascii="TimesNewRomanPS-ItalicMT" w:hAnsi="TimesNewRomanPS-ItalicMT" w:cs="TimesNewRomanPS-ItalicMT"/>
          <w:i/>
          <w:iCs/>
          <w:color w:val="000000"/>
          <w:sz w:val="28"/>
          <w:szCs w:val="28"/>
        </w:rPr>
        <w:t xml:space="preserve"> soudu</w:t>
      </w:r>
    </w:p>
    <w:p w:rsidR="00617762" w:rsidRDefault="00617762" w:rsidP="00057CA7">
      <w:pPr>
        <w:autoSpaceDE w:val="0"/>
        <w:autoSpaceDN w:val="0"/>
        <w:adjustRightInd w:val="0"/>
        <w:spacing w:after="0"/>
        <w:jc w:val="left"/>
        <w:rPr>
          <w:rFonts w:ascii="Calibri" w:hAnsi="Calibri" w:cs="Calibri"/>
          <w:color w:val="000000"/>
          <w:sz w:val="22"/>
        </w:rPr>
      </w:pPr>
    </w:p>
    <w:p w:rsidR="00617762" w:rsidRDefault="00617762" w:rsidP="00057CA7">
      <w:pPr>
        <w:autoSpaceDE w:val="0"/>
        <w:autoSpaceDN w:val="0"/>
        <w:adjustRightInd w:val="0"/>
        <w:spacing w:after="0"/>
        <w:jc w:val="left"/>
        <w:rPr>
          <w:rFonts w:ascii="Calibri" w:hAnsi="Calibri" w:cs="Calibri"/>
          <w:color w:val="000000"/>
          <w:sz w:val="22"/>
        </w:rPr>
      </w:pPr>
    </w:p>
    <w:p w:rsidR="00617762" w:rsidRDefault="00617762" w:rsidP="00057CA7">
      <w:pPr>
        <w:autoSpaceDE w:val="0"/>
        <w:autoSpaceDN w:val="0"/>
        <w:adjustRightInd w:val="0"/>
        <w:spacing w:after="0"/>
        <w:jc w:val="left"/>
        <w:rPr>
          <w:rFonts w:ascii="Calibri" w:hAnsi="Calibri" w:cs="Calibri"/>
          <w:color w:val="000000"/>
          <w:sz w:val="22"/>
        </w:rPr>
      </w:pPr>
    </w:p>
    <w:p w:rsidR="00617762" w:rsidRDefault="00617762" w:rsidP="00057CA7">
      <w:pPr>
        <w:autoSpaceDE w:val="0"/>
        <w:autoSpaceDN w:val="0"/>
        <w:adjustRightInd w:val="0"/>
        <w:spacing w:after="0"/>
        <w:jc w:val="left"/>
        <w:rPr>
          <w:rFonts w:ascii="Calibri" w:hAnsi="Calibri" w:cs="Calibri"/>
          <w:color w:val="000000"/>
          <w:sz w:val="22"/>
        </w:rPr>
      </w:pPr>
    </w:p>
    <w:p w:rsidR="00617762" w:rsidRDefault="00617762" w:rsidP="00057CA7">
      <w:pPr>
        <w:autoSpaceDE w:val="0"/>
        <w:autoSpaceDN w:val="0"/>
        <w:adjustRightInd w:val="0"/>
        <w:spacing w:after="0"/>
        <w:jc w:val="left"/>
        <w:rPr>
          <w:rFonts w:ascii="Calibri" w:hAnsi="Calibri" w:cs="Calibri"/>
          <w:color w:val="000000"/>
          <w:sz w:val="22"/>
        </w:rPr>
      </w:pPr>
    </w:p>
    <w:p w:rsidR="00B97831" w:rsidRDefault="00B97831" w:rsidP="00617762">
      <w:pPr>
        <w:autoSpaceDE w:val="0"/>
        <w:autoSpaceDN w:val="0"/>
        <w:adjustRightInd w:val="0"/>
        <w:spacing w:after="0"/>
        <w:jc w:val="center"/>
        <w:rPr>
          <w:rFonts w:ascii="TimesNewRomanPS-BoldMT" w:hAnsi="TimesNewRomanPS-BoldMT" w:cs="TimesNewRomanPS-BoldMT"/>
          <w:b/>
          <w:bCs/>
          <w:color w:val="000000"/>
          <w:sz w:val="32"/>
          <w:szCs w:val="32"/>
        </w:rPr>
      </w:pPr>
    </w:p>
    <w:p w:rsidR="00057CA7" w:rsidRDefault="00057CA7" w:rsidP="00617762">
      <w:pPr>
        <w:autoSpaceDE w:val="0"/>
        <w:autoSpaceDN w:val="0"/>
        <w:adjustRightInd w:val="0"/>
        <w:spacing w:after="0"/>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Obsah</w:t>
      </w:r>
    </w:p>
    <w:p w:rsidR="00057CA7" w:rsidRDefault="00057CA7" w:rsidP="00617762">
      <w:pPr>
        <w:autoSpaceDE w:val="0"/>
        <w:autoSpaceDN w:val="0"/>
        <w:adjustRightInd w:val="0"/>
        <w:spacing w:after="0"/>
        <w:ind w:left="7788" w:firstLine="708"/>
        <w:jc w:val="left"/>
        <w:rPr>
          <w:rFonts w:ascii="TimesNewRomanPSMT" w:hAnsi="TimesNewRomanPSMT" w:cs="TimesNewRomanPSMT"/>
          <w:color w:val="000000"/>
          <w:szCs w:val="24"/>
        </w:rPr>
      </w:pPr>
      <w:r>
        <w:rPr>
          <w:rFonts w:ascii="TimesNewRomanPSMT" w:hAnsi="TimesNewRomanPSMT" w:cs="TimesNewRomanPSMT"/>
          <w:color w:val="000000"/>
          <w:szCs w:val="24"/>
        </w:rPr>
        <w:t>strana</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 w:val="28"/>
          <w:szCs w:val="28"/>
        </w:rPr>
      </w:pPr>
    </w:p>
    <w:p w:rsidR="00617762" w:rsidRDefault="00617762"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 w:val="28"/>
          <w:szCs w:val="28"/>
        </w:rPr>
        <w:t xml:space="preserve">A. Preambule </w:t>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Pr>
          <w:rFonts w:ascii="TimesNewRomanPSMT" w:hAnsi="TimesNewRomanPSMT" w:cs="TimesNewRomanPSMT"/>
          <w:color w:val="000000"/>
          <w:szCs w:val="24"/>
        </w:rPr>
        <w:t>3</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Cs w:val="24"/>
        </w:rPr>
      </w:pPr>
    </w:p>
    <w:p w:rsidR="00617762" w:rsidRDefault="0061776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B. </w:t>
      </w:r>
      <w:r w:rsidR="00617762">
        <w:rPr>
          <w:rFonts w:ascii="TimesNewRomanPS-BoldMT" w:hAnsi="TimesNewRomanPS-BoldMT" w:cs="TimesNewRomanPS-BoldMT"/>
          <w:b/>
          <w:bCs/>
          <w:color w:val="000000"/>
          <w:szCs w:val="24"/>
        </w:rPr>
        <w:t>I</w:t>
      </w:r>
      <w:r>
        <w:rPr>
          <w:rFonts w:ascii="TimesNewRomanPS-BoldMT" w:hAnsi="TimesNewRomanPS-BoldMT" w:cs="TimesNewRomanPS-BoldMT"/>
          <w:b/>
          <w:bCs/>
          <w:color w:val="000000"/>
          <w:sz w:val="28"/>
          <w:szCs w:val="28"/>
        </w:rPr>
        <w:t xml:space="preserve">nterní protikorupční program </w:t>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sidR="00617762">
        <w:rPr>
          <w:rFonts w:ascii="TimesNewRomanPS-BoldMT" w:hAnsi="TimesNewRomanPS-BoldMT" w:cs="TimesNewRomanPS-BoldMT"/>
          <w:b/>
          <w:bCs/>
          <w:color w:val="000000"/>
          <w:sz w:val="28"/>
          <w:szCs w:val="28"/>
        </w:rPr>
        <w:tab/>
      </w:r>
      <w:r>
        <w:rPr>
          <w:rFonts w:ascii="TimesNewRomanPSMT" w:hAnsi="TimesNewRomanPSMT" w:cs="TimesNewRomanPSMT"/>
          <w:color w:val="000000"/>
          <w:szCs w:val="24"/>
        </w:rPr>
        <w:t>4</w:t>
      </w:r>
    </w:p>
    <w:p w:rsidR="00057CA7" w:rsidRDefault="00617762" w:rsidP="00617762">
      <w:pPr>
        <w:autoSpaceDE w:val="0"/>
        <w:autoSpaceDN w:val="0"/>
        <w:adjustRightInd w:val="0"/>
        <w:spacing w:after="0"/>
        <w:jc w:val="left"/>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Okresního soudu Plzeň - sever</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1. Vytváření a posilování protikorupčního klimatu </w:t>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Pr>
          <w:rFonts w:ascii="TimesNewRomanPSMT" w:hAnsi="TimesNewRomanPSMT" w:cs="TimesNewRomanPSMT"/>
          <w:color w:val="000000"/>
          <w:szCs w:val="24"/>
        </w:rPr>
        <w:t>4</w:t>
      </w:r>
    </w:p>
    <w:p w:rsidR="00617762" w:rsidRDefault="0061776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1.1 Propagace protikorupčního postoje vedoucími pracovníky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4</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1.2 Etický kodex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5</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1.3 Vzdělávání zaměstnanců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6</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2. Transparentnost </w:t>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52112F">
        <w:rPr>
          <w:rFonts w:ascii="TimesNewRomanPS-BoldMT" w:hAnsi="TimesNewRomanPS-BoldMT" w:cs="TimesNewRomanPS-BoldMT"/>
          <w:b/>
          <w:bCs/>
          <w:color w:val="000000"/>
          <w:szCs w:val="24"/>
        </w:rPr>
        <w:t>7</w:t>
      </w:r>
    </w:p>
    <w:p w:rsidR="00617762" w:rsidRDefault="0061776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2.1 Zveřejňování informací o veřejných prostředcích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8</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2.2 Zveřejňování informací o systému rozhodování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9</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3. Řízení korupčních rizik a monitoring kontrol </w:t>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52112F" w:rsidRPr="0052112F">
        <w:rPr>
          <w:rFonts w:ascii="TimesNewRomanPS-BoldMT" w:hAnsi="TimesNewRomanPS-BoldMT" w:cs="TimesNewRomanPS-BoldMT"/>
          <w:bCs/>
          <w:color w:val="000000"/>
          <w:szCs w:val="24"/>
        </w:rPr>
        <w:t>9</w:t>
      </w:r>
    </w:p>
    <w:p w:rsidR="00617762" w:rsidRDefault="0061776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3.1 Hodnocení korupčních rizik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10</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3.2 Monitoring kontrolních mechanismů odhalujících korupci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1</w:t>
      </w:r>
      <w:r w:rsidR="0052112F">
        <w:rPr>
          <w:rFonts w:ascii="TimesNewRomanPSMT" w:hAnsi="TimesNewRomanPSMT" w:cs="TimesNewRomanPSMT"/>
          <w:color w:val="000000"/>
          <w:szCs w:val="24"/>
        </w:rPr>
        <w:t>0</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Pr="00F245AA" w:rsidRDefault="00057CA7" w:rsidP="00A1602E">
      <w:pPr>
        <w:widowControl w:val="0"/>
        <w:autoSpaceDE w:val="0"/>
        <w:autoSpaceDN w:val="0"/>
        <w:spacing w:before="12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4. </w:t>
      </w:r>
      <w:r w:rsidR="00A1602E" w:rsidRPr="00FA2408">
        <w:rPr>
          <w:rFonts w:ascii="Times New Roman" w:hAnsi="Times New Roman" w:cs="Times New Roman"/>
          <w:b/>
        </w:rPr>
        <w:t>Informace o ochraně oznamovatelů (</w:t>
      </w:r>
      <w:proofErr w:type="spellStart"/>
      <w:r w:rsidR="00A1602E" w:rsidRPr="00FA2408">
        <w:rPr>
          <w:rFonts w:ascii="Times New Roman" w:hAnsi="Times New Roman" w:cs="Times New Roman"/>
          <w:b/>
        </w:rPr>
        <w:t>Whistleblowing</w:t>
      </w:r>
      <w:proofErr w:type="spellEnd"/>
      <w:r w:rsidR="00A1602E" w:rsidRPr="00FA2408">
        <w:rPr>
          <w:rFonts w:ascii="Times New Roman" w:hAnsi="Times New Roman" w:cs="Times New Roman"/>
          <w:b/>
        </w:rPr>
        <w:t>)</w:t>
      </w:r>
      <w:r w:rsidR="00A1602E">
        <w:rPr>
          <w:rFonts w:ascii="Times New Roman" w:hAnsi="Times New Roman" w:cs="Times New Roman"/>
          <w:b/>
        </w:rPr>
        <w:tab/>
      </w:r>
      <w:bookmarkStart w:id="0" w:name="_GoBack"/>
      <w:bookmarkEnd w:id="0"/>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52112F" w:rsidRPr="0052112F">
        <w:rPr>
          <w:rFonts w:ascii="TimesNewRomanPS-BoldMT" w:hAnsi="TimesNewRomanPS-BoldMT" w:cs="TimesNewRomanPS-BoldMT"/>
          <w:bCs/>
          <w:color w:val="000000"/>
          <w:szCs w:val="24"/>
        </w:rPr>
        <w:t>10</w:t>
      </w:r>
    </w:p>
    <w:p w:rsidR="00617762" w:rsidRDefault="0061776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4.1 Postupy při prošetřování podezření na korupci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F245AA">
        <w:rPr>
          <w:rFonts w:ascii="TimesNewRomanPSMT" w:hAnsi="TimesNewRomanPSMT" w:cs="TimesNewRomanPSMT"/>
          <w:color w:val="000000"/>
          <w:szCs w:val="24"/>
        </w:rPr>
        <w:t>1</w:t>
      </w:r>
      <w:r w:rsidR="0052112F">
        <w:rPr>
          <w:rFonts w:ascii="TimesNewRomanPSMT" w:hAnsi="TimesNewRomanPSMT" w:cs="TimesNewRomanPSMT"/>
          <w:color w:val="000000"/>
          <w:szCs w:val="24"/>
        </w:rPr>
        <w:t>0</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4.2 Následná opatření </w:t>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sidR="00617762">
        <w:rPr>
          <w:rFonts w:ascii="TimesNewRomanPSMT" w:hAnsi="TimesNewRomanPSMT" w:cs="TimesNewRomanPSMT"/>
          <w:color w:val="000000"/>
          <w:szCs w:val="24"/>
        </w:rPr>
        <w:tab/>
      </w:r>
      <w:r>
        <w:rPr>
          <w:rFonts w:ascii="TimesNewRomanPSMT" w:hAnsi="TimesNewRomanPSMT" w:cs="TimesNewRomanPSMT"/>
          <w:color w:val="000000"/>
          <w:szCs w:val="24"/>
        </w:rPr>
        <w:t>1</w:t>
      </w:r>
      <w:r w:rsidR="0052112F">
        <w:rPr>
          <w:rFonts w:ascii="TimesNewRomanPSMT" w:hAnsi="TimesNewRomanPSMT" w:cs="TimesNewRomanPSMT"/>
          <w:color w:val="000000"/>
          <w:szCs w:val="24"/>
        </w:rPr>
        <w:t>3</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5. Vyhodnocování interního protikorupčního programu </w:t>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17762">
        <w:rPr>
          <w:rFonts w:ascii="TimesNewRomanPS-BoldMT" w:hAnsi="TimesNewRomanPS-BoldMT" w:cs="TimesNewRomanPS-BoldMT"/>
          <w:b/>
          <w:bCs/>
          <w:color w:val="000000"/>
          <w:szCs w:val="24"/>
        </w:rPr>
        <w:tab/>
      </w:r>
      <w:r w:rsidR="00644758" w:rsidRPr="00644758">
        <w:rPr>
          <w:rFonts w:ascii="TimesNewRomanPS-BoldMT" w:hAnsi="TimesNewRomanPS-BoldMT" w:cs="TimesNewRomanPS-BoldMT"/>
          <w:bCs/>
          <w:color w:val="000000"/>
          <w:szCs w:val="24"/>
        </w:rPr>
        <w:t>1</w:t>
      </w:r>
      <w:r w:rsidR="0052112F">
        <w:rPr>
          <w:rFonts w:ascii="TimesNewRomanPS-BoldMT" w:hAnsi="TimesNewRomanPS-BoldMT" w:cs="TimesNewRomanPS-BoldMT"/>
          <w:bCs/>
          <w:color w:val="000000"/>
          <w:szCs w:val="24"/>
        </w:rPr>
        <w:t>3</w:t>
      </w:r>
    </w:p>
    <w:p w:rsidR="00617762" w:rsidRDefault="0061776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5.1 Shromáždění údajů a vyhodnocení interního protikorupčního programu</w:t>
      </w:r>
    </w:p>
    <w:p w:rsidR="00057CA7" w:rsidRDefault="00617762"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 xml:space="preserve">jednotlivými organizačními celky </w:t>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F245AA">
        <w:rPr>
          <w:rFonts w:ascii="TimesNewRomanPSMT" w:hAnsi="TimesNewRomanPSMT" w:cs="TimesNewRomanPSMT"/>
          <w:color w:val="000000"/>
          <w:szCs w:val="24"/>
        </w:rPr>
        <w:t>1</w:t>
      </w:r>
      <w:r w:rsidR="0052112F">
        <w:rPr>
          <w:rFonts w:ascii="TimesNewRomanPSMT" w:hAnsi="TimesNewRomanPSMT" w:cs="TimesNewRomanPSMT"/>
          <w:color w:val="000000"/>
          <w:szCs w:val="24"/>
        </w:rPr>
        <w:t>3</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5.2 Zpráva o resortním interním protikorupčním programu </w:t>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F245AA">
        <w:rPr>
          <w:rFonts w:ascii="TimesNewRomanPSMT" w:hAnsi="TimesNewRomanPSMT" w:cs="TimesNewRomanPSMT"/>
          <w:color w:val="000000"/>
          <w:szCs w:val="24"/>
        </w:rPr>
        <w:t>1</w:t>
      </w:r>
      <w:r w:rsidR="0052112F">
        <w:rPr>
          <w:rFonts w:ascii="TimesNewRomanPSMT" w:hAnsi="TimesNewRomanPSMT" w:cs="TimesNewRomanPSMT"/>
          <w:color w:val="000000"/>
          <w:szCs w:val="24"/>
        </w:rPr>
        <w:t>4</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5.3 Aktualizace resortního interního protikorupčního programu </w:t>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B97831">
        <w:rPr>
          <w:rFonts w:ascii="TimesNewRomanPSMT" w:hAnsi="TimesNewRomanPSMT" w:cs="TimesNewRomanPSMT"/>
          <w:color w:val="000000"/>
          <w:szCs w:val="24"/>
        </w:rPr>
        <w:tab/>
      </w:r>
      <w:r w:rsidR="00F245AA">
        <w:rPr>
          <w:rFonts w:ascii="TimesNewRomanPSMT" w:hAnsi="TimesNewRomanPSMT" w:cs="TimesNewRomanPSMT"/>
          <w:color w:val="000000"/>
          <w:szCs w:val="24"/>
        </w:rPr>
        <w:t>1</w:t>
      </w:r>
      <w:r w:rsidR="0052112F">
        <w:rPr>
          <w:rFonts w:ascii="TimesNewRomanPSMT" w:hAnsi="TimesNewRomanPSMT" w:cs="TimesNewRomanPSMT"/>
          <w:color w:val="000000"/>
          <w:szCs w:val="24"/>
        </w:rPr>
        <w:t>4</w:t>
      </w:r>
    </w:p>
    <w:p w:rsidR="00617762" w:rsidRDefault="00617762" w:rsidP="00057CA7">
      <w:pPr>
        <w:autoSpaceDE w:val="0"/>
        <w:autoSpaceDN w:val="0"/>
        <w:adjustRightInd w:val="0"/>
        <w:spacing w:after="0"/>
        <w:jc w:val="left"/>
        <w:rPr>
          <w:rFonts w:ascii="TimesNewRomanPS-BoldMT" w:hAnsi="TimesNewRomanPS-BoldMT" w:cs="TimesNewRomanPS-BoldMT"/>
          <w:b/>
          <w:bCs/>
          <w:color w:val="000000"/>
          <w:sz w:val="28"/>
          <w:szCs w:val="28"/>
        </w:rPr>
      </w:pPr>
    </w:p>
    <w:p w:rsidR="00617762" w:rsidRDefault="00617762" w:rsidP="00057CA7">
      <w:pPr>
        <w:autoSpaceDE w:val="0"/>
        <w:autoSpaceDN w:val="0"/>
        <w:adjustRightInd w:val="0"/>
        <w:spacing w:after="0"/>
        <w:jc w:val="left"/>
        <w:rPr>
          <w:rFonts w:ascii="TimesNewRomanPS-BoldMT" w:hAnsi="TimesNewRomanPS-BoldMT" w:cs="TimesNewRomanPS-BoldMT"/>
          <w:b/>
          <w:bCs/>
          <w:color w:val="000000"/>
          <w:sz w:val="28"/>
          <w:szCs w:val="28"/>
        </w:rPr>
      </w:pPr>
    </w:p>
    <w:p w:rsidR="00617762" w:rsidRDefault="00617762" w:rsidP="00057CA7">
      <w:pPr>
        <w:autoSpaceDE w:val="0"/>
        <w:autoSpaceDN w:val="0"/>
        <w:adjustRightInd w:val="0"/>
        <w:spacing w:after="0"/>
        <w:jc w:val="left"/>
        <w:rPr>
          <w:rFonts w:ascii="TimesNewRomanPS-BoldMT" w:hAnsi="TimesNewRomanPS-BoldMT" w:cs="TimesNewRomanPS-BoldMT"/>
          <w:b/>
          <w:bCs/>
          <w:color w:val="000000"/>
          <w:sz w:val="28"/>
          <w:szCs w:val="28"/>
        </w:rPr>
      </w:pPr>
    </w:p>
    <w:p w:rsidR="00617762" w:rsidRDefault="00617762"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 w:val="28"/>
          <w:szCs w:val="28"/>
        </w:rPr>
        <w:t xml:space="preserve">C. Závěr </w:t>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B97831">
        <w:rPr>
          <w:rFonts w:ascii="TimesNewRomanPS-BoldMT" w:hAnsi="TimesNewRomanPS-BoldMT" w:cs="TimesNewRomanPS-BoldMT"/>
          <w:b/>
          <w:bCs/>
          <w:color w:val="000000"/>
          <w:sz w:val="28"/>
          <w:szCs w:val="28"/>
        </w:rPr>
        <w:tab/>
      </w:r>
      <w:r w:rsidR="00644758" w:rsidRPr="00644758">
        <w:rPr>
          <w:rFonts w:ascii="TimesNewRomanPS-BoldMT" w:hAnsi="TimesNewRomanPS-BoldMT" w:cs="TimesNewRomanPS-BoldMT"/>
          <w:bCs/>
          <w:color w:val="000000"/>
          <w:sz w:val="28"/>
          <w:szCs w:val="28"/>
        </w:rPr>
        <w:t>1</w:t>
      </w:r>
      <w:r w:rsidR="0052112F">
        <w:rPr>
          <w:rFonts w:ascii="TimesNewRomanPS-BoldMT" w:hAnsi="TimesNewRomanPS-BoldMT" w:cs="TimesNewRomanPS-BoldMT"/>
          <w:bCs/>
          <w:color w:val="000000"/>
          <w:sz w:val="28"/>
          <w:szCs w:val="28"/>
        </w:rPr>
        <w:t>4</w:t>
      </w:r>
    </w:p>
    <w:p w:rsidR="00617762" w:rsidRDefault="00617762" w:rsidP="00057CA7">
      <w:pPr>
        <w:autoSpaceDE w:val="0"/>
        <w:autoSpaceDN w:val="0"/>
        <w:adjustRightInd w:val="0"/>
        <w:spacing w:after="0"/>
        <w:jc w:val="left"/>
        <w:rPr>
          <w:rFonts w:ascii="Calibri" w:hAnsi="Calibri" w:cs="Calibri"/>
          <w:color w:val="000000"/>
          <w:sz w:val="22"/>
        </w:rPr>
      </w:pPr>
    </w:p>
    <w:p w:rsidR="00B97831" w:rsidRDefault="00B97831" w:rsidP="00B97831">
      <w:pPr>
        <w:autoSpaceDE w:val="0"/>
        <w:autoSpaceDN w:val="0"/>
        <w:adjustRightInd w:val="0"/>
        <w:spacing w:after="0"/>
        <w:jc w:val="center"/>
        <w:rPr>
          <w:rFonts w:ascii="TimesNewRomanPS-BoldMT" w:hAnsi="TimesNewRomanPS-BoldMT" w:cs="TimesNewRomanPS-BoldMT"/>
          <w:b/>
          <w:bCs/>
          <w:color w:val="000000"/>
          <w:sz w:val="36"/>
          <w:szCs w:val="36"/>
        </w:rPr>
      </w:pPr>
    </w:p>
    <w:p w:rsidR="00B43A79" w:rsidRDefault="00B43A79" w:rsidP="00B97831">
      <w:pPr>
        <w:autoSpaceDE w:val="0"/>
        <w:autoSpaceDN w:val="0"/>
        <w:adjustRightInd w:val="0"/>
        <w:spacing w:after="0"/>
        <w:jc w:val="center"/>
        <w:rPr>
          <w:rFonts w:ascii="TimesNewRomanPS-BoldMT" w:hAnsi="TimesNewRomanPS-BoldMT" w:cs="TimesNewRomanPS-BoldMT"/>
          <w:b/>
          <w:bCs/>
          <w:color w:val="000000"/>
          <w:sz w:val="36"/>
          <w:szCs w:val="36"/>
        </w:rPr>
      </w:pPr>
    </w:p>
    <w:p w:rsidR="00057CA7" w:rsidRDefault="00057CA7" w:rsidP="00B97831">
      <w:pPr>
        <w:autoSpaceDE w:val="0"/>
        <w:autoSpaceDN w:val="0"/>
        <w:adjustRightInd w:val="0"/>
        <w:spacing w:after="0"/>
        <w:jc w:val="center"/>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lastRenderedPageBreak/>
        <w:t>A. Preambule</w:t>
      </w:r>
    </w:p>
    <w:p w:rsidR="00B97831" w:rsidRDefault="00B97831" w:rsidP="00057CA7">
      <w:pPr>
        <w:autoSpaceDE w:val="0"/>
        <w:autoSpaceDN w:val="0"/>
        <w:adjustRightInd w:val="0"/>
        <w:spacing w:after="0"/>
        <w:jc w:val="left"/>
        <w:rPr>
          <w:rFonts w:ascii="TimesNewRomanPSMT" w:hAnsi="TimesNewRomanPSMT" w:cs="TimesNewRomanPSMT"/>
          <w:color w:val="000000"/>
          <w:szCs w:val="24"/>
        </w:rPr>
      </w:pPr>
    </w:p>
    <w:p w:rsidR="00B97831" w:rsidRDefault="00B97831"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9108A2">
      <w:pPr>
        <w:spacing w:after="0"/>
        <w:rPr>
          <w:rFonts w:ascii="TimesNewRomanPSMT" w:hAnsi="TimesNewRomanPSMT" w:cs="TimesNewRomanPSMT"/>
          <w:color w:val="000000"/>
          <w:szCs w:val="24"/>
        </w:rPr>
      </w:pPr>
      <w:r w:rsidRPr="00AC1F5D">
        <w:rPr>
          <w:rFonts w:ascii="Times New Roman" w:hAnsi="Times New Roman" w:cs="Times New Roman"/>
        </w:rPr>
        <w:t xml:space="preserve">Z hlediska společenské škodlivosti lze </w:t>
      </w:r>
      <w:r w:rsidRPr="00AC1F5D">
        <w:rPr>
          <w:rFonts w:ascii="Times New Roman" w:hAnsi="Times New Roman" w:cs="Times New Roman"/>
          <w:b/>
          <w:bCs/>
        </w:rPr>
        <w:t xml:space="preserve">korupci </w:t>
      </w:r>
      <w:r w:rsidRPr="00AC1F5D">
        <w:rPr>
          <w:rFonts w:ascii="Times New Roman" w:hAnsi="Times New Roman" w:cs="Times New Roman"/>
        </w:rPr>
        <w:t>definovat jako zneužívání pravomoci</w:t>
      </w:r>
      <w:r w:rsidR="009108A2">
        <w:rPr>
          <w:rFonts w:ascii="Times New Roman" w:hAnsi="Times New Roman" w:cs="Times New Roman"/>
        </w:rPr>
        <w:t xml:space="preserve"> </w:t>
      </w:r>
      <w:r>
        <w:rPr>
          <w:rFonts w:ascii="TimesNewRomanPSMT" w:hAnsi="TimesNewRomanPSMT" w:cs="TimesNewRomanPSMT"/>
          <w:color w:val="000000"/>
          <w:szCs w:val="24"/>
        </w:rPr>
        <w:t>a veřejných prostředků k dosažení vlastních individuálních či skupinových zájmů, které je</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spojeno s porušením principu nestrannosti při rozhodování, jakož i zneužití svého postavení</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k obohacení sebe nebo jiného v soukromé sféře. Motivem je získání neoprávněného</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zvýhodnění pro sebe nebo jiného, na které není nárok. Pojem korupce nelze zužovat pouze</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na přímé úplatkářství, dalšími formami korupce jsou rovněž </w:t>
      </w:r>
      <w:r>
        <w:rPr>
          <w:rFonts w:ascii="TimesNewRomanPS-BoldMT" w:hAnsi="TimesNewRomanPS-BoldMT" w:cs="TimesNewRomanPS-BoldMT"/>
          <w:b/>
          <w:bCs/>
          <w:color w:val="000000"/>
          <w:szCs w:val="24"/>
        </w:rPr>
        <w:t>klientelismus</w:t>
      </w:r>
      <w:r>
        <w:rPr>
          <w:rFonts w:ascii="TimesNewRomanPSMT" w:hAnsi="TimesNewRomanPSMT" w:cs="TimesNewRomanPSMT"/>
          <w:color w:val="000000"/>
          <w:szCs w:val="24"/>
        </w:rPr>
        <w:t>, propojující</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politiky s podnikatelskou sférou poskytováním vzájemných výhod, a </w:t>
      </w:r>
      <w:r>
        <w:rPr>
          <w:rFonts w:ascii="TimesNewRomanPS-BoldMT" w:hAnsi="TimesNewRomanPS-BoldMT" w:cs="TimesNewRomanPS-BoldMT"/>
          <w:b/>
          <w:bCs/>
          <w:color w:val="000000"/>
          <w:szCs w:val="24"/>
        </w:rPr>
        <w:t>nepotismus</w:t>
      </w:r>
      <w:r>
        <w:rPr>
          <w:rFonts w:ascii="TimesNewRomanPSMT" w:hAnsi="TimesNewRomanPSMT" w:cs="TimesNewRomanPSMT"/>
          <w:color w:val="000000"/>
          <w:szCs w:val="24"/>
        </w:rPr>
        <w:t>, spočívající</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v preferování příbuzných a známých při obsazování nejrůznějších funkcí, mnohdy oproti lépe</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kvalifikovaným kandidátům.</w:t>
      </w:r>
    </w:p>
    <w:p w:rsidR="00B47527" w:rsidRDefault="00B47527" w:rsidP="00AC1F5D">
      <w:pPr>
        <w:autoSpaceDE w:val="0"/>
        <w:autoSpaceDN w:val="0"/>
        <w:adjustRightInd w:val="0"/>
        <w:spacing w:after="0"/>
        <w:rPr>
          <w:rFonts w:ascii="TimesNewRomanPSMT" w:hAnsi="TimesNewRomanPSMT" w:cs="TimesNewRomanPSMT"/>
          <w:color w:val="000000"/>
          <w:szCs w:val="24"/>
        </w:rPr>
      </w:pPr>
    </w:p>
    <w:p w:rsidR="00057CA7" w:rsidRDefault="00057CA7" w:rsidP="00AC1F5D">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Výzkumy jednoznačně potvrzují, že přes všechny individuální a skupinové iniciativy</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je to stát a jeho politická reprezentace, kdo musí iniciovat skutečná opatření proti korupci</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a musí o jejich potřebě a účelnosti přesvědčit občany.</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Protikorupční politika musí brát v úvahu komplexní charakter korupce jako</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společenského jevu, zejména nelze korupci jednostranně zužovat na trestné činy úplatkářství.</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V každém případě je třeba mít neustále na zřeteli, že </w:t>
      </w:r>
      <w:r>
        <w:rPr>
          <w:rFonts w:ascii="TimesNewRomanPS-BoldMT" w:hAnsi="TimesNewRomanPS-BoldMT" w:cs="TimesNewRomanPS-BoldMT"/>
          <w:b/>
          <w:bCs/>
          <w:color w:val="000000"/>
          <w:szCs w:val="24"/>
        </w:rPr>
        <w:t xml:space="preserve">korupční jednání </w:t>
      </w:r>
      <w:r>
        <w:rPr>
          <w:rFonts w:ascii="TimesNewRomanPSMT" w:hAnsi="TimesNewRomanPSMT" w:cs="TimesNewRomanPSMT"/>
          <w:color w:val="000000"/>
          <w:szCs w:val="24"/>
        </w:rPr>
        <w:t>není pouze</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jednání v rozporu s morálkou, ale jedná se o </w:t>
      </w:r>
      <w:r>
        <w:rPr>
          <w:rFonts w:ascii="TimesNewRomanPS-BoldMT" w:hAnsi="TimesNewRomanPS-BoldMT" w:cs="TimesNewRomanPS-BoldMT"/>
          <w:b/>
          <w:bCs/>
          <w:color w:val="000000"/>
          <w:szCs w:val="24"/>
        </w:rPr>
        <w:t xml:space="preserve">trestné činy </w:t>
      </w:r>
      <w:r>
        <w:rPr>
          <w:rFonts w:ascii="TimesNewRomanPSMT" w:hAnsi="TimesNewRomanPSMT" w:cs="TimesNewRomanPSMT"/>
          <w:color w:val="000000"/>
          <w:szCs w:val="24"/>
        </w:rPr>
        <w:t>přijetí úplatku (§ 331), podplácení</w:t>
      </w:r>
      <w:r w:rsidR="009108A2">
        <w:rPr>
          <w:rFonts w:ascii="TimesNewRomanPSMT" w:hAnsi="TimesNewRomanPSMT" w:cs="TimesNewRomanPSMT"/>
          <w:color w:val="000000"/>
          <w:szCs w:val="24"/>
        </w:rPr>
        <w:t xml:space="preserve"> </w:t>
      </w:r>
      <w:r>
        <w:rPr>
          <w:rFonts w:ascii="TimesNewRomanPSMT" w:hAnsi="TimesNewRomanPSMT" w:cs="TimesNewRomanPSMT"/>
          <w:color w:val="000000"/>
          <w:szCs w:val="24"/>
        </w:rPr>
        <w:t>(§ 332) a nepřímé úplatkářství (§ 333) dle zákona č. 40/2009 Sb., trestní zákoník.</w:t>
      </w:r>
    </w:p>
    <w:p w:rsidR="00B97831" w:rsidRDefault="00B97831" w:rsidP="00AC1F5D">
      <w:pPr>
        <w:autoSpaceDE w:val="0"/>
        <w:autoSpaceDN w:val="0"/>
        <w:adjustRightInd w:val="0"/>
        <w:spacing w:after="0"/>
        <w:rPr>
          <w:rFonts w:ascii="TimesNewRomanPS-BoldMT" w:hAnsi="TimesNewRomanPS-BoldMT" w:cs="TimesNewRomanPS-BoldMT"/>
          <w:b/>
          <w:bCs/>
          <w:color w:val="000000"/>
          <w:szCs w:val="24"/>
        </w:rPr>
      </w:pPr>
    </w:p>
    <w:p w:rsidR="00057CA7" w:rsidRDefault="009108A2" w:rsidP="00AC1F5D">
      <w:pPr>
        <w:autoSpaceDE w:val="0"/>
        <w:autoSpaceDN w:val="0"/>
        <w:adjustRightInd w:val="0"/>
        <w:spacing w:after="0"/>
        <w:rPr>
          <w:rFonts w:ascii="TimesNewRomanPSMT" w:hAnsi="TimesNewRomanPSMT" w:cs="TimesNewRomanPSMT"/>
          <w:color w:val="000000"/>
          <w:szCs w:val="24"/>
        </w:rPr>
      </w:pPr>
      <w:r>
        <w:rPr>
          <w:rFonts w:ascii="TimesNewRomanPS-BoldMT" w:hAnsi="TimesNewRomanPS-BoldMT" w:cs="TimesNewRomanPS-BoldMT"/>
          <w:b/>
          <w:bCs/>
          <w:color w:val="000000"/>
          <w:szCs w:val="24"/>
        </w:rPr>
        <w:t>I</w:t>
      </w:r>
      <w:r w:rsidR="00057CA7">
        <w:rPr>
          <w:rFonts w:ascii="TimesNewRomanPS-BoldMT" w:hAnsi="TimesNewRomanPS-BoldMT" w:cs="TimesNewRomanPS-BoldMT"/>
          <w:b/>
          <w:bCs/>
          <w:color w:val="000000"/>
          <w:szCs w:val="24"/>
        </w:rPr>
        <w:t xml:space="preserve">nterní protikorupční program </w:t>
      </w:r>
      <w:r>
        <w:rPr>
          <w:rFonts w:ascii="TimesNewRomanPS-BoldMT" w:hAnsi="TimesNewRomanPS-BoldMT" w:cs="TimesNewRomanPS-BoldMT"/>
          <w:b/>
          <w:bCs/>
          <w:color w:val="000000"/>
          <w:szCs w:val="24"/>
        </w:rPr>
        <w:t>Okresního soudu Plzeň - sever</w:t>
      </w:r>
      <w:r w:rsidR="00057CA7">
        <w:rPr>
          <w:rFonts w:ascii="TimesNewRomanPS-BoldMT" w:hAnsi="TimesNewRomanPS-BoldMT" w:cs="TimesNewRomanPS-BoldMT"/>
          <w:b/>
          <w:bCs/>
          <w:color w:val="000000"/>
          <w:szCs w:val="24"/>
        </w:rPr>
        <w:t xml:space="preserve"> </w:t>
      </w:r>
      <w:r w:rsidR="00057CA7">
        <w:rPr>
          <w:rFonts w:ascii="TimesNewRomanPSMT" w:hAnsi="TimesNewRomanPSMT" w:cs="TimesNewRomanPSMT"/>
          <w:color w:val="000000"/>
          <w:szCs w:val="24"/>
        </w:rPr>
        <w:t>(dále „IPP“) je dokument, vycházející z</w:t>
      </w:r>
      <w:r>
        <w:rPr>
          <w:rFonts w:ascii="TimesNewRomanPSMT" w:hAnsi="TimesNewRomanPSMT" w:cs="TimesNewRomanPSMT"/>
          <w:color w:val="000000"/>
          <w:szCs w:val="24"/>
        </w:rPr>
        <w:t xml:space="preserve"> Resortního interního protikorupčního programu a </w:t>
      </w:r>
      <w:r w:rsidR="00057CA7">
        <w:rPr>
          <w:rFonts w:ascii="TimesNewRomanPSMT" w:hAnsi="TimesNewRomanPSMT" w:cs="TimesNewRomanPSMT"/>
          <w:color w:val="000000"/>
          <w:szCs w:val="24"/>
        </w:rPr>
        <w:t>usnesení vlády ze dne 2</w:t>
      </w:r>
      <w:r w:rsidR="009447DC">
        <w:rPr>
          <w:rFonts w:ascii="TimesNewRomanPSMT" w:hAnsi="TimesNewRomanPSMT" w:cs="TimesNewRomanPSMT"/>
          <w:color w:val="000000"/>
          <w:szCs w:val="24"/>
        </w:rPr>
        <w:t>0</w:t>
      </w:r>
      <w:r w:rsidR="00057CA7">
        <w:rPr>
          <w:rFonts w:ascii="TimesNewRomanPSMT" w:hAnsi="TimesNewRomanPSMT" w:cs="TimesNewRomanPSMT"/>
          <w:color w:val="000000"/>
          <w:szCs w:val="24"/>
        </w:rPr>
        <w:t>. listopadu 201</w:t>
      </w:r>
      <w:r w:rsidR="009447DC">
        <w:rPr>
          <w:rFonts w:ascii="TimesNewRomanPSMT" w:hAnsi="TimesNewRomanPSMT" w:cs="TimesNewRomanPSMT"/>
          <w:color w:val="000000"/>
          <w:szCs w:val="24"/>
        </w:rPr>
        <w:t>8</w:t>
      </w:r>
      <w:r w:rsidR="00057CA7">
        <w:rPr>
          <w:rFonts w:ascii="TimesNewRomanPSMT" w:hAnsi="TimesNewRomanPSMT" w:cs="TimesNewRomanPSMT"/>
          <w:color w:val="000000"/>
          <w:szCs w:val="24"/>
        </w:rPr>
        <w:t xml:space="preserve"> č. </w:t>
      </w:r>
      <w:r w:rsidR="009447DC">
        <w:rPr>
          <w:rFonts w:ascii="TimesNewRomanPSMT" w:hAnsi="TimesNewRomanPSMT" w:cs="TimesNewRomanPSMT"/>
          <w:color w:val="000000"/>
          <w:szCs w:val="24"/>
        </w:rPr>
        <w:t>769</w:t>
      </w:r>
      <w:r w:rsidR="00057CA7">
        <w:rPr>
          <w:rFonts w:ascii="TimesNewRomanPSMT" w:hAnsi="TimesNewRomanPSMT" w:cs="TimesNewRomanPSMT"/>
          <w:color w:val="000000"/>
          <w:szCs w:val="24"/>
        </w:rPr>
        <w:t xml:space="preserve"> k</w:t>
      </w:r>
      <w:r>
        <w:rPr>
          <w:rFonts w:ascii="TimesNewRomanPSMT" w:hAnsi="TimesNewRomanPSMT" w:cs="TimesNewRomanPSMT"/>
          <w:color w:val="000000"/>
          <w:szCs w:val="24"/>
        </w:rPr>
        <w:t> </w:t>
      </w:r>
      <w:r w:rsidR="00057CA7">
        <w:rPr>
          <w:rFonts w:ascii="TimesNewRomanPSMT" w:hAnsi="TimesNewRomanPSMT" w:cs="TimesNewRomanPSMT"/>
          <w:color w:val="000000"/>
          <w:szCs w:val="24"/>
        </w:rPr>
        <w:t>aktualizaci</w:t>
      </w:r>
      <w:r>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Rámcového resortního interního protikorupčního programu. Tento program vnáší do řídícího</w:t>
      </w:r>
      <w:r>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a kontrolního systému v oblastech, v nichž by mohlo dojít ke korupčnímu jednání, takové</w:t>
      </w:r>
      <w:r>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prvky, které svým charakterem brání vzniku možného korupčního jednání. Zároveň pojmově</w:t>
      </w:r>
      <w:r>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definuje korupční jednání v širším smyslu, nejen jako přijímání úplatků a podplácení.</w:t>
      </w:r>
    </w:p>
    <w:p w:rsidR="00B97831" w:rsidRDefault="00B97831" w:rsidP="00AC1F5D">
      <w:pPr>
        <w:autoSpaceDE w:val="0"/>
        <w:autoSpaceDN w:val="0"/>
        <w:adjustRightInd w:val="0"/>
        <w:spacing w:after="0"/>
        <w:rPr>
          <w:rFonts w:ascii="TimesNewRomanPS-BoldMT" w:hAnsi="TimesNewRomanPS-BoldMT" w:cs="TimesNewRomanPS-BoldMT"/>
          <w:b/>
          <w:bCs/>
          <w:color w:val="000000"/>
          <w:szCs w:val="24"/>
        </w:rPr>
      </w:pPr>
    </w:p>
    <w:p w:rsidR="00057CA7" w:rsidRDefault="00057CA7" w:rsidP="00B97831">
      <w:pPr>
        <w:autoSpaceDE w:val="0"/>
        <w:autoSpaceDN w:val="0"/>
        <w:adjustRightInd w:val="0"/>
        <w:spacing w:after="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Cílem IPP  </w:t>
      </w:r>
      <w:r>
        <w:rPr>
          <w:rFonts w:ascii="TimesNewRomanPSMT" w:hAnsi="TimesNewRomanPSMT" w:cs="TimesNewRomanPSMT"/>
          <w:color w:val="000000"/>
          <w:szCs w:val="24"/>
        </w:rPr>
        <w:t xml:space="preserve">bylo vytvořit na </w:t>
      </w:r>
      <w:r w:rsidR="003F71A9">
        <w:rPr>
          <w:rFonts w:ascii="TimesNewRomanPSMT" w:hAnsi="TimesNewRomanPSMT" w:cs="TimesNewRomanPSMT"/>
          <w:color w:val="000000"/>
          <w:szCs w:val="24"/>
        </w:rPr>
        <w:t>Okresním soudu Plzeň - sever</w:t>
      </w:r>
      <w:r>
        <w:rPr>
          <w:rFonts w:ascii="TimesNewRomanPSMT" w:hAnsi="TimesNewRomanPSMT" w:cs="TimesNewRomanPSMT"/>
          <w:color w:val="000000"/>
          <w:szCs w:val="24"/>
        </w:rPr>
        <w:t xml:space="preserve"> prostředí odmítající</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korupci, vhodnými průběžně přijímanými opatřeními toto prostředí posilovat, zejména</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osvětou, posilováním morální integrity zaměstnanců a aktivní propagací etických zásad, např.</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v rámci vzdělávání zaměstnanců, propagací protikorupčního postoje vedoucími pracovníky</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a naplňováním Etického kodexu zaměstnance</w:t>
      </w:r>
      <w:r w:rsidR="003F71A9">
        <w:rPr>
          <w:rFonts w:ascii="TimesNewRomanPSMT" w:hAnsi="TimesNewRomanPSMT" w:cs="TimesNewRomanPSMT"/>
          <w:color w:val="000000"/>
          <w:szCs w:val="24"/>
        </w:rPr>
        <w:t>.</w:t>
      </w:r>
      <w:r>
        <w:rPr>
          <w:rFonts w:ascii="TimesNewRomanPSMT" w:hAnsi="TimesNewRomanPSMT" w:cs="TimesNewRomanPSMT"/>
          <w:color w:val="000000"/>
          <w:szCs w:val="24"/>
        </w:rPr>
        <w:t xml:space="preserve"> Nedílnou</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součástí podpory protikorupčního prostředí je nastavení systému pro oznámení podezření</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na korupci a ochrana oznamovatelů.</w:t>
      </w:r>
    </w:p>
    <w:p w:rsidR="00057CA7" w:rsidRDefault="00057CA7" w:rsidP="00B97831">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xml:space="preserve">RIPP </w:t>
      </w:r>
      <w:proofErr w:type="spellStart"/>
      <w:r>
        <w:rPr>
          <w:rFonts w:ascii="TimesNewRomanPSMT" w:hAnsi="TimesNewRomanPSMT" w:cs="TimesNewRomanPSMT"/>
          <w:color w:val="000000"/>
          <w:szCs w:val="24"/>
        </w:rPr>
        <w:t>MSp</w:t>
      </w:r>
      <w:proofErr w:type="spellEnd"/>
      <w:r>
        <w:rPr>
          <w:rFonts w:ascii="TimesNewRomanPSMT" w:hAnsi="TimesNewRomanPSMT" w:cs="TimesNewRomanPSMT"/>
          <w:color w:val="000000"/>
          <w:szCs w:val="24"/>
        </w:rPr>
        <w:t xml:space="preserve"> by měl sloužit k včasnému rozpoznání korupčních rizik, objektivně</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existujících či subjektivně předpokládaných v procesech, probíhajících v rámci veškeré</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činnosti </w:t>
      </w:r>
      <w:r w:rsidR="003F71A9">
        <w:rPr>
          <w:rFonts w:ascii="TimesNewRomanPSMT" w:hAnsi="TimesNewRomanPSMT" w:cs="TimesNewRomanPSMT"/>
          <w:color w:val="000000"/>
          <w:szCs w:val="24"/>
        </w:rPr>
        <w:t>soudu</w:t>
      </w:r>
      <w:r>
        <w:rPr>
          <w:rFonts w:ascii="TimesNewRomanPSMT" w:hAnsi="TimesNewRomanPSMT" w:cs="TimesNewRomanPSMT"/>
          <w:color w:val="000000"/>
          <w:szCs w:val="24"/>
        </w:rPr>
        <w:t>. Současně by měl obsahovat preventivní opatření, eliminující tato korupční</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rizika již v zárodku. Nástrojem pro řízení korupčních rizik a jejich minimalizaci je </w:t>
      </w:r>
      <w:r>
        <w:rPr>
          <w:rFonts w:ascii="TimesNewRomanPS-BoldMT" w:hAnsi="TimesNewRomanPS-BoldMT" w:cs="TimesNewRomanPS-BoldMT"/>
          <w:b/>
          <w:bCs/>
          <w:color w:val="000000"/>
          <w:szCs w:val="24"/>
        </w:rPr>
        <w:t>Katalog</w:t>
      </w:r>
      <w:r w:rsidR="003F71A9">
        <w:rPr>
          <w:rFonts w:ascii="TimesNewRomanPS-BoldMT" w:hAnsi="TimesNewRomanPS-BoldMT" w:cs="TimesNewRomanPS-BoldMT"/>
          <w:b/>
          <w:bCs/>
          <w:color w:val="000000"/>
          <w:szCs w:val="24"/>
        </w:rPr>
        <w:t xml:space="preserve"> </w:t>
      </w:r>
      <w:r>
        <w:rPr>
          <w:rFonts w:ascii="TimesNewRomanPS-BoldMT" w:hAnsi="TimesNewRomanPS-BoldMT" w:cs="TimesNewRomanPS-BoldMT"/>
          <w:b/>
          <w:bCs/>
          <w:color w:val="000000"/>
          <w:szCs w:val="24"/>
        </w:rPr>
        <w:t xml:space="preserve">korupčních rizik, </w:t>
      </w:r>
      <w:r>
        <w:rPr>
          <w:rFonts w:ascii="TimesNewRomanPSMT" w:hAnsi="TimesNewRomanPSMT" w:cs="TimesNewRomanPSMT"/>
          <w:color w:val="000000"/>
          <w:szCs w:val="24"/>
        </w:rPr>
        <w:t>kde důležitým prvkem je významnost rizika. Ke zvládání rizik s</w:t>
      </w:r>
      <w:r w:rsidR="003F71A9">
        <w:rPr>
          <w:rFonts w:ascii="TimesNewRomanPSMT" w:hAnsi="TimesNewRomanPSMT" w:cs="TimesNewRomanPSMT"/>
          <w:color w:val="000000"/>
          <w:szCs w:val="24"/>
        </w:rPr>
        <w:t> </w:t>
      </w:r>
      <w:r>
        <w:rPr>
          <w:rFonts w:ascii="TimesNewRomanPSMT" w:hAnsi="TimesNewRomanPSMT" w:cs="TimesNewRomanPSMT"/>
          <w:color w:val="000000"/>
          <w:szCs w:val="24"/>
        </w:rPr>
        <w:t>vysokou</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mírou významnosti je třeba nastavit kontrolní mechanismy. U rizik s menší mírou</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pravděpodobnosti výskytu klást důraz na dodržování Etického kodexu zaměstnanců </w:t>
      </w:r>
      <w:r w:rsidR="003F71A9">
        <w:rPr>
          <w:rFonts w:ascii="TimesNewRomanPSMT" w:hAnsi="TimesNewRomanPSMT" w:cs="TimesNewRomanPSMT"/>
          <w:color w:val="000000"/>
          <w:szCs w:val="24"/>
        </w:rPr>
        <w:t>soudu</w:t>
      </w:r>
      <w:r>
        <w:rPr>
          <w:rFonts w:ascii="TimesNewRomanPSMT" w:hAnsi="TimesNewRomanPSMT" w:cs="TimesNewRomanPSMT"/>
          <w:color w:val="000000"/>
          <w:szCs w:val="24"/>
        </w:rPr>
        <w:t>, vzdělávání zaměstnanců, výběr zaměstnanců, nastavení</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systému pro oznamování korupce.</w:t>
      </w:r>
    </w:p>
    <w:p w:rsidR="00B97831" w:rsidRDefault="00B97831" w:rsidP="00057CA7">
      <w:pPr>
        <w:autoSpaceDE w:val="0"/>
        <w:autoSpaceDN w:val="0"/>
        <w:adjustRightInd w:val="0"/>
        <w:spacing w:after="0"/>
        <w:jc w:val="left"/>
        <w:rPr>
          <w:rFonts w:ascii="Calibri" w:hAnsi="Calibri" w:cs="Calibri"/>
          <w:color w:val="000000"/>
          <w:sz w:val="22"/>
        </w:rPr>
      </w:pPr>
    </w:p>
    <w:p w:rsidR="003F71A9" w:rsidRDefault="003F71A9" w:rsidP="00057CA7">
      <w:pPr>
        <w:autoSpaceDE w:val="0"/>
        <w:autoSpaceDN w:val="0"/>
        <w:adjustRightInd w:val="0"/>
        <w:spacing w:after="0"/>
        <w:jc w:val="left"/>
        <w:rPr>
          <w:rFonts w:ascii="TimesNewRomanPSMT" w:hAnsi="TimesNewRomanPSMT" w:cs="TimesNewRomanPSMT"/>
          <w:color w:val="000000"/>
          <w:szCs w:val="24"/>
        </w:rPr>
      </w:pPr>
    </w:p>
    <w:p w:rsidR="003F71A9" w:rsidRDefault="003F71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3F71A9">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Hlavním cílem řízení korupčních rizik je ochránit majetek státu a minimalizovat</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škody. Aktivním řízením korupčních rizik by IPP  měl vnášet do řídicího systému</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takové prvky, které již svým charakterem brání vzniku možného korupčního prostředí nebo</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možnosti </w:t>
      </w:r>
      <w:r>
        <w:rPr>
          <w:rFonts w:ascii="TimesNewRomanPSMT" w:hAnsi="TimesNewRomanPSMT" w:cs="TimesNewRomanPSMT"/>
          <w:color w:val="000000"/>
          <w:szCs w:val="24"/>
        </w:rPr>
        <w:lastRenderedPageBreak/>
        <w:t>nepřímého zvýhodňování. K tomu by měla napomáhat funkčnost kontrolních</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mechanismů v těchto oblastech, pravidelné hodnocení korupčních rizik a prověřování</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rizikových oblastí.</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Aktualizované znění IPP  pro rok 20</w:t>
      </w:r>
      <w:r w:rsidR="0081251B">
        <w:rPr>
          <w:rFonts w:ascii="TimesNewRomanPSMT" w:hAnsi="TimesNewRomanPSMT" w:cs="TimesNewRomanPSMT"/>
          <w:color w:val="000000"/>
          <w:szCs w:val="24"/>
        </w:rPr>
        <w:t>22</w:t>
      </w:r>
      <w:r w:rsidR="003F71A9">
        <w:rPr>
          <w:rFonts w:ascii="TimesNewRomanPSMT" w:hAnsi="TimesNewRomanPSMT" w:cs="TimesNewRomanPSMT"/>
          <w:color w:val="000000"/>
          <w:szCs w:val="24"/>
        </w:rPr>
        <w:t xml:space="preserve"> - 20</w:t>
      </w:r>
      <w:r w:rsidR="0081251B">
        <w:rPr>
          <w:rFonts w:ascii="TimesNewRomanPSMT" w:hAnsi="TimesNewRomanPSMT" w:cs="TimesNewRomanPSMT"/>
          <w:color w:val="000000"/>
          <w:szCs w:val="24"/>
        </w:rPr>
        <w:t>23</w:t>
      </w:r>
      <w:r>
        <w:rPr>
          <w:rFonts w:ascii="TimesNewRomanPSMT" w:hAnsi="TimesNewRomanPSMT" w:cs="TimesNewRomanPSMT"/>
          <w:color w:val="000000"/>
          <w:szCs w:val="24"/>
        </w:rPr>
        <w:t xml:space="preserve"> je upraveno v</w:t>
      </w:r>
      <w:r w:rsidR="003F71A9">
        <w:rPr>
          <w:rFonts w:ascii="TimesNewRomanPSMT" w:hAnsi="TimesNewRomanPSMT" w:cs="TimesNewRomanPSMT"/>
          <w:color w:val="000000"/>
          <w:szCs w:val="24"/>
        </w:rPr>
        <w:t> </w:t>
      </w:r>
      <w:r>
        <w:rPr>
          <w:rFonts w:ascii="TimesNewRomanPSMT" w:hAnsi="TimesNewRomanPSMT" w:cs="TimesNewRomanPSMT"/>
          <w:color w:val="000000"/>
          <w:szCs w:val="24"/>
        </w:rPr>
        <w:t>návaznosti</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na vyhodnocení poznatků o plnění úkolů stanovených v IPP v</w:t>
      </w:r>
      <w:r w:rsidR="003F71A9">
        <w:rPr>
          <w:rFonts w:ascii="TimesNewRomanPSMT" w:hAnsi="TimesNewRomanPSMT" w:cs="TimesNewRomanPSMT"/>
          <w:color w:val="000000"/>
          <w:szCs w:val="24"/>
        </w:rPr>
        <w:t> letech 20</w:t>
      </w:r>
      <w:r w:rsidR="0081251B">
        <w:rPr>
          <w:rFonts w:ascii="TimesNewRomanPSMT" w:hAnsi="TimesNewRomanPSMT" w:cs="TimesNewRomanPSMT"/>
          <w:color w:val="000000"/>
          <w:szCs w:val="24"/>
        </w:rPr>
        <w:t>20</w:t>
      </w:r>
      <w:r w:rsidR="003F71A9">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 20</w:t>
      </w:r>
      <w:r w:rsidR="0081251B">
        <w:rPr>
          <w:rFonts w:ascii="TimesNewRomanPSMT" w:hAnsi="TimesNewRomanPSMT" w:cs="TimesNewRomanPSMT"/>
          <w:color w:val="000000"/>
          <w:szCs w:val="24"/>
        </w:rPr>
        <w:t>21</w:t>
      </w:r>
      <w:r>
        <w:rPr>
          <w:rFonts w:ascii="TimesNewRomanPSMT" w:hAnsi="TimesNewRomanPSMT" w:cs="TimesNewRomanPSMT"/>
          <w:color w:val="000000"/>
          <w:szCs w:val="24"/>
        </w:rPr>
        <w:t>.</w:t>
      </w:r>
    </w:p>
    <w:p w:rsidR="003F71A9" w:rsidRDefault="003F71A9" w:rsidP="00057CA7">
      <w:pPr>
        <w:autoSpaceDE w:val="0"/>
        <w:autoSpaceDN w:val="0"/>
        <w:adjustRightInd w:val="0"/>
        <w:spacing w:after="0"/>
        <w:jc w:val="left"/>
        <w:rPr>
          <w:rFonts w:ascii="TimesNewRomanPS-BoldMT" w:hAnsi="TimesNewRomanPS-BoldMT" w:cs="TimesNewRomanPS-BoldMT"/>
          <w:b/>
          <w:bCs/>
          <w:color w:val="000000"/>
          <w:sz w:val="36"/>
          <w:szCs w:val="36"/>
        </w:rPr>
      </w:pPr>
    </w:p>
    <w:p w:rsidR="003F71A9" w:rsidRDefault="003F71A9" w:rsidP="00057CA7">
      <w:pPr>
        <w:autoSpaceDE w:val="0"/>
        <w:autoSpaceDN w:val="0"/>
        <w:adjustRightInd w:val="0"/>
        <w:spacing w:after="0"/>
        <w:jc w:val="left"/>
        <w:rPr>
          <w:rFonts w:ascii="TimesNewRomanPS-BoldMT" w:hAnsi="TimesNewRomanPS-BoldMT" w:cs="TimesNewRomanPS-BoldMT"/>
          <w:b/>
          <w:bCs/>
          <w:color w:val="000000"/>
          <w:sz w:val="36"/>
          <w:szCs w:val="36"/>
        </w:rPr>
      </w:pPr>
    </w:p>
    <w:p w:rsidR="003F71A9" w:rsidRDefault="00057CA7" w:rsidP="003F71A9">
      <w:pPr>
        <w:autoSpaceDE w:val="0"/>
        <w:autoSpaceDN w:val="0"/>
        <w:adjustRightInd w:val="0"/>
        <w:spacing w:after="0"/>
        <w:jc w:val="center"/>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 xml:space="preserve">B. </w:t>
      </w:r>
      <w:r w:rsidR="003F71A9">
        <w:rPr>
          <w:rFonts w:ascii="TimesNewRomanPS-BoldMT" w:hAnsi="TimesNewRomanPS-BoldMT" w:cs="TimesNewRomanPS-BoldMT"/>
          <w:b/>
          <w:bCs/>
          <w:color w:val="000000"/>
          <w:sz w:val="36"/>
          <w:szCs w:val="36"/>
        </w:rPr>
        <w:t>I</w:t>
      </w:r>
      <w:r>
        <w:rPr>
          <w:rFonts w:ascii="TimesNewRomanPS-BoldMT" w:hAnsi="TimesNewRomanPS-BoldMT" w:cs="TimesNewRomanPS-BoldMT"/>
          <w:b/>
          <w:bCs/>
          <w:color w:val="000000"/>
          <w:sz w:val="36"/>
          <w:szCs w:val="36"/>
        </w:rPr>
        <w:t xml:space="preserve">nterní protikorupční program </w:t>
      </w:r>
      <w:r w:rsidR="003F71A9">
        <w:rPr>
          <w:rFonts w:ascii="TimesNewRomanPS-BoldMT" w:hAnsi="TimesNewRomanPS-BoldMT" w:cs="TimesNewRomanPS-BoldMT"/>
          <w:b/>
          <w:bCs/>
          <w:color w:val="000000"/>
          <w:sz w:val="36"/>
          <w:szCs w:val="36"/>
        </w:rPr>
        <w:t>Okresního soudu</w:t>
      </w:r>
    </w:p>
    <w:p w:rsidR="00057CA7" w:rsidRDefault="003F71A9" w:rsidP="003F71A9">
      <w:pPr>
        <w:autoSpaceDE w:val="0"/>
        <w:autoSpaceDN w:val="0"/>
        <w:adjustRightInd w:val="0"/>
        <w:spacing w:after="0"/>
        <w:jc w:val="center"/>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Plzeň - sever</w:t>
      </w:r>
    </w:p>
    <w:p w:rsidR="003F71A9" w:rsidRDefault="003F71A9"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Popis základních pojmů:</w:t>
      </w:r>
    </w:p>
    <w:p w:rsidR="003F71A9" w:rsidRDefault="003F71A9"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3F71A9" w:rsidP="00B1701F">
      <w:pPr>
        <w:autoSpaceDE w:val="0"/>
        <w:autoSpaceDN w:val="0"/>
        <w:adjustRightInd w:val="0"/>
        <w:spacing w:after="0"/>
        <w:rPr>
          <w:rFonts w:ascii="TimesNewRomanPSMT" w:hAnsi="TimesNewRomanPSMT" w:cs="TimesNewRomanPSMT"/>
          <w:color w:val="000000"/>
          <w:szCs w:val="24"/>
        </w:rPr>
      </w:pPr>
      <w:r>
        <w:rPr>
          <w:rFonts w:ascii="TimesNewRomanPS-BoldMT" w:hAnsi="TimesNewRomanPS-BoldMT" w:cs="TimesNewRomanPS-BoldMT"/>
          <w:b/>
          <w:bCs/>
          <w:color w:val="000000"/>
          <w:szCs w:val="24"/>
        </w:rPr>
        <w:t>V</w:t>
      </w:r>
      <w:r w:rsidR="00057CA7">
        <w:rPr>
          <w:rFonts w:ascii="TimesNewRomanPS-BoldMT" w:hAnsi="TimesNewRomanPS-BoldMT" w:cs="TimesNewRomanPS-BoldMT"/>
          <w:b/>
          <w:bCs/>
          <w:color w:val="000000"/>
          <w:szCs w:val="24"/>
        </w:rPr>
        <w:t>edoucí zaměstnanec</w:t>
      </w:r>
      <w:r w:rsidR="00057CA7">
        <w:rPr>
          <w:rFonts w:ascii="TimesNewRomanPSMT" w:hAnsi="TimesNewRomanPSMT" w:cs="TimesNewRomanPSMT"/>
          <w:color w:val="000000"/>
          <w:szCs w:val="24"/>
        </w:rPr>
        <w:t>: vedoucím zaměstnancem se pro účely tohoto materiálu rozumí</w:t>
      </w:r>
      <w:r w:rsidR="00B1701F">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vedoucí zaměstnanec</w:t>
      </w:r>
      <w:r>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 xml:space="preserve">v pracovním poměru ve smyslu zákoníku práce, a </w:t>
      </w:r>
      <w:r w:rsidR="00511CF9">
        <w:rPr>
          <w:rFonts w:ascii="TimesNewRomanPSMT" w:hAnsi="TimesNewRomanPSMT" w:cs="TimesNewRomanPSMT"/>
          <w:color w:val="000000"/>
          <w:szCs w:val="24"/>
        </w:rPr>
        <w:t xml:space="preserve">to </w:t>
      </w:r>
      <w:r>
        <w:rPr>
          <w:rFonts w:ascii="TimesNewRomanPSMT" w:hAnsi="TimesNewRomanPSMT" w:cs="TimesNewRomanPSMT"/>
          <w:color w:val="000000"/>
          <w:szCs w:val="24"/>
        </w:rPr>
        <w:t>předseda soudu, místopředseda soudu, ředitel správy a dozorčí úřednice</w:t>
      </w:r>
      <w:r w:rsidR="00057CA7">
        <w:rPr>
          <w:rFonts w:ascii="TimesNewRomanPSMT" w:hAnsi="TimesNewRomanPSMT" w:cs="TimesNewRomanPSMT"/>
          <w:color w:val="000000"/>
          <w:szCs w:val="24"/>
        </w:rPr>
        <w:t>.</w:t>
      </w:r>
    </w:p>
    <w:p w:rsidR="003F71A9" w:rsidRDefault="003F71A9"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Zaměstnanec</w:t>
      </w:r>
      <w:r>
        <w:rPr>
          <w:rFonts w:ascii="TimesNewRomanPSMT" w:hAnsi="TimesNewRomanPSMT" w:cs="TimesNewRomanPSMT"/>
          <w:color w:val="000000"/>
          <w:szCs w:val="24"/>
        </w:rPr>
        <w:t>: zaměstnancem se dále rozumí zaměstnanec v pracovním poměru ve smyslu zákoníku</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práce.</w:t>
      </w:r>
    </w:p>
    <w:p w:rsidR="003F71A9" w:rsidRDefault="003F71A9"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1. Vytváření a posilování protikorupčního klimatu</w:t>
      </w:r>
    </w:p>
    <w:p w:rsidR="003F71A9" w:rsidRDefault="003F71A9"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Cílem </w:t>
      </w:r>
      <w:r>
        <w:rPr>
          <w:rFonts w:ascii="TimesNewRomanPSMT" w:hAnsi="TimesNewRomanPSMT" w:cs="TimesNewRomanPSMT"/>
          <w:color w:val="000000"/>
          <w:szCs w:val="24"/>
        </w:rPr>
        <w:t>je snižovat motivaci zaměstnanců ke korupci a zvyšovat pravděpodobnost jejího</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odhalení.</w:t>
      </w:r>
    </w:p>
    <w:p w:rsidR="003F71A9" w:rsidRDefault="003F71A9"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1.1 Propagace protikorupčního postoje vedoucími pracovníky</w:t>
      </w:r>
    </w:p>
    <w:p w:rsidR="003F71A9" w:rsidRDefault="003F71A9" w:rsidP="00AC1F5D">
      <w:pPr>
        <w:autoSpaceDE w:val="0"/>
        <w:autoSpaceDN w:val="0"/>
        <w:adjustRightInd w:val="0"/>
        <w:spacing w:after="0"/>
        <w:rPr>
          <w:rFonts w:ascii="TimesNewRomanPSMT" w:hAnsi="TimesNewRomanPSMT" w:cs="TimesNewRomanPSMT"/>
          <w:color w:val="000000"/>
          <w:szCs w:val="24"/>
        </w:rPr>
      </w:pPr>
    </w:p>
    <w:p w:rsidR="00057CA7" w:rsidRDefault="00057CA7" w:rsidP="00511CF9">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Jednou z trvalých hlavních povinností vedoucích zaměstnanců je prosazování</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protikorupčních postojů. Vedle vlastní bezúhonnosti se protikorupčním postojem rozumí</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zejména dodržování právních a služebních/vnitřních předpisů, zdůrazňování významu</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ochrany majetku státu, zdůrazňování důležitosti dodržování etických zásad při výkonu</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práce, propagace jednání odmítajícího korupci a důraz na prošetřování podezření</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z výskytu korupce.</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Mezi další povinnosti vedoucích zaměstnanců patří dále seznamování podřízených s</w:t>
      </w:r>
      <w:r w:rsidR="00511CF9">
        <w:rPr>
          <w:rFonts w:ascii="TimesNewRomanPSMT" w:hAnsi="TimesNewRomanPSMT" w:cs="TimesNewRomanPSMT"/>
          <w:color w:val="000000"/>
          <w:szCs w:val="24"/>
        </w:rPr>
        <w:t> </w:t>
      </w:r>
      <w:r>
        <w:rPr>
          <w:rFonts w:ascii="TimesNewRomanPSMT" w:hAnsi="TimesNewRomanPSMT" w:cs="TimesNewRomanPSMT"/>
          <w:color w:val="000000"/>
          <w:szCs w:val="24"/>
        </w:rPr>
        <w:t>možnými</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korupčními riziky, včetně metod jejich předcházení a prosazování</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protikorupčních opatření proti těmto rizikům.</w:t>
      </w:r>
    </w:p>
    <w:p w:rsidR="00511CF9" w:rsidRDefault="00511CF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511CF9" w:rsidRDefault="00511CF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B1701F">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1.1.1 Věnovat prostor problematice boje s korupcí na poradách a aktivně prosazovat</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protikorupční postoje.</w:t>
      </w:r>
    </w:p>
    <w:p w:rsidR="00511CF9" w:rsidRDefault="00511CF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proofErr w:type="gramStart"/>
      <w:r>
        <w:rPr>
          <w:rFonts w:ascii="TimesNewRomanPSMT" w:hAnsi="TimesNewRomanPSMT" w:cs="TimesNewRomanPSMT"/>
          <w:color w:val="000000"/>
          <w:szCs w:val="24"/>
        </w:rPr>
        <w:t xml:space="preserve">Odpovědnost: </w:t>
      </w:r>
      <w:r w:rsidR="00511CF9">
        <w:rPr>
          <w:rFonts w:ascii="TimesNewRomanPSMT" w:hAnsi="TimesNewRomanPSMT" w:cs="TimesNewRomanPSMT"/>
          <w:color w:val="000000"/>
          <w:szCs w:val="24"/>
        </w:rPr>
        <w:t xml:space="preserve">        </w:t>
      </w:r>
      <w:r>
        <w:rPr>
          <w:rFonts w:ascii="TimesNewRomanPSMT" w:hAnsi="TimesNewRomanPSMT" w:cs="TimesNewRomanPSMT"/>
          <w:color w:val="000000"/>
          <w:szCs w:val="24"/>
        </w:rPr>
        <w:t>všichni</w:t>
      </w:r>
      <w:proofErr w:type="gramEnd"/>
      <w:r>
        <w:rPr>
          <w:rFonts w:ascii="TimesNewRomanPSMT" w:hAnsi="TimesNewRomanPSMT" w:cs="TimesNewRomanPSMT"/>
          <w:color w:val="000000"/>
          <w:szCs w:val="24"/>
        </w:rPr>
        <w:t xml:space="preserve"> vedoucí zaměstnanci v rozsahu své kompetence</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511CF9">
        <w:rPr>
          <w:rFonts w:ascii="TimesNewRomanPSMT" w:hAnsi="TimesNewRomanPSMT" w:cs="TimesNewRomanPSMT"/>
          <w:color w:val="000000"/>
          <w:szCs w:val="24"/>
        </w:rPr>
        <w:tab/>
        <w:t xml:space="preserve">        </w:t>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k </w:t>
      </w:r>
      <w:proofErr w:type="gramStart"/>
      <w:r>
        <w:rPr>
          <w:rFonts w:ascii="TimesNewRomanPSMT" w:hAnsi="TimesNewRomanPSMT" w:cs="TimesNewRomanPSMT"/>
          <w:color w:val="000000"/>
          <w:szCs w:val="24"/>
        </w:rPr>
        <w:t>31.12.20</w:t>
      </w:r>
      <w:r w:rsidR="009447DC">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386672" w:rsidRDefault="00386672" w:rsidP="00057CA7">
      <w:pPr>
        <w:autoSpaceDE w:val="0"/>
        <w:autoSpaceDN w:val="0"/>
        <w:adjustRightInd w:val="0"/>
        <w:spacing w:after="0"/>
        <w:jc w:val="left"/>
        <w:rPr>
          <w:rFonts w:ascii="TimesNewRomanPSMT" w:hAnsi="TimesNewRomanPSMT" w:cs="TimesNewRomanPSMT"/>
          <w:color w:val="000000"/>
          <w:szCs w:val="24"/>
        </w:rPr>
      </w:pPr>
    </w:p>
    <w:p w:rsidR="00386672" w:rsidRDefault="0038667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B1701F">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xml:space="preserve">1.1.2 V rámci </w:t>
      </w:r>
      <w:r w:rsidR="00386672">
        <w:rPr>
          <w:rFonts w:ascii="TimesNewRomanPSMT" w:hAnsi="TimesNewRomanPSMT" w:cs="TimesNewRomanPSMT"/>
          <w:color w:val="000000"/>
          <w:szCs w:val="24"/>
        </w:rPr>
        <w:t>úseku</w:t>
      </w:r>
      <w:r>
        <w:rPr>
          <w:rFonts w:ascii="TimesNewRomanPSMT" w:hAnsi="TimesNewRomanPSMT" w:cs="TimesNewRomanPSMT"/>
          <w:color w:val="000000"/>
          <w:szCs w:val="24"/>
        </w:rPr>
        <w:t>, kde se korupční jednání vyskytlo, projednat zobecněné</w:t>
      </w:r>
      <w:r w:rsidR="00386672">
        <w:rPr>
          <w:rFonts w:ascii="TimesNewRomanPSMT" w:hAnsi="TimesNewRomanPSMT" w:cs="TimesNewRomanPSMT"/>
          <w:color w:val="000000"/>
          <w:szCs w:val="24"/>
        </w:rPr>
        <w:t xml:space="preserve"> </w:t>
      </w:r>
      <w:r>
        <w:rPr>
          <w:rFonts w:ascii="TimesNewRomanPSMT" w:hAnsi="TimesNewRomanPSMT" w:cs="TimesNewRomanPSMT"/>
          <w:color w:val="000000"/>
          <w:szCs w:val="24"/>
        </w:rPr>
        <w:t>informace se zaměstnanci spolu s opatřeními přijatými k nápravě. Informovat</w:t>
      </w:r>
      <w:r w:rsidR="00386672">
        <w:rPr>
          <w:rFonts w:ascii="TimesNewRomanPSMT" w:hAnsi="TimesNewRomanPSMT" w:cs="TimesNewRomanPSMT"/>
          <w:color w:val="000000"/>
          <w:szCs w:val="24"/>
        </w:rPr>
        <w:t xml:space="preserve"> </w:t>
      </w:r>
      <w:r>
        <w:rPr>
          <w:rFonts w:ascii="TimesNewRomanPSMT" w:hAnsi="TimesNewRomanPSMT" w:cs="TimesNewRomanPSMT"/>
          <w:color w:val="000000"/>
          <w:szCs w:val="24"/>
        </w:rPr>
        <w:t>o případech korupčního jednání v obecné rovině na pracovních poradách</w:t>
      </w:r>
      <w:r w:rsidR="00B1701F">
        <w:rPr>
          <w:rFonts w:ascii="TimesNewRomanPSMT" w:hAnsi="TimesNewRomanPSMT" w:cs="TimesNewRomanPSMT"/>
          <w:color w:val="000000"/>
          <w:szCs w:val="24"/>
        </w:rPr>
        <w:t>.</w:t>
      </w:r>
    </w:p>
    <w:p w:rsidR="00386672" w:rsidRDefault="0038667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lastRenderedPageBreak/>
        <w:t xml:space="preserve">Odpovědnost: </w:t>
      </w:r>
      <w:r w:rsidR="00386672">
        <w:rPr>
          <w:rFonts w:ascii="TimesNewRomanPSMT" w:hAnsi="TimesNewRomanPSMT" w:cs="TimesNewRomanPSMT"/>
          <w:color w:val="000000"/>
          <w:szCs w:val="24"/>
        </w:rPr>
        <w:tab/>
      </w:r>
      <w:r w:rsidR="00386672">
        <w:rPr>
          <w:rFonts w:ascii="TimesNewRomanPSMT" w:hAnsi="TimesNewRomanPSMT" w:cs="TimesNewRomanPSMT"/>
          <w:color w:val="000000"/>
          <w:szCs w:val="24"/>
        </w:rPr>
        <w:tab/>
      </w:r>
      <w:r>
        <w:rPr>
          <w:rFonts w:ascii="TimesNewRomanPSMT" w:hAnsi="TimesNewRomanPSMT" w:cs="TimesNewRomanPSMT"/>
          <w:color w:val="000000"/>
          <w:szCs w:val="24"/>
        </w:rPr>
        <w:t>všichni vedoucí zaměstnanci v rozsahu své kompetence</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386672">
        <w:rPr>
          <w:rFonts w:ascii="TimesNewRomanPSMT" w:hAnsi="TimesNewRomanPSMT" w:cs="TimesNewRomanPSMT"/>
          <w:color w:val="000000"/>
          <w:szCs w:val="24"/>
        </w:rPr>
        <w:tab/>
      </w:r>
      <w:r w:rsidR="00386672">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386672">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9447DC">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386672" w:rsidRDefault="0038667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1.2 Etický kodex</w:t>
      </w:r>
    </w:p>
    <w:p w:rsidR="00386672" w:rsidRDefault="00386672"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B1701F">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xml:space="preserve">Dne </w:t>
      </w:r>
      <w:r w:rsidR="00B1701F">
        <w:rPr>
          <w:rFonts w:ascii="TimesNewRomanPSMT" w:hAnsi="TimesNewRomanPSMT" w:cs="TimesNewRomanPSMT"/>
          <w:color w:val="000000"/>
          <w:szCs w:val="24"/>
        </w:rPr>
        <w:t>13</w:t>
      </w:r>
      <w:r>
        <w:rPr>
          <w:rFonts w:ascii="TimesNewRomanPSMT" w:hAnsi="TimesNewRomanPSMT" w:cs="TimesNewRomanPSMT"/>
          <w:color w:val="000000"/>
          <w:szCs w:val="24"/>
        </w:rPr>
        <w:t xml:space="preserve">. </w:t>
      </w:r>
      <w:r w:rsidR="00B1701F">
        <w:rPr>
          <w:rFonts w:ascii="TimesNewRomanPSMT" w:hAnsi="TimesNewRomanPSMT" w:cs="TimesNewRomanPSMT"/>
          <w:color w:val="000000"/>
          <w:szCs w:val="24"/>
        </w:rPr>
        <w:t>dubna</w:t>
      </w:r>
      <w:r>
        <w:rPr>
          <w:rFonts w:ascii="TimesNewRomanPSMT" w:hAnsi="TimesNewRomanPSMT" w:cs="TimesNewRomanPSMT"/>
          <w:color w:val="000000"/>
          <w:szCs w:val="24"/>
        </w:rPr>
        <w:t xml:space="preserve"> 201</w:t>
      </w:r>
      <w:r w:rsidR="00B1701F">
        <w:rPr>
          <w:rFonts w:ascii="TimesNewRomanPSMT" w:hAnsi="TimesNewRomanPSMT" w:cs="TimesNewRomanPSMT"/>
          <w:color w:val="000000"/>
          <w:szCs w:val="24"/>
        </w:rPr>
        <w:t>4</w:t>
      </w:r>
      <w:r>
        <w:rPr>
          <w:rFonts w:ascii="TimesNewRomanPSMT" w:hAnsi="TimesNewRomanPSMT" w:cs="TimesNewRomanPSMT"/>
          <w:color w:val="000000"/>
          <w:szCs w:val="24"/>
        </w:rPr>
        <w:t xml:space="preserve"> byl vydán Etický kodex zaměstnance</w:t>
      </w:r>
      <w:r w:rsidR="00B1701F">
        <w:rPr>
          <w:rFonts w:ascii="TimesNewRomanPSMT" w:hAnsi="TimesNewRomanPSMT" w:cs="TimesNewRomanPSMT"/>
          <w:color w:val="000000"/>
          <w:szCs w:val="24"/>
        </w:rPr>
        <w:t xml:space="preserve"> Okresního soudu Plzeň – </w:t>
      </w:r>
      <w:proofErr w:type="gramStart"/>
      <w:r w:rsidR="00B1701F">
        <w:rPr>
          <w:rFonts w:ascii="TimesNewRomanPSMT" w:hAnsi="TimesNewRomanPSMT" w:cs="TimesNewRomanPSMT"/>
          <w:color w:val="000000"/>
          <w:szCs w:val="24"/>
        </w:rPr>
        <w:t xml:space="preserve">sever, </w:t>
      </w:r>
      <w:r>
        <w:rPr>
          <w:rFonts w:ascii="TimesNewRomanPSMT" w:hAnsi="TimesNewRomanPSMT" w:cs="TimesNewRomanPSMT"/>
          <w:color w:val="000000"/>
          <w:szCs w:val="24"/>
        </w:rPr>
        <w:t xml:space="preserve"> který</w:t>
      </w:r>
      <w:proofErr w:type="gramEnd"/>
      <w:r>
        <w:rPr>
          <w:rFonts w:ascii="TimesNewRomanPSMT" w:hAnsi="TimesNewRomanPSMT" w:cs="TimesNewRomanPSMT"/>
          <w:color w:val="000000"/>
          <w:szCs w:val="24"/>
        </w:rPr>
        <w:t xml:space="preserve"> je zveřejněn na intranetu a taktéž na webu </w:t>
      </w:r>
      <w:r w:rsidR="00B1701F">
        <w:rPr>
          <w:rFonts w:ascii="TimesNewRomanPSMT" w:hAnsi="TimesNewRomanPSMT" w:cs="TimesNewRomanPSMT"/>
          <w:color w:val="000000"/>
          <w:szCs w:val="24"/>
        </w:rPr>
        <w:t xml:space="preserve">Justice.cz. </w:t>
      </w:r>
      <w:r>
        <w:rPr>
          <w:rFonts w:ascii="TimesNewRomanPSMT" w:hAnsi="TimesNewRomanPSMT" w:cs="TimesNewRomanPSMT"/>
          <w:color w:val="000000"/>
          <w:szCs w:val="24"/>
        </w:rPr>
        <w:t>Etický kodex</w:t>
      </w:r>
      <w:r w:rsidR="00B1701F">
        <w:rPr>
          <w:rFonts w:ascii="TimesNewRomanPSMT" w:hAnsi="TimesNewRomanPSMT" w:cs="TimesNewRomanPSMT"/>
          <w:color w:val="000000"/>
          <w:szCs w:val="24"/>
        </w:rPr>
        <w:t xml:space="preserve"> </w:t>
      </w:r>
      <w:r>
        <w:rPr>
          <w:rFonts w:ascii="TimesNewRomanPSMT" w:hAnsi="TimesNewRomanPSMT" w:cs="TimesNewRomanPSMT"/>
          <w:color w:val="000000"/>
          <w:szCs w:val="24"/>
        </w:rPr>
        <w:t>stanovuje chování a povinnosti zaměstnanců, které nevyplývají z právních či vnitřních</w:t>
      </w:r>
      <w:r w:rsidR="00B1701F">
        <w:rPr>
          <w:rFonts w:ascii="TimesNewRomanPSMT" w:hAnsi="TimesNewRomanPSMT" w:cs="TimesNewRomanPSMT"/>
          <w:color w:val="000000"/>
          <w:szCs w:val="24"/>
        </w:rPr>
        <w:t xml:space="preserve"> </w:t>
      </w:r>
      <w:r>
        <w:rPr>
          <w:rFonts w:ascii="TimesNewRomanPSMT" w:hAnsi="TimesNewRomanPSMT" w:cs="TimesNewRomanPSMT"/>
          <w:color w:val="000000"/>
          <w:szCs w:val="24"/>
        </w:rPr>
        <w:t>předpisů. Jde o souhrn základních hodnot a principů etického chování, jehož účelem je</w:t>
      </w:r>
      <w:r w:rsidR="00B1701F">
        <w:rPr>
          <w:rFonts w:ascii="TimesNewRomanPSMT" w:hAnsi="TimesNewRomanPSMT" w:cs="TimesNewRomanPSMT"/>
          <w:color w:val="000000"/>
          <w:szCs w:val="24"/>
        </w:rPr>
        <w:t xml:space="preserve"> </w:t>
      </w:r>
      <w:r>
        <w:rPr>
          <w:rFonts w:ascii="TimesNewRomanPSMT" w:hAnsi="TimesNewRomanPSMT" w:cs="TimesNewRomanPSMT"/>
          <w:color w:val="000000"/>
          <w:szCs w:val="24"/>
        </w:rPr>
        <w:t>vymezit a podporovat žádoucí standardy chování zaměstnance ve vztahu k</w:t>
      </w:r>
      <w:r w:rsidR="00B1701F">
        <w:rPr>
          <w:rFonts w:ascii="TimesNewRomanPSMT" w:hAnsi="TimesNewRomanPSMT" w:cs="TimesNewRomanPSMT"/>
          <w:color w:val="000000"/>
          <w:szCs w:val="24"/>
        </w:rPr>
        <w:t> </w:t>
      </w:r>
      <w:r>
        <w:rPr>
          <w:rFonts w:ascii="TimesNewRomanPSMT" w:hAnsi="TimesNewRomanPSMT" w:cs="TimesNewRomanPSMT"/>
          <w:color w:val="000000"/>
          <w:szCs w:val="24"/>
        </w:rPr>
        <w:t>veřejnost</w:t>
      </w:r>
      <w:r w:rsidR="00B1701F">
        <w:rPr>
          <w:rFonts w:ascii="TimesNewRomanPSMT" w:hAnsi="TimesNewRomanPSMT" w:cs="TimesNewRomanPSMT"/>
          <w:color w:val="000000"/>
          <w:szCs w:val="24"/>
        </w:rPr>
        <w:t xml:space="preserve">i </w:t>
      </w:r>
      <w:r>
        <w:rPr>
          <w:rFonts w:ascii="TimesNewRomanPSMT" w:hAnsi="TimesNewRomanPSMT" w:cs="TimesNewRomanPSMT"/>
          <w:color w:val="000000"/>
          <w:szCs w:val="24"/>
        </w:rPr>
        <w:t>a spolupracovníkům. Součástí Etického kodexu je soubor etických zásad vztahujících se</w:t>
      </w:r>
      <w:r w:rsidR="00B1701F">
        <w:rPr>
          <w:rFonts w:ascii="TimesNewRomanPSMT" w:hAnsi="TimesNewRomanPSMT" w:cs="TimesNewRomanPSMT"/>
          <w:color w:val="000000"/>
          <w:szCs w:val="24"/>
        </w:rPr>
        <w:t xml:space="preserve"> </w:t>
      </w:r>
      <w:r>
        <w:rPr>
          <w:rFonts w:ascii="TimesNewRomanPSMT" w:hAnsi="TimesNewRomanPSMT" w:cs="TimesNewRomanPSMT"/>
          <w:color w:val="000000"/>
          <w:szCs w:val="24"/>
        </w:rPr>
        <w:t>k problematice korupce - zákaz korupčního jednání (čl. 6 Etického kodexu).</w:t>
      </w: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4B71DB">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Dodržování Etického kodexu zaměstnance hodnotí všichni vedoucí zaměstnanci</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průběžně, v rámci svých řídicích kompetencí. Porušení uvedených vnitřních předpisů je</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posuzováno jako porušení pracovních povinností zaměstnance ve smyslu pracovněprávních předpisů.</w:t>
      </w: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4B71DB">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1.2.1 Vedoucí zaměstnanci odpovídají v rámci své řídící funkce za seznámení</w:t>
      </w:r>
      <w:r w:rsidR="004B71DB">
        <w:rPr>
          <w:rFonts w:ascii="TimesNewRomanPSMT" w:hAnsi="TimesNewRomanPSMT" w:cs="TimesNewRomanPSMT"/>
          <w:color w:val="000000"/>
          <w:szCs w:val="24"/>
        </w:rPr>
        <w:t xml:space="preserve"> </w:t>
      </w:r>
      <w:r w:rsidR="0081251B">
        <w:rPr>
          <w:rFonts w:ascii="TimesNewRomanPSMT" w:hAnsi="TimesNewRomanPSMT" w:cs="TimesNewRomanPSMT"/>
          <w:color w:val="000000"/>
          <w:szCs w:val="24"/>
        </w:rPr>
        <w:t xml:space="preserve">nových </w:t>
      </w:r>
      <w:r>
        <w:rPr>
          <w:rFonts w:ascii="TimesNewRomanPSMT" w:hAnsi="TimesNewRomanPSMT" w:cs="TimesNewRomanPSMT"/>
          <w:color w:val="000000"/>
          <w:szCs w:val="24"/>
        </w:rPr>
        <w:t>zaměstnanců s Etickým kodexem zaměstnance</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průběžně</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hodnotí jejich dodržování svými podřízenými a výsledky zapracovávají do roční</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informace o plnění tohoto úkolu.</w:t>
      </w: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4B71DB">
        <w:rPr>
          <w:rFonts w:ascii="TimesNewRomanPSMT" w:hAnsi="TimesNewRomanPSMT" w:cs="TimesNewRomanPSMT"/>
          <w:color w:val="000000"/>
          <w:szCs w:val="24"/>
        </w:rPr>
        <w:tab/>
      </w:r>
      <w:r w:rsidR="004B71DB">
        <w:rPr>
          <w:rFonts w:ascii="TimesNewRomanPSMT" w:hAnsi="TimesNewRomanPSMT" w:cs="TimesNewRomanPSMT"/>
          <w:color w:val="000000"/>
          <w:szCs w:val="24"/>
        </w:rPr>
        <w:tab/>
      </w:r>
      <w:r>
        <w:rPr>
          <w:rFonts w:ascii="TimesNewRomanPSMT" w:hAnsi="TimesNewRomanPSMT" w:cs="TimesNewRomanPSMT"/>
          <w:color w:val="000000"/>
          <w:szCs w:val="24"/>
        </w:rPr>
        <w:t>všichni vedoucí zaměstnanci v rozsahu své kompetence</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4B71DB">
        <w:rPr>
          <w:rFonts w:ascii="TimesNewRomanPSMT" w:hAnsi="TimesNewRomanPSMT" w:cs="TimesNewRomanPSMT"/>
          <w:color w:val="000000"/>
          <w:szCs w:val="24"/>
        </w:rPr>
        <w:tab/>
      </w:r>
      <w:r w:rsidR="004B71DB">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4B71DB">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9447DC">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4B71DB" w:rsidRDefault="00057CA7" w:rsidP="004B71DB">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1.2.2. Státní zaměstnanec nesmí v souvislosti s výkonem služby přijímat žádné dary,</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které by mohly ovlivnit řádný výkon služby. </w:t>
      </w:r>
      <w:r w:rsidR="004B71DB">
        <w:rPr>
          <w:rFonts w:ascii="TimesNewRomanPSMT" w:hAnsi="TimesNewRomanPSMT" w:cs="TimesNewRomanPSMT"/>
          <w:color w:val="000000"/>
          <w:szCs w:val="24"/>
        </w:rPr>
        <w:t>Výkon služby se na Okresním soudu Plzeň – sever neprovádí a proto zde neplynou žádné úkoly.</w:t>
      </w: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4B71DB">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1.2.3. Zaměstnanec nesmí dle § 303 odst. 2 písm. a) Zákoníku práce přijímat</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v souvislosti s výkonem zaměstnání dary nebo jiné výhody s výjimkou darů</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nebo výhod poskytnutých</w:t>
      </w:r>
      <w:r w:rsidR="004B71DB">
        <w:rPr>
          <w:rFonts w:ascii="TimesNewRomanPSMT" w:hAnsi="TimesNewRomanPSMT" w:cs="TimesNewRomanPSMT"/>
          <w:color w:val="000000"/>
          <w:szCs w:val="24"/>
        </w:rPr>
        <w:t xml:space="preserve"> </w:t>
      </w:r>
      <w:r>
        <w:rPr>
          <w:rFonts w:ascii="TimesNewRomanPSMT" w:hAnsi="TimesNewRomanPSMT" w:cs="TimesNewRomanPSMT"/>
          <w:color w:val="000000"/>
          <w:szCs w:val="24"/>
        </w:rPr>
        <w:t>zaměstnavatelem nebo na základě právních předpisů.</w:t>
      </w: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4B71DB" w:rsidRDefault="004B71DB"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4B71DB">
        <w:rPr>
          <w:rFonts w:ascii="TimesNewRomanPSMT" w:hAnsi="TimesNewRomanPSMT" w:cs="TimesNewRomanPSMT"/>
          <w:color w:val="000000"/>
          <w:szCs w:val="24"/>
        </w:rPr>
        <w:tab/>
      </w:r>
      <w:r w:rsidR="004B71DB">
        <w:rPr>
          <w:rFonts w:ascii="TimesNewRomanPSMT" w:hAnsi="TimesNewRomanPSMT" w:cs="TimesNewRomanPSMT"/>
          <w:color w:val="000000"/>
          <w:szCs w:val="24"/>
        </w:rPr>
        <w:tab/>
      </w:r>
      <w:r>
        <w:rPr>
          <w:rFonts w:ascii="TimesNewRomanPSMT" w:hAnsi="TimesNewRomanPSMT" w:cs="TimesNewRomanPSMT"/>
          <w:color w:val="000000"/>
          <w:szCs w:val="24"/>
        </w:rPr>
        <w:t>všichni vedoucí zaměstnanci v rozsahu své kompetence</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4B71DB">
        <w:rPr>
          <w:rFonts w:ascii="TimesNewRomanPSMT" w:hAnsi="TimesNewRomanPSMT" w:cs="TimesNewRomanPSMT"/>
          <w:color w:val="000000"/>
          <w:szCs w:val="24"/>
        </w:rPr>
        <w:tab/>
      </w:r>
      <w:r w:rsidR="004B71DB">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4B71DB">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9447DC">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4B71DB" w:rsidRDefault="004B71DB" w:rsidP="00057CA7">
      <w:pPr>
        <w:autoSpaceDE w:val="0"/>
        <w:autoSpaceDN w:val="0"/>
        <w:adjustRightInd w:val="0"/>
        <w:spacing w:after="0"/>
        <w:jc w:val="left"/>
        <w:rPr>
          <w:rFonts w:ascii="TimesNewRomanPS-BoldMT" w:hAnsi="TimesNewRomanPS-BoldMT" w:cs="TimesNewRomanPS-BoldMT"/>
          <w:bCs/>
          <w:color w:val="000000"/>
          <w:szCs w:val="24"/>
        </w:rPr>
      </w:pPr>
    </w:p>
    <w:p w:rsidR="0023203A" w:rsidRDefault="0023203A" w:rsidP="00057CA7">
      <w:pPr>
        <w:autoSpaceDE w:val="0"/>
        <w:autoSpaceDN w:val="0"/>
        <w:adjustRightInd w:val="0"/>
        <w:spacing w:after="0"/>
        <w:jc w:val="left"/>
        <w:rPr>
          <w:rFonts w:ascii="TimesNewRomanPS-BoldMT" w:hAnsi="TimesNewRomanPS-BoldMT" w:cs="TimesNewRomanPS-BoldMT"/>
          <w:b/>
          <w:bCs/>
          <w:color w:val="000000"/>
          <w:szCs w:val="24"/>
        </w:rPr>
      </w:pPr>
    </w:p>
    <w:p w:rsidR="0023203A" w:rsidRDefault="0023203A"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1.3 Vzdělávání zaměstnanců</w:t>
      </w:r>
    </w:p>
    <w:p w:rsidR="0023203A" w:rsidRDefault="0023203A"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23203A">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Vzdělávání zaměstnanců v protikorupční problematice je zaměřeno na význam ochrany</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majetku státu, vysvětlování obsahu etického kodexu, zvyšování schopnosti rozpoznat korupci,</w:t>
      </w:r>
    </w:p>
    <w:p w:rsidR="00057CA7" w:rsidRDefault="00057CA7" w:rsidP="0023203A">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lastRenderedPageBreak/>
        <w:t>zvyšování povědomí o ochraně zaměstnanců, kteří podezření na korupci oznámili,</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a na postupy organizace při prošetřování oznámení o podezření na korupční</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jednání.</w:t>
      </w:r>
    </w:p>
    <w:p w:rsidR="0023203A" w:rsidRDefault="0023203A"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23203A">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Oblast protikorupčního vzdělávání je upravena služebním předpisem státního tajemníka</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č. 6/2016 ze dne </w:t>
      </w:r>
      <w:proofErr w:type="gramStart"/>
      <w:r>
        <w:rPr>
          <w:rFonts w:ascii="TimesNewRomanPSMT" w:hAnsi="TimesNewRomanPSMT" w:cs="TimesNewRomanPSMT"/>
          <w:color w:val="000000"/>
          <w:szCs w:val="24"/>
        </w:rPr>
        <w:t>21.12.2016</w:t>
      </w:r>
      <w:proofErr w:type="gramEnd"/>
      <w:r>
        <w:rPr>
          <w:rFonts w:ascii="TimesNewRomanPSMT" w:hAnsi="TimesNewRomanPSMT" w:cs="TimesNewRomanPSMT"/>
          <w:color w:val="000000"/>
          <w:szCs w:val="24"/>
        </w:rPr>
        <w:t>, kterým se stanoví pravidla vzdělávání zaměstnanců a státních</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zaměstnanců Ministerstva spravedlnosti ČR. Protikorupční problematika včetně pravidel etiky</w:t>
      </w:r>
    </w:p>
    <w:p w:rsidR="00057CA7" w:rsidRDefault="00057CA7" w:rsidP="0023203A">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je zařazena do vstupního vzdělávání zaměstnanců.</w:t>
      </w:r>
    </w:p>
    <w:p w:rsidR="0023203A" w:rsidRDefault="0023203A"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23203A" w:rsidRDefault="0023203A" w:rsidP="00057CA7">
      <w:pPr>
        <w:autoSpaceDE w:val="0"/>
        <w:autoSpaceDN w:val="0"/>
        <w:adjustRightInd w:val="0"/>
        <w:spacing w:after="0"/>
        <w:jc w:val="left"/>
        <w:rPr>
          <w:rFonts w:ascii="TimesNewRomanPSMT" w:hAnsi="TimesNewRomanPSMT" w:cs="TimesNewRomanPSMT"/>
          <w:color w:val="000000"/>
          <w:szCs w:val="24"/>
        </w:rPr>
      </w:pPr>
    </w:p>
    <w:p w:rsidR="0023203A"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1.3.1 Zajistit školení nových zaměstnanců na pozicích s vysokou mírou</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korupčního rizika</w:t>
      </w:r>
      <w:r w:rsidR="0023203A">
        <w:rPr>
          <w:rFonts w:ascii="TimesNewRomanPSMT" w:hAnsi="TimesNewRomanPSMT" w:cs="TimesNewRomanPSMT"/>
          <w:color w:val="000000"/>
          <w:szCs w:val="24"/>
        </w:rPr>
        <w:t>.</w:t>
      </w:r>
      <w:r>
        <w:rPr>
          <w:rFonts w:ascii="TimesNewRomanPSMT" w:hAnsi="TimesNewRomanPSMT" w:cs="TimesNewRomanPSMT"/>
          <w:color w:val="000000"/>
          <w:szCs w:val="24"/>
        </w:rPr>
        <w:t xml:space="preserve"> </w:t>
      </w:r>
    </w:p>
    <w:p w:rsidR="0023203A" w:rsidRDefault="0023203A"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23203A">
        <w:rPr>
          <w:rFonts w:ascii="TimesNewRomanPSMT" w:hAnsi="TimesNewRomanPSMT" w:cs="TimesNewRomanPSMT"/>
          <w:color w:val="000000"/>
          <w:szCs w:val="24"/>
        </w:rPr>
        <w:tab/>
      </w:r>
      <w:r w:rsidR="0023203A">
        <w:rPr>
          <w:rFonts w:ascii="TimesNewRomanPSMT" w:hAnsi="TimesNewRomanPSMT" w:cs="TimesNewRomanPSMT"/>
          <w:color w:val="000000"/>
          <w:szCs w:val="24"/>
        </w:rPr>
        <w:tab/>
      </w:r>
      <w:r>
        <w:rPr>
          <w:rFonts w:ascii="TimesNewRomanPSMT" w:hAnsi="TimesNewRomanPSMT" w:cs="TimesNewRomanPSMT"/>
          <w:color w:val="000000"/>
          <w:szCs w:val="24"/>
        </w:rPr>
        <w:t>ředitel</w:t>
      </w:r>
      <w:r w:rsidR="0023203A">
        <w:rPr>
          <w:rFonts w:ascii="TimesNewRomanPSMT" w:hAnsi="TimesNewRomanPSMT" w:cs="TimesNewRomanPSMT"/>
          <w:color w:val="000000"/>
          <w:szCs w:val="24"/>
        </w:rPr>
        <w:t xml:space="preserve"> správy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23203A">
        <w:rPr>
          <w:rFonts w:ascii="TimesNewRomanPSMT" w:hAnsi="TimesNewRomanPSMT" w:cs="TimesNewRomanPSMT"/>
          <w:color w:val="000000"/>
          <w:szCs w:val="24"/>
        </w:rPr>
        <w:tab/>
      </w:r>
      <w:r w:rsidR="0023203A">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23203A">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9447DC">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23203A" w:rsidRDefault="0023203A"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1.3.2 Vedoucí zaměstnanci poskytnou informaci o vzdělávání podřízených</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zaměstnanců v protikorupční a etické problematice jako součást hodnocení</w:t>
      </w:r>
      <w:r w:rsidR="0023203A">
        <w:rPr>
          <w:rFonts w:ascii="TimesNewRomanPSMT" w:hAnsi="TimesNewRomanPSMT" w:cs="TimesNewRomanPSMT"/>
          <w:color w:val="000000"/>
          <w:szCs w:val="24"/>
        </w:rPr>
        <w:t xml:space="preserve"> </w:t>
      </w:r>
      <w:r>
        <w:rPr>
          <w:rFonts w:ascii="TimesNewRomanPSMT" w:hAnsi="TimesNewRomanPSMT" w:cs="TimesNewRomanPSMT"/>
          <w:color w:val="000000"/>
          <w:szCs w:val="24"/>
        </w:rPr>
        <w:t>úkolů IPP.</w:t>
      </w:r>
    </w:p>
    <w:p w:rsidR="0023203A" w:rsidRDefault="0023203A"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23203A">
        <w:rPr>
          <w:rFonts w:ascii="TimesNewRomanPSMT" w:hAnsi="TimesNewRomanPSMT" w:cs="TimesNewRomanPSMT"/>
          <w:color w:val="000000"/>
          <w:szCs w:val="24"/>
        </w:rPr>
        <w:tab/>
      </w:r>
      <w:r w:rsidR="0023203A">
        <w:rPr>
          <w:rFonts w:ascii="TimesNewRomanPSMT" w:hAnsi="TimesNewRomanPSMT" w:cs="TimesNewRomanPSMT"/>
          <w:color w:val="000000"/>
          <w:szCs w:val="24"/>
        </w:rPr>
        <w:tab/>
      </w:r>
      <w:r>
        <w:rPr>
          <w:rFonts w:ascii="TimesNewRomanPSMT" w:hAnsi="TimesNewRomanPSMT" w:cs="TimesNewRomanPSMT"/>
          <w:color w:val="000000"/>
          <w:szCs w:val="24"/>
        </w:rPr>
        <w:t>všichni vedoucí zaměstnanci v rozsahu své kompetence</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23203A">
        <w:rPr>
          <w:rFonts w:ascii="TimesNewRomanPSMT" w:hAnsi="TimesNewRomanPSMT" w:cs="TimesNewRomanPSMT"/>
          <w:color w:val="000000"/>
          <w:szCs w:val="24"/>
        </w:rPr>
        <w:tab/>
      </w:r>
      <w:r w:rsidR="0023203A">
        <w:rPr>
          <w:rFonts w:ascii="TimesNewRomanPSMT" w:hAnsi="TimesNewRomanPSMT" w:cs="TimesNewRomanPSMT"/>
          <w:color w:val="000000"/>
          <w:szCs w:val="24"/>
        </w:rPr>
        <w:tab/>
      </w:r>
      <w:r>
        <w:rPr>
          <w:rFonts w:ascii="TimesNewRomanPSMT" w:hAnsi="TimesNewRomanPSMT" w:cs="TimesNewRomanPSMT"/>
          <w:color w:val="000000"/>
          <w:szCs w:val="24"/>
        </w:rPr>
        <w:t>průběžně, trvale</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Termín hodnocení</w:t>
      </w:r>
      <w:r>
        <w:rPr>
          <w:rFonts w:ascii="Calibri" w:hAnsi="Calibri" w:cs="Calibri"/>
          <w:color w:val="000000"/>
          <w:sz w:val="22"/>
        </w:rPr>
        <w:t xml:space="preserve">: </w:t>
      </w:r>
      <w:r w:rsidR="0023203A">
        <w:rPr>
          <w:rFonts w:ascii="Calibri" w:hAnsi="Calibri" w:cs="Calibri"/>
          <w:color w:val="000000"/>
          <w:sz w:val="22"/>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9447DC">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23203A" w:rsidRDefault="0023203A" w:rsidP="00057CA7">
      <w:pPr>
        <w:autoSpaceDE w:val="0"/>
        <w:autoSpaceDN w:val="0"/>
        <w:adjustRightInd w:val="0"/>
        <w:spacing w:after="0"/>
        <w:jc w:val="left"/>
        <w:rPr>
          <w:rFonts w:ascii="TimesNewRomanPS-BoldMT" w:hAnsi="TimesNewRomanPS-BoldMT" w:cs="TimesNewRomanPS-BoldMT"/>
          <w:b/>
          <w:bCs/>
          <w:color w:val="000000"/>
          <w:szCs w:val="24"/>
        </w:rPr>
      </w:pPr>
    </w:p>
    <w:p w:rsidR="00705E50" w:rsidRDefault="00705E50"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2. Transparentnost</w:t>
      </w:r>
    </w:p>
    <w:p w:rsidR="00705E50" w:rsidRDefault="00705E50"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705E50">
      <w:pPr>
        <w:autoSpaceDE w:val="0"/>
        <w:autoSpaceDN w:val="0"/>
        <w:adjustRightInd w:val="0"/>
        <w:spacing w:after="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Cílem </w:t>
      </w:r>
      <w:r>
        <w:rPr>
          <w:rFonts w:ascii="TimesNewRomanPSMT" w:hAnsi="TimesNewRomanPSMT" w:cs="TimesNewRomanPSMT"/>
          <w:color w:val="000000"/>
          <w:szCs w:val="24"/>
        </w:rPr>
        <w:t>je odrazovat zaměstnance od korupčního jednání prostřednictvím zvyšování</w:t>
      </w:r>
      <w:r w:rsidR="00705E50">
        <w:rPr>
          <w:rFonts w:ascii="TimesNewRomanPSMT" w:hAnsi="TimesNewRomanPSMT" w:cs="TimesNewRomanPSMT"/>
          <w:color w:val="000000"/>
          <w:szCs w:val="24"/>
        </w:rPr>
        <w:t xml:space="preserve"> </w:t>
      </w:r>
      <w:r>
        <w:rPr>
          <w:rFonts w:ascii="TimesNewRomanPSMT" w:hAnsi="TimesNewRomanPSMT" w:cs="TimesNewRomanPSMT"/>
          <w:color w:val="000000"/>
          <w:szCs w:val="24"/>
        </w:rPr>
        <w:t>pravděpodobnosti jejího odhalení. K</w:t>
      </w:r>
      <w:r w:rsidR="00705E50">
        <w:rPr>
          <w:rFonts w:ascii="TimesNewRomanPSMT" w:hAnsi="TimesNewRomanPSMT" w:cs="TimesNewRomanPSMT"/>
          <w:color w:val="000000"/>
          <w:szCs w:val="24"/>
        </w:rPr>
        <w:t> </w:t>
      </w:r>
      <w:r>
        <w:rPr>
          <w:rFonts w:ascii="TimesNewRomanPSMT" w:hAnsi="TimesNewRomanPSMT" w:cs="TimesNewRomanPSMT"/>
          <w:color w:val="000000"/>
          <w:szCs w:val="24"/>
        </w:rPr>
        <w:t>budování</w:t>
      </w:r>
      <w:r w:rsidR="00705E50">
        <w:rPr>
          <w:rFonts w:ascii="TimesNewRomanPSMT" w:hAnsi="TimesNewRomanPSMT" w:cs="TimesNewRomanPSMT"/>
          <w:color w:val="000000"/>
          <w:szCs w:val="24"/>
        </w:rPr>
        <w:t xml:space="preserve"> </w:t>
      </w:r>
      <w:r>
        <w:rPr>
          <w:rFonts w:ascii="TimesNewRomanPSMT" w:hAnsi="TimesNewRomanPSMT" w:cs="TimesNewRomanPSMT"/>
          <w:color w:val="000000"/>
          <w:szCs w:val="24"/>
        </w:rPr>
        <w:t>transparentního prostředí přispívá zveřejňování relevantních informací, zejména o nakládání</w:t>
      </w:r>
      <w:r w:rsidR="00705E50">
        <w:rPr>
          <w:rFonts w:ascii="TimesNewRomanPSMT" w:hAnsi="TimesNewRomanPSMT" w:cs="TimesNewRomanPSMT"/>
          <w:color w:val="000000"/>
          <w:szCs w:val="24"/>
        </w:rPr>
        <w:t xml:space="preserve"> </w:t>
      </w:r>
      <w:r>
        <w:rPr>
          <w:rFonts w:ascii="TimesNewRomanPSMT" w:hAnsi="TimesNewRomanPSMT" w:cs="TimesNewRomanPSMT"/>
          <w:color w:val="000000"/>
          <w:szCs w:val="24"/>
        </w:rPr>
        <w:t>s veřejnými prostředky.</w:t>
      </w:r>
    </w:p>
    <w:p w:rsidR="00705E50" w:rsidRDefault="00705E50"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2.1 Zveřejňování informací o veřejných prostředcích</w:t>
      </w:r>
    </w:p>
    <w:p w:rsidR="00D71BF6" w:rsidRDefault="00D71BF6" w:rsidP="00705E50">
      <w:pPr>
        <w:autoSpaceDE w:val="0"/>
        <w:autoSpaceDN w:val="0"/>
        <w:adjustRightInd w:val="0"/>
        <w:spacing w:after="0"/>
        <w:rPr>
          <w:rFonts w:ascii="TimesNewRomanPSMT" w:hAnsi="TimesNewRomanPSMT" w:cs="TimesNewRomanPSMT"/>
          <w:color w:val="000000"/>
          <w:szCs w:val="24"/>
        </w:rPr>
      </w:pPr>
    </w:p>
    <w:p w:rsidR="00057CA7" w:rsidRDefault="00D71BF6" w:rsidP="00705E5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Okresní soud Plzeň - sever</w:t>
      </w:r>
      <w:r w:rsidR="00057CA7">
        <w:rPr>
          <w:rFonts w:ascii="TimesNewRomanPSMT" w:hAnsi="TimesNewRomanPSMT" w:cs="TimesNewRomanPSMT"/>
          <w:color w:val="000000"/>
          <w:szCs w:val="24"/>
        </w:rPr>
        <w:t xml:space="preserve"> zpřístupňuje informace o nakládání s veřejnými prostředky zaměstnancům</w:t>
      </w:r>
      <w:r w:rsidR="00705E50">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i veřejnosti za účelem zvýšení pravděpodobnosti odhalení korupce.</w:t>
      </w:r>
    </w:p>
    <w:p w:rsidR="00705E50" w:rsidRDefault="00705E5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705E50" w:rsidRDefault="00705E5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D71BF6">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xml:space="preserve">2.1.1 </w:t>
      </w:r>
      <w:r w:rsidR="00D71BF6">
        <w:rPr>
          <w:rFonts w:ascii="TimesNewRomanPSMT" w:hAnsi="TimesNewRomanPSMT" w:cs="TimesNewRomanPSMT"/>
          <w:color w:val="000000"/>
          <w:szCs w:val="24"/>
        </w:rPr>
        <w:t xml:space="preserve">V „Registru smluv“ </w:t>
      </w:r>
      <w:r>
        <w:rPr>
          <w:rFonts w:ascii="TimesNewRomanPSMT" w:hAnsi="TimesNewRomanPSMT" w:cs="TimesNewRomanPSMT"/>
          <w:color w:val="000000"/>
          <w:szCs w:val="24"/>
        </w:rPr>
        <w:t>průběžně</w:t>
      </w:r>
      <w:r w:rsidR="00D71BF6">
        <w:rPr>
          <w:rFonts w:ascii="TimesNewRomanPSMT" w:hAnsi="TimesNewRomanPSMT" w:cs="TimesNewRomanPSMT"/>
          <w:color w:val="000000"/>
          <w:szCs w:val="24"/>
        </w:rPr>
        <w:t xml:space="preserve"> </w:t>
      </w:r>
      <w:r>
        <w:rPr>
          <w:rFonts w:ascii="TimesNewRomanPSMT" w:hAnsi="TimesNewRomanPSMT" w:cs="TimesNewRomanPSMT"/>
          <w:color w:val="000000"/>
          <w:szCs w:val="24"/>
        </w:rPr>
        <w:t>aktualizovat přehled uzavřených smluv, faktur a plateb.</w:t>
      </w:r>
    </w:p>
    <w:p w:rsidR="00D71BF6" w:rsidRDefault="00D71BF6" w:rsidP="00057CA7">
      <w:pPr>
        <w:autoSpaceDE w:val="0"/>
        <w:autoSpaceDN w:val="0"/>
        <w:adjustRightInd w:val="0"/>
        <w:spacing w:after="0"/>
        <w:jc w:val="left"/>
        <w:rPr>
          <w:rFonts w:ascii="TimesNewRomanPSMT" w:hAnsi="TimesNewRomanPSMT" w:cs="TimesNewRomanPSMT"/>
          <w:color w:val="000000"/>
          <w:szCs w:val="24"/>
        </w:rPr>
      </w:pPr>
    </w:p>
    <w:p w:rsidR="00057CA7" w:rsidRDefault="00D71BF6"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Prostřednictvím „</w:t>
      </w:r>
      <w:r w:rsidR="00AC6B4C">
        <w:rPr>
          <w:rFonts w:ascii="TimesNewRomanPSMT" w:hAnsi="TimesNewRomanPSMT" w:cs="TimesNewRomanPSMT"/>
          <w:color w:val="000000"/>
          <w:szCs w:val="24"/>
        </w:rPr>
        <w:t xml:space="preserve">Národního elektronického nástroje“ </w:t>
      </w:r>
      <w:r w:rsidR="00057CA7">
        <w:rPr>
          <w:rFonts w:ascii="TimesNewRomanPSMT" w:hAnsi="TimesNewRomanPSMT" w:cs="TimesNewRomanPSMT"/>
          <w:color w:val="000000"/>
          <w:szCs w:val="24"/>
        </w:rPr>
        <w:t>průběžně zveřejňovat</w:t>
      </w:r>
      <w:r w:rsidR="00AC6B4C">
        <w:rPr>
          <w:rFonts w:ascii="TimesNewRomanPSMT" w:hAnsi="TimesNewRomanPSMT" w:cs="TimesNewRomanPSMT"/>
          <w:color w:val="000000"/>
          <w:szCs w:val="24"/>
        </w:rPr>
        <w:t xml:space="preserve"> a soutěžit</w:t>
      </w:r>
      <w:r w:rsidR="00057CA7">
        <w:rPr>
          <w:rFonts w:ascii="TimesNewRomanPSMT" w:hAnsi="TimesNewRomanPSMT" w:cs="TimesNewRomanPSMT"/>
          <w:color w:val="000000"/>
          <w:szCs w:val="24"/>
        </w:rPr>
        <w:t xml:space="preserve"> veřejné zakázky.</w:t>
      </w:r>
    </w:p>
    <w:p w:rsidR="00AC6B4C" w:rsidRDefault="00AC6B4C" w:rsidP="00057CA7">
      <w:pPr>
        <w:autoSpaceDE w:val="0"/>
        <w:autoSpaceDN w:val="0"/>
        <w:adjustRightInd w:val="0"/>
        <w:spacing w:after="0"/>
        <w:jc w:val="left"/>
        <w:rPr>
          <w:rFonts w:ascii="TimesNewRomanPSMT" w:hAnsi="TimesNewRomanPSMT" w:cs="TimesNewRomanPSMT"/>
          <w:color w:val="000000"/>
          <w:szCs w:val="24"/>
        </w:rPr>
      </w:pPr>
    </w:p>
    <w:p w:rsidR="00057CA7" w:rsidRDefault="00AC6B4C"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Na intranetových stránkách Okresního soudu Plzeň – sever z</w:t>
      </w:r>
      <w:r w:rsidR="00057CA7">
        <w:rPr>
          <w:rFonts w:ascii="TimesNewRomanPSMT" w:hAnsi="TimesNewRomanPSMT" w:cs="TimesNewRomanPSMT"/>
          <w:color w:val="000000"/>
          <w:szCs w:val="24"/>
        </w:rPr>
        <w:t xml:space="preserve">veřejňovat </w:t>
      </w:r>
      <w:r>
        <w:rPr>
          <w:rFonts w:ascii="TimesNewRomanPSMT" w:hAnsi="TimesNewRomanPSMT" w:cs="TimesNewRomanPSMT"/>
          <w:color w:val="000000"/>
          <w:szCs w:val="24"/>
        </w:rPr>
        <w:t>„Rozbor hospodaření“ za uplynulý kalendářní rok.</w:t>
      </w:r>
    </w:p>
    <w:p w:rsidR="00AC6B4C" w:rsidRDefault="00AC6B4C"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AC6B4C">
        <w:rPr>
          <w:rFonts w:ascii="TimesNewRomanPSMT" w:hAnsi="TimesNewRomanPSMT" w:cs="TimesNewRomanPSMT"/>
          <w:color w:val="000000"/>
          <w:szCs w:val="24"/>
        </w:rPr>
        <w:tab/>
      </w:r>
      <w:r w:rsidR="00AC6B4C">
        <w:rPr>
          <w:rFonts w:ascii="TimesNewRomanPSMT" w:hAnsi="TimesNewRomanPSMT" w:cs="TimesNewRomanPSMT"/>
          <w:color w:val="000000"/>
          <w:szCs w:val="24"/>
        </w:rPr>
        <w:tab/>
        <w:t>pověření pracovníci správy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AC6B4C">
        <w:rPr>
          <w:rFonts w:ascii="TimesNewRomanPSMT" w:hAnsi="TimesNewRomanPSMT" w:cs="TimesNewRomanPSMT"/>
          <w:color w:val="000000"/>
          <w:szCs w:val="24"/>
        </w:rPr>
        <w:tab/>
      </w:r>
      <w:r w:rsidR="00AC6B4C">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AC6B4C">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AC6B4C" w:rsidRDefault="00AC6B4C" w:rsidP="00057CA7">
      <w:pPr>
        <w:autoSpaceDE w:val="0"/>
        <w:autoSpaceDN w:val="0"/>
        <w:adjustRightInd w:val="0"/>
        <w:spacing w:after="0"/>
        <w:jc w:val="left"/>
        <w:rPr>
          <w:rFonts w:ascii="TimesNewRomanPSMT" w:hAnsi="TimesNewRomanPSMT" w:cs="TimesNewRomanPSMT"/>
          <w:color w:val="000000"/>
          <w:szCs w:val="24"/>
        </w:rPr>
      </w:pPr>
    </w:p>
    <w:p w:rsidR="00534BC5" w:rsidRDefault="00534BC5"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lastRenderedPageBreak/>
        <w:t xml:space="preserve">2.1.2 </w:t>
      </w:r>
      <w:r w:rsidR="00AC6B4C">
        <w:rPr>
          <w:rFonts w:ascii="TimesNewRomanPSMT" w:hAnsi="TimesNewRomanPSMT" w:cs="TimesNewRomanPSMT"/>
          <w:color w:val="000000"/>
          <w:szCs w:val="24"/>
        </w:rPr>
        <w:t>A</w:t>
      </w:r>
      <w:r>
        <w:rPr>
          <w:rFonts w:ascii="TimesNewRomanPSMT" w:hAnsi="TimesNewRomanPSMT" w:cs="TimesNewRomanPSMT"/>
          <w:color w:val="000000"/>
          <w:szCs w:val="24"/>
        </w:rPr>
        <w:t xml:space="preserve">ktualizovat k datu </w:t>
      </w:r>
      <w:r w:rsidR="00AC6B4C">
        <w:rPr>
          <w:rFonts w:ascii="TimesNewRomanPSMT" w:hAnsi="TimesNewRomanPSMT" w:cs="TimesNewRomanPSMT"/>
          <w:color w:val="000000"/>
          <w:szCs w:val="24"/>
        </w:rPr>
        <w:t>31. prosince vždy</w:t>
      </w:r>
      <w:r>
        <w:rPr>
          <w:rFonts w:ascii="TimesNewRomanPSMT" w:hAnsi="TimesNewRomanPSMT" w:cs="TimesNewRomanPSMT"/>
          <w:color w:val="000000"/>
          <w:szCs w:val="24"/>
        </w:rPr>
        <w:t xml:space="preserve"> za předchozí </w:t>
      </w:r>
      <w:r w:rsidR="00AC6B4C">
        <w:rPr>
          <w:rFonts w:ascii="TimesNewRomanPSMT" w:hAnsi="TimesNewRomanPSMT" w:cs="TimesNewRomanPSMT"/>
          <w:color w:val="000000"/>
          <w:szCs w:val="24"/>
        </w:rPr>
        <w:t>rok</w:t>
      </w:r>
      <w:r>
        <w:rPr>
          <w:rFonts w:ascii="TimesNewRomanPSMT" w:hAnsi="TimesNewRomanPSMT" w:cs="TimesNewRomanPSMT"/>
          <w:color w:val="000000"/>
          <w:szCs w:val="24"/>
        </w:rPr>
        <w:t xml:space="preserve"> seznam:</w:t>
      </w:r>
    </w:p>
    <w:p w:rsidR="00057CA7" w:rsidRDefault="00057CA7" w:rsidP="00AC6B4C">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 poradních orgánů a pracovních týmů </w:t>
      </w:r>
    </w:p>
    <w:p w:rsidR="00AC6B4C" w:rsidRDefault="00AC6B4C"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AC6B4C">
        <w:rPr>
          <w:rFonts w:ascii="TimesNewRomanPSMT" w:hAnsi="TimesNewRomanPSMT" w:cs="TimesNewRomanPSMT"/>
          <w:color w:val="000000"/>
          <w:szCs w:val="24"/>
        </w:rPr>
        <w:tab/>
      </w:r>
      <w:r w:rsidR="00AC6B4C">
        <w:rPr>
          <w:rFonts w:ascii="TimesNewRomanPSMT" w:hAnsi="TimesNewRomanPSMT" w:cs="TimesNewRomanPSMT"/>
          <w:color w:val="000000"/>
          <w:szCs w:val="24"/>
        </w:rPr>
        <w:tab/>
      </w:r>
      <w:r>
        <w:rPr>
          <w:rFonts w:ascii="TimesNewRomanPSMT" w:hAnsi="TimesNewRomanPSMT" w:cs="TimesNewRomanPSMT"/>
          <w:color w:val="000000"/>
          <w:szCs w:val="24"/>
        </w:rPr>
        <w:t xml:space="preserve">ředitel </w:t>
      </w:r>
      <w:r w:rsidR="00AC6B4C">
        <w:rPr>
          <w:rFonts w:ascii="TimesNewRomanPSMT" w:hAnsi="TimesNewRomanPSMT" w:cs="TimesNewRomanPSMT"/>
          <w:color w:val="000000"/>
          <w:szCs w:val="24"/>
        </w:rPr>
        <w:t>správy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AC6B4C">
        <w:rPr>
          <w:rFonts w:ascii="TimesNewRomanPSMT" w:hAnsi="TimesNewRomanPSMT" w:cs="TimesNewRomanPSMT"/>
          <w:color w:val="000000"/>
          <w:szCs w:val="24"/>
        </w:rPr>
        <w:tab/>
      </w:r>
      <w:r w:rsidR="00AC6B4C">
        <w:rPr>
          <w:rFonts w:ascii="TimesNewRomanPSMT" w:hAnsi="TimesNewRomanPSMT" w:cs="TimesNewRomanPSMT"/>
          <w:color w:val="000000"/>
          <w:szCs w:val="24"/>
        </w:rPr>
        <w:tab/>
      </w:r>
      <w:r>
        <w:rPr>
          <w:rFonts w:ascii="TimesNewRomanPSMT" w:hAnsi="TimesNewRomanPSMT" w:cs="TimesNewRomanPSMT"/>
          <w:color w:val="000000"/>
          <w:szCs w:val="24"/>
        </w:rPr>
        <w:t xml:space="preserve">vždy k datu </w:t>
      </w:r>
      <w:r w:rsidR="00AC6B4C">
        <w:rPr>
          <w:rFonts w:ascii="TimesNewRomanPSMT" w:hAnsi="TimesNewRomanPSMT" w:cs="TimesNewRomanPSMT"/>
          <w:color w:val="000000"/>
          <w:szCs w:val="24"/>
        </w:rPr>
        <w:t>31. 12.</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AC6B4C">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AC6B4C" w:rsidRDefault="00AC6B4C" w:rsidP="00057CA7">
      <w:pPr>
        <w:autoSpaceDE w:val="0"/>
        <w:autoSpaceDN w:val="0"/>
        <w:adjustRightInd w:val="0"/>
        <w:spacing w:after="0"/>
        <w:jc w:val="left"/>
        <w:rPr>
          <w:rFonts w:ascii="TimesNewRomanPS-BoldMT" w:hAnsi="TimesNewRomanPS-BoldMT" w:cs="TimesNewRomanPS-BoldMT"/>
          <w:b/>
          <w:bCs/>
          <w:color w:val="000000"/>
          <w:szCs w:val="24"/>
        </w:rPr>
      </w:pPr>
    </w:p>
    <w:p w:rsidR="00AC6B4C" w:rsidRDefault="00AC6B4C" w:rsidP="00057CA7">
      <w:pPr>
        <w:autoSpaceDE w:val="0"/>
        <w:autoSpaceDN w:val="0"/>
        <w:adjustRightInd w:val="0"/>
        <w:spacing w:after="0"/>
        <w:jc w:val="left"/>
        <w:rPr>
          <w:rFonts w:ascii="TimesNewRomanPS-BoldMT" w:hAnsi="TimesNewRomanPS-BoldMT" w:cs="TimesNewRomanPS-BoldMT"/>
          <w:b/>
          <w:bCs/>
          <w:color w:val="000000"/>
          <w:szCs w:val="24"/>
        </w:rPr>
      </w:pPr>
    </w:p>
    <w:p w:rsidR="00AC6B4C" w:rsidRDefault="00AC6B4C" w:rsidP="00057CA7">
      <w:pPr>
        <w:autoSpaceDE w:val="0"/>
        <w:autoSpaceDN w:val="0"/>
        <w:adjustRightInd w:val="0"/>
        <w:spacing w:after="0"/>
        <w:jc w:val="left"/>
        <w:rPr>
          <w:rFonts w:ascii="TimesNewRomanPS-BoldMT" w:hAnsi="TimesNewRomanPS-BoldMT" w:cs="TimesNewRomanPS-BoldMT"/>
          <w:b/>
          <w:bCs/>
          <w:color w:val="000000"/>
          <w:szCs w:val="24"/>
        </w:rPr>
      </w:pPr>
    </w:p>
    <w:p w:rsidR="00AC6B4C" w:rsidRDefault="00AC6B4C"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2.2 Zveřejňování informací o systému rozhodování</w:t>
      </w:r>
    </w:p>
    <w:p w:rsidR="00F01D94" w:rsidRDefault="00F01D94" w:rsidP="00057CA7">
      <w:pPr>
        <w:autoSpaceDE w:val="0"/>
        <w:autoSpaceDN w:val="0"/>
        <w:adjustRightInd w:val="0"/>
        <w:spacing w:after="0"/>
        <w:jc w:val="left"/>
        <w:rPr>
          <w:rFonts w:ascii="TimesNewRomanPSMT" w:hAnsi="TimesNewRomanPSMT" w:cs="TimesNewRomanPSMT"/>
          <w:color w:val="000000"/>
          <w:szCs w:val="24"/>
        </w:rPr>
      </w:pPr>
    </w:p>
    <w:p w:rsidR="00057CA7" w:rsidRDefault="00F01D94" w:rsidP="00F01D94">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Okresní soud Plzeň - sever</w:t>
      </w:r>
      <w:r w:rsidR="00057CA7">
        <w:rPr>
          <w:rFonts w:ascii="TimesNewRomanPSMT" w:hAnsi="TimesNewRomanPSMT" w:cs="TimesNewRomanPSMT"/>
          <w:color w:val="000000"/>
          <w:szCs w:val="24"/>
        </w:rPr>
        <w:t xml:space="preserve"> transparentně zpřístupňuje informace o struktuře a kompetencích při</w:t>
      </w:r>
      <w:r>
        <w:rPr>
          <w:rFonts w:ascii="TimesNewRomanPSMT" w:hAnsi="TimesNewRomanPSMT" w:cs="TimesNewRomanPSMT"/>
          <w:color w:val="000000"/>
          <w:szCs w:val="24"/>
        </w:rPr>
        <w:t xml:space="preserve"> </w:t>
      </w:r>
      <w:r w:rsidR="00057CA7">
        <w:rPr>
          <w:rFonts w:ascii="TimesNewRomanPSMT" w:hAnsi="TimesNewRomanPSMT" w:cs="TimesNewRomanPSMT"/>
          <w:color w:val="000000"/>
          <w:szCs w:val="24"/>
        </w:rPr>
        <w:t>rozhodování zaměstnancům i veřejnosti na svých internetových stránkách</w:t>
      </w:r>
    </w:p>
    <w:p w:rsidR="00F01D94" w:rsidRDefault="00F01D94" w:rsidP="00057CA7">
      <w:pPr>
        <w:autoSpaceDE w:val="0"/>
        <w:autoSpaceDN w:val="0"/>
        <w:adjustRightInd w:val="0"/>
        <w:spacing w:after="0"/>
        <w:jc w:val="left"/>
        <w:rPr>
          <w:rFonts w:ascii="TimesNewRomanPSMT" w:hAnsi="TimesNewRomanPSMT" w:cs="TimesNewRomanPSMT"/>
          <w:color w:val="0000FF"/>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F01D94" w:rsidRDefault="00F01D94"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F01D94">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xml:space="preserve">2.2.1 Na </w:t>
      </w:r>
      <w:r w:rsidR="00F01D94">
        <w:rPr>
          <w:rFonts w:ascii="TimesNewRomanPSMT" w:hAnsi="TimesNewRomanPSMT" w:cs="TimesNewRomanPSMT"/>
          <w:color w:val="000000"/>
          <w:szCs w:val="24"/>
        </w:rPr>
        <w:t>internetových stránkách „Justice.cz“ zveřejňovat Výroční zprávu o poskytování informací podle zákona č. 106/1999 Sb.</w:t>
      </w:r>
      <w:r>
        <w:rPr>
          <w:rFonts w:ascii="TimesNewRomanPSMT" w:hAnsi="TimesNewRomanPSMT" w:cs="TimesNewRomanPSMT"/>
          <w:color w:val="000000"/>
          <w:szCs w:val="24"/>
        </w:rPr>
        <w:t>, o svobodném přístupu</w:t>
      </w:r>
      <w:r w:rsidR="00F01D94">
        <w:rPr>
          <w:rFonts w:ascii="TimesNewRomanPSMT" w:hAnsi="TimesNewRomanPSMT" w:cs="TimesNewRomanPSMT"/>
          <w:color w:val="000000"/>
          <w:szCs w:val="24"/>
        </w:rPr>
        <w:t xml:space="preserve"> </w:t>
      </w:r>
      <w:r>
        <w:rPr>
          <w:rFonts w:ascii="TimesNewRomanPSMT" w:hAnsi="TimesNewRomanPSMT" w:cs="TimesNewRomanPSMT"/>
          <w:color w:val="000000"/>
          <w:szCs w:val="24"/>
        </w:rPr>
        <w:t>k informacím, ve znění pozdějších předpisů</w:t>
      </w:r>
      <w:r w:rsidR="00F01D94">
        <w:rPr>
          <w:rFonts w:ascii="TimesNewRomanPSMT" w:hAnsi="TimesNewRomanPSMT" w:cs="TimesNewRomanPSMT"/>
          <w:color w:val="000000"/>
          <w:szCs w:val="24"/>
        </w:rPr>
        <w:t>.</w:t>
      </w:r>
    </w:p>
    <w:p w:rsidR="00F01D94" w:rsidRDefault="00F01D94"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F01D94">
        <w:rPr>
          <w:rFonts w:ascii="TimesNewRomanPSMT" w:hAnsi="TimesNewRomanPSMT" w:cs="TimesNewRomanPSMT"/>
          <w:color w:val="000000"/>
          <w:szCs w:val="24"/>
        </w:rPr>
        <w:tab/>
      </w:r>
      <w:r w:rsidR="00F01D94">
        <w:rPr>
          <w:rFonts w:ascii="TimesNewRomanPSMT" w:hAnsi="TimesNewRomanPSMT" w:cs="TimesNewRomanPSMT"/>
          <w:color w:val="000000"/>
          <w:szCs w:val="24"/>
        </w:rPr>
        <w:tab/>
        <w:t>pověřená pracovnice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F01D94">
        <w:rPr>
          <w:rFonts w:ascii="TimesNewRomanPSMT" w:hAnsi="TimesNewRomanPSMT" w:cs="TimesNewRomanPSMT"/>
          <w:color w:val="000000"/>
          <w:szCs w:val="24"/>
        </w:rPr>
        <w:tab/>
      </w:r>
      <w:r w:rsidR="00F01D94">
        <w:rPr>
          <w:rFonts w:ascii="TimesNewRomanPSMT" w:hAnsi="TimesNewRomanPSMT" w:cs="TimesNewRomanPSMT"/>
          <w:color w:val="000000"/>
          <w:szCs w:val="24"/>
        </w:rPr>
        <w:tab/>
        <w:t>31.12.</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F01D94">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F01D94" w:rsidRDefault="00F01D94"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F01D94">
      <w:pPr>
        <w:autoSpaceDE w:val="0"/>
        <w:autoSpaceDN w:val="0"/>
        <w:adjustRightInd w:val="0"/>
        <w:spacing w:after="0"/>
        <w:rPr>
          <w:rFonts w:ascii="TimesNewRomanPS-ItalicMT" w:hAnsi="TimesNewRomanPS-ItalicMT" w:cs="TimesNewRomanPS-ItalicMT"/>
          <w:i/>
          <w:iCs/>
          <w:color w:val="000000"/>
          <w:szCs w:val="24"/>
        </w:rPr>
      </w:pPr>
      <w:r>
        <w:rPr>
          <w:rFonts w:ascii="TimesNewRomanPSMT" w:hAnsi="TimesNewRomanPSMT" w:cs="TimesNewRomanPSMT"/>
          <w:color w:val="000000"/>
          <w:szCs w:val="24"/>
        </w:rPr>
        <w:t xml:space="preserve">2.2.2 </w:t>
      </w:r>
      <w:r w:rsidR="00F01D94">
        <w:rPr>
          <w:rFonts w:ascii="TimesNewRomanPSMT" w:hAnsi="TimesNewRomanPSMT" w:cs="TimesNewRomanPSMT"/>
          <w:color w:val="000000"/>
          <w:szCs w:val="24"/>
        </w:rPr>
        <w:t>P</w:t>
      </w:r>
      <w:r>
        <w:rPr>
          <w:rFonts w:ascii="TimesNewRomanPSMT" w:hAnsi="TimesNewRomanPSMT" w:cs="TimesNewRomanPSMT"/>
          <w:color w:val="000000"/>
          <w:szCs w:val="24"/>
        </w:rPr>
        <w:t>růběžně aktualizovat přehled kontaktů na vedoucí zaměstnance a profesní</w:t>
      </w:r>
      <w:r w:rsidR="00F01D94">
        <w:rPr>
          <w:rFonts w:ascii="TimesNewRomanPSMT" w:hAnsi="TimesNewRomanPSMT" w:cs="TimesNewRomanPSMT"/>
          <w:color w:val="000000"/>
          <w:szCs w:val="24"/>
        </w:rPr>
        <w:t xml:space="preserve"> </w:t>
      </w:r>
      <w:r>
        <w:rPr>
          <w:rFonts w:ascii="TimesNewRomanPSMT" w:hAnsi="TimesNewRomanPSMT" w:cs="TimesNewRomanPSMT"/>
          <w:color w:val="000000"/>
          <w:szCs w:val="24"/>
        </w:rPr>
        <w:t>životopisy, pokud se ve smyslu § 5 odst. 2 písm. f)</w:t>
      </w:r>
      <w:r w:rsidR="00F01D94">
        <w:rPr>
          <w:rFonts w:ascii="TimesNewRomanPSMT" w:hAnsi="TimesNewRomanPSMT" w:cs="TimesNewRomanPSMT"/>
          <w:color w:val="000000"/>
          <w:szCs w:val="24"/>
        </w:rPr>
        <w:t xml:space="preserve"> </w:t>
      </w:r>
      <w:r>
        <w:rPr>
          <w:rFonts w:ascii="TimesNewRomanPSMT" w:hAnsi="TimesNewRomanPSMT" w:cs="TimesNewRomanPSMT"/>
          <w:color w:val="000000"/>
          <w:szCs w:val="24"/>
        </w:rPr>
        <w:t>zákona č. 101/2000 Sb., o ochraně osobních údajů, ve znění pozdějších předpisů,</w:t>
      </w:r>
      <w:r w:rsidR="00F01D94">
        <w:rPr>
          <w:rFonts w:ascii="TimesNewRomanPSMT" w:hAnsi="TimesNewRomanPSMT" w:cs="TimesNewRomanPSMT"/>
          <w:color w:val="000000"/>
          <w:szCs w:val="24"/>
        </w:rPr>
        <w:t xml:space="preserve"> </w:t>
      </w:r>
      <w:r>
        <w:rPr>
          <w:rFonts w:ascii="TimesNewRomanPSMT" w:hAnsi="TimesNewRomanPSMT" w:cs="TimesNewRomanPSMT"/>
          <w:color w:val="000000"/>
          <w:szCs w:val="24"/>
        </w:rPr>
        <w:t>jedná o „</w:t>
      </w:r>
      <w:r>
        <w:rPr>
          <w:rFonts w:ascii="TimesNewRomanPS-ItalicMT" w:hAnsi="TimesNewRomanPS-ItalicMT" w:cs="TimesNewRomanPS-ItalicMT"/>
          <w:i/>
          <w:iCs/>
          <w:color w:val="000000"/>
          <w:szCs w:val="24"/>
        </w:rPr>
        <w:t>osobní údaje o veřejně činné osobě, funkcionáři či zaměstnanci veřejné</w:t>
      </w:r>
      <w:r w:rsidR="00F01D94">
        <w:rPr>
          <w:rFonts w:ascii="TimesNewRomanPS-ItalicMT" w:hAnsi="TimesNewRomanPS-ItalicMT" w:cs="TimesNewRomanPS-ItalicMT"/>
          <w:i/>
          <w:iCs/>
          <w:color w:val="000000"/>
          <w:szCs w:val="24"/>
        </w:rPr>
        <w:t xml:space="preserve"> </w:t>
      </w:r>
      <w:r>
        <w:rPr>
          <w:rFonts w:ascii="TimesNewRomanPS-ItalicMT" w:hAnsi="TimesNewRomanPS-ItalicMT" w:cs="TimesNewRomanPS-ItalicMT"/>
          <w:i/>
          <w:iCs/>
          <w:color w:val="000000"/>
          <w:szCs w:val="24"/>
        </w:rPr>
        <w:t>správy, které vypovídají o jeho veřejné anebo úřední činnosti, o jeho funkčním</w:t>
      </w:r>
      <w:r w:rsidR="00F01D94">
        <w:rPr>
          <w:rFonts w:ascii="TimesNewRomanPS-ItalicMT" w:hAnsi="TimesNewRomanPS-ItalicMT" w:cs="TimesNewRomanPS-ItalicMT"/>
          <w:i/>
          <w:iCs/>
          <w:color w:val="000000"/>
          <w:szCs w:val="24"/>
        </w:rPr>
        <w:t xml:space="preserve"> </w:t>
      </w:r>
      <w:r>
        <w:rPr>
          <w:rFonts w:ascii="TimesNewRomanPS-ItalicMT" w:hAnsi="TimesNewRomanPS-ItalicMT" w:cs="TimesNewRomanPS-ItalicMT"/>
          <w:i/>
          <w:iCs/>
          <w:color w:val="000000"/>
          <w:szCs w:val="24"/>
        </w:rPr>
        <w:t>nebo pracovním zařazení“.)</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F01D94">
        <w:rPr>
          <w:rFonts w:ascii="TimesNewRomanPSMT" w:hAnsi="TimesNewRomanPSMT" w:cs="TimesNewRomanPSMT"/>
          <w:color w:val="000000"/>
          <w:szCs w:val="24"/>
        </w:rPr>
        <w:tab/>
      </w:r>
      <w:r w:rsidR="00F01D94">
        <w:rPr>
          <w:rFonts w:ascii="TimesNewRomanPSMT" w:hAnsi="TimesNewRomanPSMT" w:cs="TimesNewRomanPSMT"/>
          <w:color w:val="000000"/>
          <w:szCs w:val="24"/>
        </w:rPr>
        <w:tab/>
      </w:r>
      <w:r>
        <w:rPr>
          <w:rFonts w:ascii="TimesNewRomanPSMT" w:hAnsi="TimesNewRomanPSMT" w:cs="TimesNewRomanPSMT"/>
          <w:color w:val="000000"/>
          <w:szCs w:val="24"/>
        </w:rPr>
        <w:t>ředitel</w:t>
      </w:r>
      <w:r w:rsidR="00F01D94">
        <w:rPr>
          <w:rFonts w:ascii="TimesNewRomanPSMT" w:hAnsi="TimesNewRomanPSMT" w:cs="TimesNewRomanPSMT"/>
          <w:color w:val="000000"/>
          <w:szCs w:val="24"/>
        </w:rPr>
        <w:t xml:space="preserve"> správy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F01D94">
        <w:rPr>
          <w:rFonts w:ascii="TimesNewRomanPSMT" w:hAnsi="TimesNewRomanPSMT" w:cs="TimesNewRomanPSMT"/>
          <w:color w:val="000000"/>
          <w:szCs w:val="24"/>
        </w:rPr>
        <w:tab/>
      </w:r>
      <w:r w:rsidR="00F01D94">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F01D94">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F01D94" w:rsidRDefault="00F01D94"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3. Řízení korupčních rizik a monitoring kontrol</w:t>
      </w:r>
    </w:p>
    <w:p w:rsidR="00F01D94" w:rsidRDefault="00F01D94"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F01D94">
      <w:pPr>
        <w:autoSpaceDE w:val="0"/>
        <w:autoSpaceDN w:val="0"/>
        <w:adjustRightInd w:val="0"/>
        <w:spacing w:after="0"/>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Cílem </w:t>
      </w:r>
      <w:r>
        <w:rPr>
          <w:rFonts w:ascii="TimesNewRomanPSMT" w:hAnsi="TimesNewRomanPSMT" w:cs="TimesNewRomanPSMT"/>
          <w:color w:val="000000"/>
          <w:szCs w:val="24"/>
        </w:rPr>
        <w:t>je nastavit účinné kontrolní mechanismy a zajistit efektivní odhalování korupčního</w:t>
      </w:r>
      <w:r w:rsidR="00F01D94">
        <w:rPr>
          <w:rFonts w:ascii="TimesNewRomanPSMT" w:hAnsi="TimesNewRomanPSMT" w:cs="TimesNewRomanPSMT"/>
          <w:color w:val="000000"/>
          <w:szCs w:val="24"/>
        </w:rPr>
        <w:t xml:space="preserve"> </w:t>
      </w:r>
      <w:r>
        <w:rPr>
          <w:rFonts w:ascii="TimesNewRomanPSMT" w:hAnsi="TimesNewRomanPSMT" w:cs="TimesNewRomanPSMT"/>
          <w:color w:val="000000"/>
          <w:szCs w:val="24"/>
        </w:rPr>
        <w:t>jednání.</w:t>
      </w:r>
    </w:p>
    <w:p w:rsidR="00F01D94" w:rsidRDefault="00F01D94"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3.1 Hodnocení korupčních rizik</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Identifikace, hodnocení a řízení korupčních rizik je součástí celkového procesu práce s riziky</w:t>
      </w: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xml:space="preserve">spojenými s činností </w:t>
      </w:r>
      <w:r w:rsidR="00F01D94">
        <w:rPr>
          <w:rFonts w:ascii="TimesNewRomanPSMT" w:hAnsi="TimesNewRomanPSMT" w:cs="TimesNewRomanPSMT"/>
          <w:color w:val="000000"/>
          <w:szCs w:val="24"/>
        </w:rPr>
        <w:t>soudu</w:t>
      </w:r>
      <w:r>
        <w:rPr>
          <w:rFonts w:ascii="TimesNewRomanPSMT" w:hAnsi="TimesNewRomanPSMT" w:cs="TimesNewRomanPSMT"/>
          <w:color w:val="000000"/>
          <w:szCs w:val="24"/>
        </w:rPr>
        <w:t>. Efektivní řízení rizik je podmíněno fungováním účinného</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vnitřního kontrolního systému.</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Hodnocení korupčních rizik zahrnuje zejména:</w:t>
      </w: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identifikaci korupčního rizika, tj. potencionální nebezpečí, že v určitém procesu</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probíhajícím </w:t>
      </w:r>
      <w:r w:rsidR="00702CE0">
        <w:rPr>
          <w:rFonts w:ascii="TimesNewRomanPSMT" w:hAnsi="TimesNewRomanPSMT" w:cs="TimesNewRomanPSMT"/>
          <w:color w:val="000000"/>
          <w:szCs w:val="24"/>
        </w:rPr>
        <w:t>u soudu</w:t>
      </w:r>
      <w:r>
        <w:rPr>
          <w:rFonts w:ascii="TimesNewRomanPSMT" w:hAnsi="TimesNewRomanPSMT" w:cs="TimesNewRomanPSMT"/>
          <w:color w:val="000000"/>
          <w:szCs w:val="24"/>
        </w:rPr>
        <w:t xml:space="preserve"> může dojít ke korupčnímu jednání zaměstnance;</w:t>
      </w: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lastRenderedPageBreak/>
        <w:t>- hodnocení korupčního rizika, tj. stanovení míry pravděpodobnosti, že tato skutečnost</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nastane (stupeň četnosti), a stanovení míry dopadu (vlivu) na chod </w:t>
      </w:r>
      <w:r w:rsidR="00702CE0">
        <w:rPr>
          <w:rFonts w:ascii="TimesNewRomanPSMT" w:hAnsi="TimesNewRomanPSMT" w:cs="TimesNewRomanPSMT"/>
          <w:color w:val="000000"/>
          <w:szCs w:val="24"/>
        </w:rPr>
        <w:t>soudu</w:t>
      </w:r>
      <w:r>
        <w:rPr>
          <w:rFonts w:ascii="TimesNewRomanPSMT" w:hAnsi="TimesNewRomanPSMT" w:cs="TimesNewRomanPSMT"/>
          <w:color w:val="000000"/>
          <w:szCs w:val="24"/>
        </w:rPr>
        <w:t>;</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součinem těchto dvou veličin je míra významnosti korupčního rizika.</w:t>
      </w: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vytvoření katalogu korupčních rizik,</w:t>
      </w: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nastavení kontrolních mechanismů pro zabránění korupci, tj. přijetí konkrétních</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opatření, která budou minimalizovat pravděpodobnost vzniku či dopad jednotlivých</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identifikovaných rizik a bránit tomu, aby mohla nastat;</w:t>
      </w: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sledování plnění protikorupčních opatření k eliminaci a minimalizaci rizik a hodnocení</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jejich realizace a účinnosti, případná aktualizace při vzniku a identifikaci nového</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korupčního rizika na základě vývoje procesů probíhajících </w:t>
      </w:r>
      <w:r w:rsidR="00702CE0">
        <w:rPr>
          <w:rFonts w:ascii="TimesNewRomanPSMT" w:hAnsi="TimesNewRomanPSMT" w:cs="TimesNewRomanPSMT"/>
          <w:color w:val="000000"/>
          <w:szCs w:val="24"/>
        </w:rPr>
        <w:t>u soudu</w:t>
      </w:r>
      <w:r>
        <w:rPr>
          <w:rFonts w:ascii="TimesNewRomanPSMT" w:hAnsi="TimesNewRomanPSMT" w:cs="TimesNewRomanPSMT"/>
          <w:color w:val="000000"/>
          <w:szCs w:val="24"/>
        </w:rPr>
        <w:t>.</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 xml:space="preserve">Vedoucí zaměstnanci identifikují a hodnotí korupční rizika spojená s činností </w:t>
      </w:r>
      <w:r w:rsidR="00702CE0">
        <w:rPr>
          <w:rFonts w:ascii="TimesNewRomanPSMT" w:hAnsi="TimesNewRomanPSMT" w:cs="TimesNewRomanPSMT"/>
          <w:color w:val="000000"/>
          <w:szCs w:val="24"/>
        </w:rPr>
        <w:t>soudu</w:t>
      </w:r>
      <w:r>
        <w:rPr>
          <w:rFonts w:ascii="TimesNewRomanPSMT" w:hAnsi="TimesNewRomanPSMT" w:cs="TimesNewRomanPSMT"/>
          <w:color w:val="000000"/>
          <w:szCs w:val="24"/>
        </w:rPr>
        <w:t xml:space="preserve"> a hodnotí</w:t>
      </w: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přiměřenost a účinnost přijatých opatření k minimalizaci rizik. Identifikovaná korupční rizika</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a opatření přijímaná k jejich potlačení jsou obsažena v Katalogu korupčních rizik.</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Pro hodnocení korupčního rizika je využíván následující bodový systém:</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Pravděpodobnost výskytu jevu (korupčního jednání)</w:t>
      </w:r>
    </w:p>
    <w:p w:rsidR="00057CA7" w:rsidRDefault="00057CA7" w:rsidP="00057CA7">
      <w:pPr>
        <w:autoSpaceDE w:val="0"/>
        <w:autoSpaceDN w:val="0"/>
        <w:adjustRightInd w:val="0"/>
        <w:spacing w:after="0"/>
        <w:jc w:val="left"/>
        <w:rPr>
          <w:rFonts w:ascii="TimesNewRomanPSMT" w:hAnsi="TimesNewRomanPSMT" w:cs="TimesNewRomanPSMT"/>
          <w:color w:val="FFFFFF"/>
          <w:szCs w:val="24"/>
        </w:rPr>
      </w:pPr>
      <w:r>
        <w:rPr>
          <w:rFonts w:ascii="TimesNewRomanPSMT" w:hAnsi="TimesNewRomanPSMT" w:cs="TimesNewRomanPSMT"/>
          <w:color w:val="FFFFFF"/>
          <w:szCs w:val="24"/>
        </w:rPr>
        <w:t>Stupeň Pravděpodobnost výskytu jevu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1 Téměř vyloučený</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2 Nepravděpodobný</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3 Možný</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4 Pravděpodobný</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5 Téměř jistý</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Dopad výskytu jevu (korupčního jednání)</w:t>
      </w:r>
    </w:p>
    <w:p w:rsidR="00057CA7" w:rsidRDefault="00057CA7" w:rsidP="00057CA7">
      <w:pPr>
        <w:autoSpaceDE w:val="0"/>
        <w:autoSpaceDN w:val="0"/>
        <w:adjustRightInd w:val="0"/>
        <w:spacing w:after="0"/>
        <w:jc w:val="left"/>
        <w:rPr>
          <w:rFonts w:ascii="TimesNewRomanPSMT" w:hAnsi="TimesNewRomanPSMT" w:cs="TimesNewRomanPSMT"/>
          <w:color w:val="FFFFFF"/>
          <w:szCs w:val="24"/>
        </w:rPr>
      </w:pPr>
      <w:r>
        <w:rPr>
          <w:rFonts w:ascii="TimesNewRomanPSMT" w:hAnsi="TimesNewRomanPSMT" w:cs="TimesNewRomanPSMT"/>
          <w:color w:val="FFFFFF"/>
          <w:szCs w:val="24"/>
        </w:rPr>
        <w:t>Stupeň Míra dopadu jevu na chod OSS</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1 Prakticky žádný</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2 Málo podstatný</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3 Podstatný</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4 Zásadní</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5 Devastující</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Vzorec výpočtu míry významnosti korupčního rizika je následující:</w:t>
      </w:r>
    </w:p>
    <w:p w:rsidR="00057CA7" w:rsidRDefault="00057CA7" w:rsidP="00057CA7">
      <w:pPr>
        <w:autoSpaceDE w:val="0"/>
        <w:autoSpaceDN w:val="0"/>
        <w:adjustRightInd w:val="0"/>
        <w:spacing w:after="0"/>
        <w:jc w:val="left"/>
        <w:rPr>
          <w:rFonts w:ascii="TimesNewRomanPS-BoldItalicMT" w:hAnsi="TimesNewRomanPS-BoldItalicMT" w:cs="TimesNewRomanPS-BoldItalicMT"/>
          <w:b/>
          <w:bCs/>
          <w:i/>
          <w:iCs/>
          <w:color w:val="000000"/>
          <w:szCs w:val="24"/>
        </w:rPr>
      </w:pPr>
      <w:r>
        <w:rPr>
          <w:rFonts w:ascii="TimesNewRomanPS-BoldItalicMT" w:hAnsi="TimesNewRomanPS-BoldItalicMT" w:cs="TimesNewRomanPS-BoldItalicMT"/>
          <w:b/>
          <w:bCs/>
          <w:i/>
          <w:iCs/>
          <w:color w:val="000000"/>
          <w:szCs w:val="24"/>
        </w:rPr>
        <w:t>významnost korupčního rizika = pravděpodobnost výskytu jevu x dopad výskytu jevu</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702CE0">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3.1.1 Vyhodnocovat korupční rizika a opatření, která byla přijata ke snížení jejich</w:t>
      </w:r>
      <w:r w:rsidR="00702CE0">
        <w:rPr>
          <w:rFonts w:ascii="TimesNewRomanPSMT" w:hAnsi="TimesNewRomanPSMT" w:cs="TimesNewRomanPSMT"/>
          <w:color w:val="000000"/>
          <w:szCs w:val="24"/>
        </w:rPr>
        <w:t xml:space="preserve"> </w:t>
      </w:r>
      <w:r>
        <w:rPr>
          <w:rFonts w:ascii="TimesNewRomanPSMT" w:hAnsi="TimesNewRomanPSMT" w:cs="TimesNewRomanPSMT"/>
          <w:color w:val="000000"/>
          <w:szCs w:val="24"/>
        </w:rPr>
        <w:t>pravděpodobnosti nebo dopadu.</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702CE0"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702CE0">
        <w:rPr>
          <w:rFonts w:ascii="TimesNewRomanPSMT" w:hAnsi="TimesNewRomanPSMT" w:cs="TimesNewRomanPSMT"/>
          <w:color w:val="000000"/>
          <w:szCs w:val="24"/>
        </w:rPr>
        <w:tab/>
      </w:r>
      <w:r w:rsidR="00702CE0">
        <w:rPr>
          <w:rFonts w:ascii="TimesNewRomanPSMT" w:hAnsi="TimesNewRomanPSMT" w:cs="TimesNewRomanPSMT"/>
          <w:color w:val="000000"/>
          <w:szCs w:val="24"/>
        </w:rPr>
        <w:tab/>
      </w:r>
      <w:r>
        <w:rPr>
          <w:rFonts w:ascii="TimesNewRomanPSMT" w:hAnsi="TimesNewRomanPSMT" w:cs="TimesNewRomanPSMT"/>
          <w:color w:val="000000"/>
          <w:szCs w:val="24"/>
        </w:rPr>
        <w:t xml:space="preserve">všichni vedoucí zaměstnanci </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Termín hodnocení</w:t>
      </w:r>
      <w:r>
        <w:rPr>
          <w:rFonts w:ascii="Calibri" w:hAnsi="Calibri" w:cs="Calibri"/>
          <w:color w:val="000000"/>
          <w:sz w:val="22"/>
        </w:rPr>
        <w:t xml:space="preserve">: </w:t>
      </w:r>
      <w:r w:rsidR="00702CE0">
        <w:rPr>
          <w:rFonts w:ascii="Calibri" w:hAnsi="Calibri" w:cs="Calibri"/>
          <w:color w:val="000000"/>
          <w:sz w:val="22"/>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702CE0" w:rsidRDefault="00702CE0"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3.2 Monitoring kontrolních mechanismů odhalujících korupci</w:t>
      </w:r>
    </w:p>
    <w:p w:rsidR="00702CE0" w:rsidRDefault="00702CE0"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741F9D">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Jedná se o pravidelné testování účinnosti kontrolních mechanismů pro zabránění či odhalení</w:t>
      </w:r>
    </w:p>
    <w:p w:rsidR="00057CA7" w:rsidRDefault="00057CA7" w:rsidP="00741F9D">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rizik spojených s korupčním jednáním. Tento proces je součástí řídicí činnosti vedoucích</w:t>
      </w:r>
      <w:r w:rsidR="00741F9D">
        <w:rPr>
          <w:rFonts w:ascii="TimesNewRomanPSMT" w:hAnsi="TimesNewRomanPSMT" w:cs="TimesNewRomanPSMT"/>
          <w:color w:val="000000"/>
          <w:szCs w:val="24"/>
        </w:rPr>
        <w:t xml:space="preserve"> </w:t>
      </w:r>
      <w:r>
        <w:rPr>
          <w:rFonts w:ascii="TimesNewRomanPSMT" w:hAnsi="TimesNewRomanPSMT" w:cs="TimesNewRomanPSMT"/>
          <w:color w:val="000000"/>
          <w:szCs w:val="24"/>
        </w:rPr>
        <w:t>zaměstnanců na všech úrovních řízení. Součástí monitoringu je posuzování dostatečnosti</w:t>
      </w:r>
      <w:r w:rsidR="00741F9D">
        <w:rPr>
          <w:rFonts w:ascii="TimesNewRomanPSMT" w:hAnsi="TimesNewRomanPSMT" w:cs="TimesNewRomanPSMT"/>
          <w:color w:val="000000"/>
          <w:szCs w:val="24"/>
        </w:rPr>
        <w:t xml:space="preserve"> </w:t>
      </w:r>
      <w:r>
        <w:rPr>
          <w:rFonts w:ascii="TimesNewRomanPSMT" w:hAnsi="TimesNewRomanPSMT" w:cs="TimesNewRomanPSMT"/>
          <w:color w:val="000000"/>
          <w:szCs w:val="24"/>
        </w:rPr>
        <w:lastRenderedPageBreak/>
        <w:t>deklarovaných opatření ke snížení rizika korupčního jednání a rovněž aktuálnost</w:t>
      </w:r>
      <w:r w:rsidR="00741F9D">
        <w:rPr>
          <w:rFonts w:ascii="TimesNewRomanPSMT" w:hAnsi="TimesNewRomanPSMT" w:cs="TimesNewRomanPSMT"/>
          <w:color w:val="000000"/>
          <w:szCs w:val="24"/>
        </w:rPr>
        <w:t xml:space="preserve"> </w:t>
      </w:r>
      <w:r>
        <w:rPr>
          <w:rFonts w:ascii="TimesNewRomanPSMT" w:hAnsi="TimesNewRomanPSMT" w:cs="TimesNewRomanPSMT"/>
          <w:color w:val="000000"/>
          <w:szCs w:val="24"/>
        </w:rPr>
        <w:t>a přiměřenost souvisejících interních předpisů.</w:t>
      </w:r>
    </w:p>
    <w:p w:rsidR="00741F9D" w:rsidRDefault="00741F9D"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D509A9">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3.2.1 Vedoucí zaměstnanci v rámci své řídicí a kontrolní činnosti prověřují funkčnost</w:t>
      </w:r>
      <w:r w:rsidR="00D509A9">
        <w:rPr>
          <w:rFonts w:ascii="TimesNewRomanPSMT" w:hAnsi="TimesNewRomanPSMT" w:cs="TimesNewRomanPSMT"/>
          <w:color w:val="000000"/>
          <w:szCs w:val="24"/>
        </w:rPr>
        <w:t xml:space="preserve"> </w:t>
      </w:r>
      <w:r>
        <w:rPr>
          <w:rFonts w:ascii="TimesNewRomanPSMT" w:hAnsi="TimesNewRomanPSMT" w:cs="TimesNewRomanPSMT"/>
          <w:color w:val="000000"/>
          <w:szCs w:val="24"/>
        </w:rPr>
        <w:t>nastavených opatření a mechanismů k odhalení korupčního jednání a aktuálnost</w:t>
      </w:r>
      <w:r w:rsidR="00D509A9">
        <w:rPr>
          <w:rFonts w:ascii="TimesNewRomanPSMT" w:hAnsi="TimesNewRomanPSMT" w:cs="TimesNewRomanPSMT"/>
          <w:color w:val="000000"/>
          <w:szCs w:val="24"/>
        </w:rPr>
        <w:t xml:space="preserve"> </w:t>
      </w:r>
      <w:r>
        <w:rPr>
          <w:rFonts w:ascii="TimesNewRomanPSMT" w:hAnsi="TimesNewRomanPSMT" w:cs="TimesNewRomanPSMT"/>
          <w:color w:val="000000"/>
          <w:szCs w:val="24"/>
        </w:rPr>
        <w:t>a přiměřenost souvisejících interních předpisů.</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D509A9">
        <w:rPr>
          <w:rFonts w:ascii="TimesNewRomanPSMT" w:hAnsi="TimesNewRomanPSMT" w:cs="TimesNewRomanPSMT"/>
          <w:color w:val="000000"/>
          <w:szCs w:val="24"/>
        </w:rPr>
        <w:tab/>
      </w:r>
      <w:r w:rsidR="00D509A9">
        <w:rPr>
          <w:rFonts w:ascii="TimesNewRomanPSMT" w:hAnsi="TimesNewRomanPSMT" w:cs="TimesNewRomanPSMT"/>
          <w:color w:val="000000"/>
          <w:szCs w:val="24"/>
        </w:rPr>
        <w:tab/>
      </w:r>
      <w:r>
        <w:rPr>
          <w:rFonts w:ascii="TimesNewRomanPSMT" w:hAnsi="TimesNewRomanPSMT" w:cs="TimesNewRomanPSMT"/>
          <w:color w:val="000000"/>
          <w:szCs w:val="24"/>
        </w:rPr>
        <w:t xml:space="preserve">vedoucí zaměstnanci </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D509A9">
        <w:rPr>
          <w:rFonts w:ascii="TimesNewRomanPSMT" w:hAnsi="TimesNewRomanPSMT" w:cs="TimesNewRomanPSMT"/>
          <w:color w:val="000000"/>
          <w:szCs w:val="24"/>
        </w:rPr>
        <w:tab/>
      </w:r>
      <w:r w:rsidR="00D509A9">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D509A9">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534BC5">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591D45" w:rsidRDefault="00591D45" w:rsidP="00057CA7">
      <w:pPr>
        <w:autoSpaceDE w:val="0"/>
        <w:autoSpaceDN w:val="0"/>
        <w:adjustRightInd w:val="0"/>
        <w:spacing w:after="0"/>
        <w:jc w:val="left"/>
        <w:rPr>
          <w:rFonts w:ascii="TimesNewRomanPS-BoldMT" w:hAnsi="TimesNewRomanPS-BoldMT" w:cs="TimesNewRomanPS-BoldMT"/>
          <w:b/>
          <w:bCs/>
          <w:color w:val="000000"/>
          <w:sz w:val="28"/>
          <w:szCs w:val="28"/>
        </w:rPr>
      </w:pPr>
    </w:p>
    <w:p w:rsidR="00FA2408" w:rsidRPr="00FA2408" w:rsidRDefault="00454571" w:rsidP="00FA2408">
      <w:pPr>
        <w:widowControl w:val="0"/>
        <w:autoSpaceDE w:val="0"/>
        <w:autoSpaceDN w:val="0"/>
        <w:spacing w:before="120"/>
        <w:jc w:val="left"/>
        <w:rPr>
          <w:rFonts w:ascii="Times New Roman" w:hAnsi="Times New Roman" w:cs="Times New Roman"/>
          <w:b/>
        </w:rPr>
      </w:pPr>
      <w:r>
        <w:rPr>
          <w:rFonts w:ascii="Times New Roman" w:hAnsi="Times New Roman" w:cs="Times New Roman"/>
          <w:b/>
          <w:szCs w:val="24"/>
        </w:rPr>
        <w:t>4</w:t>
      </w:r>
      <w:r w:rsidR="00FA2408">
        <w:rPr>
          <w:rFonts w:ascii="Times New Roman" w:hAnsi="Times New Roman" w:cs="Times New Roman"/>
          <w:b/>
          <w:szCs w:val="24"/>
        </w:rPr>
        <w:t>.</w:t>
      </w:r>
      <w:r>
        <w:rPr>
          <w:rFonts w:ascii="Times New Roman" w:hAnsi="Times New Roman" w:cs="Times New Roman"/>
          <w:b/>
          <w:szCs w:val="24"/>
        </w:rPr>
        <w:t xml:space="preserve">  </w:t>
      </w:r>
      <w:proofErr w:type="gramStart"/>
      <w:r w:rsidR="00FA2408" w:rsidRPr="00FA2408">
        <w:rPr>
          <w:rFonts w:ascii="Times New Roman" w:hAnsi="Times New Roman" w:cs="Times New Roman"/>
          <w:b/>
        </w:rPr>
        <w:t>Informace</w:t>
      </w:r>
      <w:proofErr w:type="gramEnd"/>
      <w:r w:rsidR="00FA2408" w:rsidRPr="00FA2408">
        <w:rPr>
          <w:rFonts w:ascii="Times New Roman" w:hAnsi="Times New Roman" w:cs="Times New Roman"/>
          <w:b/>
        </w:rPr>
        <w:t xml:space="preserve"> o ochraně oznamovatelů (</w:t>
      </w:r>
      <w:proofErr w:type="spellStart"/>
      <w:r w:rsidR="00FA2408" w:rsidRPr="00FA2408">
        <w:rPr>
          <w:rFonts w:ascii="Times New Roman" w:hAnsi="Times New Roman" w:cs="Times New Roman"/>
          <w:b/>
        </w:rPr>
        <w:t>Whistleblowing</w:t>
      </w:r>
      <w:proofErr w:type="spellEnd"/>
      <w:r w:rsidR="00FA2408" w:rsidRPr="00FA2408">
        <w:rPr>
          <w:rFonts w:ascii="Times New Roman" w:hAnsi="Times New Roman" w:cs="Times New Roman"/>
          <w:b/>
        </w:rPr>
        <w:t>)</w:t>
      </w:r>
    </w:p>
    <w:p w:rsidR="00FA2408" w:rsidRPr="00FA2408" w:rsidRDefault="00FA2408" w:rsidP="00FA2408">
      <w:pPr>
        <w:rPr>
          <w:rFonts w:ascii="Times New Roman" w:hAnsi="Times New Roman" w:cs="Times New Roman"/>
        </w:rPr>
      </w:pPr>
    </w:p>
    <w:p w:rsidR="00FA2408" w:rsidRPr="00FA2408" w:rsidRDefault="00FA2408" w:rsidP="00FA2408">
      <w:pPr>
        <w:rPr>
          <w:rFonts w:ascii="Times New Roman" w:hAnsi="Times New Roman" w:cs="Times New Roman"/>
        </w:rPr>
      </w:pPr>
      <w:r w:rsidRPr="00FA2408">
        <w:rPr>
          <w:rFonts w:ascii="Times New Roman" w:hAnsi="Times New Roman" w:cs="Times New Roman"/>
        </w:rPr>
        <w:t>Na základě zákona č. 171/2023 Sb., o ochraně oznamovatelů (dále jen „Zákon“), účinného od 1. srpna 2023, v návaznosti na směrnici Evropského parlamentu a Rady (EU) 2019/1937 ze dne 23. října 2019, o ochraně osob, které oznamují porušení práva Unie, vznikla Okresnímu soudu Plzeň – sever (dále jen „OS PS“) jako povinnému subjektu mj. i povinnost zavést vnitřní oznamovací systém (dále jen „VOS“) k přijímání oznámení, nakládání s ním, ochraně totožnosti oznamovatele a dalších osob, ochraně informací uvedených v oznámení a komunikaci s oznamovatelem.</w:t>
      </w:r>
    </w:p>
    <w:p w:rsidR="00FA2408" w:rsidRPr="00FA2408" w:rsidRDefault="00FA2408" w:rsidP="00FA2408">
      <w:pPr>
        <w:rPr>
          <w:rFonts w:ascii="Times New Roman" w:hAnsi="Times New Roman" w:cs="Times New Roman"/>
        </w:rPr>
      </w:pPr>
    </w:p>
    <w:p w:rsidR="00FA2408" w:rsidRPr="00FA2408" w:rsidRDefault="00FA2408" w:rsidP="00FA2408">
      <w:pPr>
        <w:rPr>
          <w:rFonts w:ascii="Times New Roman" w:hAnsi="Times New Roman" w:cs="Times New Roman"/>
        </w:rPr>
      </w:pPr>
      <w:r w:rsidRPr="00FA2408">
        <w:rPr>
          <w:rFonts w:ascii="Times New Roman" w:hAnsi="Times New Roman" w:cs="Times New Roman"/>
        </w:rPr>
        <w:t>Oznámení musí obsahovat údaje o jménu, příjmení a datu narození nebo jiné údaje, z nichž je možné dovodit totožnost oznamovatele. Oznamovatelem může být jen fyzická osoba, která by měla jednat ve veřejném zájmu a v dobré víře, že podávané oznámení se opírá o věrohodná data a skutečnosti. OS PS přijímá oznámení od osoby, která, byť zprostředkovaně, pro OS PS vykonávala nebo vykonává práci nebo jinou obdobnou činnost podle § 2 odst. 3 písm. a), b), h) nebo i) Zákona.</w:t>
      </w:r>
    </w:p>
    <w:p w:rsidR="00FA2408" w:rsidRPr="00FA2408" w:rsidRDefault="00FA2408" w:rsidP="00FA2408">
      <w:pPr>
        <w:rPr>
          <w:rFonts w:ascii="Times New Roman" w:hAnsi="Times New Roman" w:cs="Times New Roman"/>
        </w:rPr>
      </w:pPr>
    </w:p>
    <w:p w:rsidR="00FA2408" w:rsidRPr="00FA2408" w:rsidRDefault="00FA2408" w:rsidP="00FA2408">
      <w:pPr>
        <w:rPr>
          <w:rFonts w:ascii="Times New Roman" w:hAnsi="Times New Roman" w:cs="Times New Roman"/>
        </w:rPr>
      </w:pPr>
      <w:r w:rsidRPr="00FA2408">
        <w:rPr>
          <w:rFonts w:ascii="Times New Roman" w:hAnsi="Times New Roman" w:cs="Times New Roman"/>
        </w:rPr>
        <w:t>Osobě, která v souladu se Zákonem činila oznámení a měla oprávněné důvody se domnívat, že oznámení výše uvedeného protiprávního jednání se zakládá na pravdivých informacích, náleží ochrana před odvetným opatřením. Tato ochrana spočívá např. v zákazu rozvázání pracovního poměru nebo neprodloužení pracovního poměru na dobu určitou, snížení mzdy, platu nebo odměny či nepřiznání osobního příplatku, výpovědi, neumožnění odborného rozvoje atd. a vztahuje se i na osoby uvedené v § 4 odst. 2 Zákona. Rovněž bude zajištěna důvěrnost vztahující se k totožnosti oznamovatele (případně dalších dotčených osob) a k informacím uvedeným v oznámení.</w:t>
      </w:r>
    </w:p>
    <w:p w:rsidR="00FA2408" w:rsidRPr="00FA2408" w:rsidRDefault="00FA2408" w:rsidP="00FA2408">
      <w:pPr>
        <w:rPr>
          <w:rFonts w:ascii="Times New Roman" w:hAnsi="Times New Roman" w:cs="Times New Roman"/>
        </w:rPr>
      </w:pPr>
    </w:p>
    <w:p w:rsidR="00FA2408" w:rsidRPr="00FA2408" w:rsidRDefault="00FA2408" w:rsidP="00FA2408">
      <w:pPr>
        <w:rPr>
          <w:rFonts w:ascii="Times New Roman" w:hAnsi="Times New Roman" w:cs="Times New Roman"/>
        </w:rPr>
      </w:pPr>
      <w:r w:rsidRPr="00FA2408">
        <w:rPr>
          <w:rFonts w:ascii="Times New Roman" w:hAnsi="Times New Roman" w:cs="Times New Roman"/>
        </w:rPr>
        <w:t>Po obdržení oznámení bude oznamovatel vyrozuměn o přijetí oznámení ve lhůtě 7 dní od jeho podání. O výsledcích prošetření a posouzení oznámení bude vyrozuměn do 30 dnů ode dne přijetí.</w:t>
      </w:r>
    </w:p>
    <w:p w:rsidR="00FA2408" w:rsidRPr="00FA2408" w:rsidRDefault="00FA2408" w:rsidP="00FA2408">
      <w:pPr>
        <w:rPr>
          <w:rFonts w:ascii="Times New Roman" w:hAnsi="Times New Roman" w:cs="Times New Roman"/>
        </w:rPr>
      </w:pPr>
    </w:p>
    <w:p w:rsidR="00FA2408" w:rsidRDefault="00FA2408" w:rsidP="00FA2408">
      <w:pPr>
        <w:rPr>
          <w:rFonts w:ascii="Times New Roman" w:hAnsi="Times New Roman" w:cs="Times New Roman"/>
          <w:b/>
        </w:rPr>
      </w:pPr>
    </w:p>
    <w:p w:rsidR="00FA2408" w:rsidRPr="00FA2408" w:rsidRDefault="00FA2408" w:rsidP="00FA2408">
      <w:pPr>
        <w:rPr>
          <w:rFonts w:ascii="Times New Roman" w:hAnsi="Times New Roman" w:cs="Times New Roman"/>
          <w:b/>
        </w:rPr>
      </w:pPr>
      <w:r w:rsidRPr="00FA2408">
        <w:rPr>
          <w:rFonts w:ascii="Times New Roman" w:hAnsi="Times New Roman" w:cs="Times New Roman"/>
          <w:b/>
        </w:rPr>
        <w:lastRenderedPageBreak/>
        <w:t>Možné způsoby podání oznámení:</w:t>
      </w:r>
    </w:p>
    <w:p w:rsidR="00FA2408" w:rsidRPr="00FA2408" w:rsidRDefault="00FA2408" w:rsidP="00FA2408">
      <w:pPr>
        <w:pStyle w:val="Odstavecseseznamem"/>
        <w:numPr>
          <w:ilvl w:val="0"/>
          <w:numId w:val="3"/>
        </w:numPr>
        <w:jc w:val="both"/>
        <w:rPr>
          <w:rFonts w:ascii="Times New Roman" w:hAnsi="Times New Roman"/>
        </w:rPr>
      </w:pPr>
      <w:r w:rsidRPr="00FA2408">
        <w:rPr>
          <w:rFonts w:ascii="Times New Roman" w:hAnsi="Times New Roman"/>
        </w:rPr>
        <w:t>Ústně telefonicky na telefonním čísle +420 377 869 590 (telefonní hovory nejsou nahrávány), JUDr. Zuzana Moulisová.</w:t>
      </w:r>
    </w:p>
    <w:p w:rsidR="00FA2408" w:rsidRPr="00FA2408" w:rsidRDefault="00FA2408" w:rsidP="00FA2408">
      <w:pPr>
        <w:pStyle w:val="Odstavecseseznamem"/>
        <w:numPr>
          <w:ilvl w:val="0"/>
          <w:numId w:val="3"/>
        </w:numPr>
        <w:jc w:val="both"/>
        <w:rPr>
          <w:rFonts w:ascii="Times New Roman" w:hAnsi="Times New Roman"/>
        </w:rPr>
      </w:pPr>
      <w:r w:rsidRPr="00FA2408">
        <w:rPr>
          <w:rFonts w:ascii="Times New Roman" w:hAnsi="Times New Roman"/>
        </w:rPr>
        <w:t>Ústně osobně (schůzka s příslušnou osobou) na základě žádosti oznamovatele po domluvě, kancelář C46 2. patro, JUDr. Zuzana Moulisová.</w:t>
      </w:r>
    </w:p>
    <w:p w:rsidR="00FA2408" w:rsidRPr="00FA2408" w:rsidRDefault="00FA2408" w:rsidP="00FA2408">
      <w:pPr>
        <w:pStyle w:val="Odstavecseseznamem"/>
        <w:numPr>
          <w:ilvl w:val="0"/>
          <w:numId w:val="3"/>
        </w:numPr>
        <w:jc w:val="both"/>
        <w:rPr>
          <w:rFonts w:ascii="Times New Roman" w:hAnsi="Times New Roman"/>
        </w:rPr>
      </w:pPr>
      <w:r w:rsidRPr="00FA2408">
        <w:rPr>
          <w:rFonts w:ascii="Times New Roman" w:hAnsi="Times New Roman"/>
        </w:rPr>
        <w:t xml:space="preserve">Písemně elektronicky na e-mailovou adresu: </w:t>
      </w:r>
      <w:hyperlink r:id="rId6" w:history="1">
        <w:r w:rsidRPr="00FA2408">
          <w:rPr>
            <w:rStyle w:val="Hypertextovodkaz"/>
            <w:rFonts w:ascii="Times New Roman" w:hAnsi="Times New Roman"/>
          </w:rPr>
          <w:t>zmoulisova@osoud.plzs.justice.cz</w:t>
        </w:r>
      </w:hyperlink>
      <w:r w:rsidRPr="00FA2408">
        <w:rPr>
          <w:rFonts w:ascii="Times New Roman" w:hAnsi="Times New Roman"/>
        </w:rPr>
        <w:t>.</w:t>
      </w:r>
    </w:p>
    <w:p w:rsidR="00FA2408" w:rsidRPr="00FA2408" w:rsidRDefault="00FA2408" w:rsidP="00FA2408">
      <w:pPr>
        <w:pStyle w:val="Odstavecseseznamem"/>
        <w:numPr>
          <w:ilvl w:val="0"/>
          <w:numId w:val="3"/>
        </w:numPr>
        <w:jc w:val="both"/>
        <w:rPr>
          <w:rFonts w:ascii="Times New Roman" w:hAnsi="Times New Roman"/>
        </w:rPr>
      </w:pPr>
      <w:r w:rsidRPr="00FA2408">
        <w:rPr>
          <w:rFonts w:ascii="Times New Roman" w:hAnsi="Times New Roman"/>
        </w:rPr>
        <w:t>Písemně listinou formou v uzavřené obálce na adresu Okresní soud Plzeň – sever, E. Beneše 1, 303 16 Plzeň s označením obálky „NEOTVÍRAT – POUZE DO RUKOU PŘÍSLUŠNÉ OSOBY“.</w:t>
      </w:r>
    </w:p>
    <w:p w:rsidR="00454571" w:rsidRPr="00454571" w:rsidRDefault="00454571" w:rsidP="00454571">
      <w:pPr>
        <w:spacing w:before="120"/>
        <w:rPr>
          <w:rFonts w:ascii="Times New Roman" w:hAnsi="Times New Roman" w:cs="Times New Roman"/>
          <w:noProof/>
          <w:szCs w:val="24"/>
        </w:rPr>
      </w:pPr>
    </w:p>
    <w:p w:rsidR="00454571" w:rsidRPr="00454571" w:rsidRDefault="00454571" w:rsidP="00454571">
      <w:pPr>
        <w:spacing w:before="120"/>
        <w:rPr>
          <w:rFonts w:ascii="Times New Roman" w:hAnsi="Times New Roman" w:cs="Times New Roman"/>
          <w:noProof/>
          <w:szCs w:val="24"/>
        </w:rPr>
      </w:pPr>
      <w:r w:rsidRPr="00454571">
        <w:rPr>
          <w:rFonts w:ascii="Times New Roman" w:hAnsi="Times New Roman" w:cs="Times New Roman"/>
          <w:noProof/>
          <w:szCs w:val="24"/>
        </w:rPr>
        <w:t>Pro oznámení podezření na protiprávní jednání lze využít i další komunikační kanály:</w:t>
      </w:r>
    </w:p>
    <w:p w:rsidR="00454571" w:rsidRPr="00454571" w:rsidRDefault="00454571" w:rsidP="00454571">
      <w:pPr>
        <w:pStyle w:val="Odstavecseseznamem"/>
        <w:numPr>
          <w:ilvl w:val="0"/>
          <w:numId w:val="2"/>
        </w:numPr>
        <w:spacing w:before="120"/>
        <w:rPr>
          <w:rFonts w:ascii="Times New Roman" w:hAnsi="Times New Roman"/>
          <w:noProof/>
          <w:szCs w:val="24"/>
        </w:rPr>
      </w:pPr>
      <w:r w:rsidRPr="00454571">
        <w:rPr>
          <w:rFonts w:ascii="Times New Roman" w:hAnsi="Times New Roman"/>
          <w:noProof/>
          <w:szCs w:val="24"/>
          <w:u w:val="single"/>
        </w:rPr>
        <w:t>Externí oznamovací systém Ministerstva spravedlnosti</w:t>
      </w:r>
      <w:r w:rsidRPr="00454571">
        <w:rPr>
          <w:rFonts w:ascii="Times New Roman" w:hAnsi="Times New Roman"/>
          <w:noProof/>
          <w:szCs w:val="24"/>
        </w:rPr>
        <w:t xml:space="preserve"> (</w:t>
      </w:r>
      <w:hyperlink r:id="rId7" w:history="1">
        <w:r w:rsidRPr="00454571">
          <w:rPr>
            <w:rStyle w:val="Hypertextovodkaz"/>
            <w:rFonts w:ascii="Times New Roman" w:hAnsi="Times New Roman"/>
            <w:noProof/>
            <w:szCs w:val="24"/>
          </w:rPr>
          <w:t>https://oznamovatel.justice.cz/</w:t>
        </w:r>
      </w:hyperlink>
      <w:r w:rsidRPr="00454571">
        <w:rPr>
          <w:rFonts w:ascii="Times New Roman" w:hAnsi="Times New Roman"/>
          <w:noProof/>
          <w:szCs w:val="24"/>
        </w:rPr>
        <w:t>).</w:t>
      </w:r>
    </w:p>
    <w:p w:rsidR="00454571" w:rsidRPr="00454571" w:rsidRDefault="00454571" w:rsidP="00454571">
      <w:pPr>
        <w:pStyle w:val="Odstavecseseznamem"/>
        <w:numPr>
          <w:ilvl w:val="0"/>
          <w:numId w:val="2"/>
        </w:numPr>
        <w:spacing w:before="120"/>
        <w:ind w:left="714" w:hanging="357"/>
        <w:jc w:val="both"/>
        <w:rPr>
          <w:rFonts w:ascii="Times New Roman" w:hAnsi="Times New Roman"/>
          <w:noProof/>
          <w:szCs w:val="24"/>
        </w:rPr>
      </w:pPr>
      <w:r w:rsidRPr="00454571">
        <w:rPr>
          <w:rFonts w:ascii="Times New Roman" w:hAnsi="Times New Roman"/>
          <w:noProof/>
          <w:szCs w:val="24"/>
        </w:rPr>
        <w:t xml:space="preserve">Oznamovatel má v souladu se Směrnicí možnost podat oznámení </w:t>
      </w:r>
      <w:r w:rsidRPr="00454571">
        <w:rPr>
          <w:rFonts w:ascii="Times New Roman" w:hAnsi="Times New Roman"/>
          <w:noProof/>
          <w:szCs w:val="24"/>
          <w:u w:val="single"/>
        </w:rPr>
        <w:t>uveřejněním</w:t>
      </w:r>
      <w:r w:rsidRPr="00454571">
        <w:rPr>
          <w:rFonts w:ascii="Times New Roman" w:hAnsi="Times New Roman"/>
          <w:b/>
          <w:noProof/>
          <w:szCs w:val="24"/>
        </w:rPr>
        <w:t xml:space="preserve"> </w:t>
      </w:r>
      <w:r w:rsidRPr="00454571">
        <w:rPr>
          <w:rFonts w:ascii="Times New Roman" w:hAnsi="Times New Roman"/>
          <w:noProof/>
          <w:szCs w:val="24"/>
        </w:rPr>
        <w:t xml:space="preserve">(například prostřednictvím sociální sítě, příspěvku v médiích či na internetových stánkách). Uveřejnění by však mělo být využívané pouze ve výjimečných případech definovaných Směrnicí, kdy není možné dosáhnout účelu oznámení využitím standartních kanálů (vnitřního oznamovacíhio sytému či externího oznamovacího systému). Naplnění podmínek pro uveřejnění oznámení bude záležet na subjektivním posouzení oznamovatele, nicméně vyjde-li později najevo, že podmínky v daném případě naplněny nebyly, bude oznamovatel za své jednání odpovědný podle příslušných právních předpisů (v rovině soukromoprávní se vůči němu může dotčená osoba dovolávat nároků vyplývajících zejména z práva na ochranu osobnosti a v rovině veřejnoprávní by se mohlo jednat např. o postih pro trestný čin pomluvy podle § 184 trestního zákoníku, křivého obvinění podle § 345 trestního zákoníku nebo šíření poplašné zprávy podle § 357 trestního zákoníku). </w:t>
      </w:r>
    </w:p>
    <w:p w:rsidR="00454571" w:rsidRPr="00454571" w:rsidRDefault="00454571" w:rsidP="00454571">
      <w:pPr>
        <w:pStyle w:val="Odstavecseseznamem"/>
        <w:numPr>
          <w:ilvl w:val="0"/>
          <w:numId w:val="2"/>
        </w:numPr>
        <w:spacing w:before="120"/>
        <w:jc w:val="both"/>
        <w:rPr>
          <w:rFonts w:ascii="Times New Roman" w:hAnsi="Times New Roman"/>
          <w:color w:val="030303"/>
          <w:szCs w:val="24"/>
        </w:rPr>
      </w:pPr>
      <w:r w:rsidRPr="00454571">
        <w:rPr>
          <w:rFonts w:ascii="Times New Roman" w:hAnsi="Times New Roman"/>
          <w:color w:val="030303"/>
          <w:szCs w:val="24"/>
        </w:rPr>
        <w:t xml:space="preserve">U podezření ze spáchání některého z trestných činů neuvedených v § 368 trestního zákoníku (podání oznámení dle Směrnice nezbavuje oznamovatele oznamovací povinnosti dle daného ustanovení trestního zákona), či podezření ze spáchání přestupku má oznamovatel na výběr, zda toto učiní prostřednictvím vnitřního oznamovacího systému, externího oznamovacího systému, nebo </w:t>
      </w:r>
      <w:r w:rsidRPr="00454571">
        <w:rPr>
          <w:rFonts w:ascii="Times New Roman" w:hAnsi="Times New Roman"/>
          <w:color w:val="030303"/>
          <w:szCs w:val="24"/>
          <w:u w:val="single"/>
        </w:rPr>
        <w:t>přímo orgánu veřejné moci příslušného k přijímání oznámení podle jiných právních předpisů</w:t>
      </w:r>
      <w:r w:rsidRPr="00454571">
        <w:rPr>
          <w:rFonts w:ascii="Times New Roman" w:hAnsi="Times New Roman"/>
          <w:color w:val="030303"/>
          <w:szCs w:val="24"/>
        </w:rPr>
        <w:t xml:space="preserve"> (v případě trestního oznámení jde o policejní orgán a státního zástupce, v případě oznámení přestupku jde o věcně a místně příslušný správní orgán), když pouze uvedené orgány jsou kompetentní k posouzení skutečnosti, zda došlo k naplnění skutkové podstaty trestného činu, nebo přestupku. </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 xml:space="preserve">Oznamovatel by měl v ideálním případě postupovat tak, že své oznámení podá nejprve interně u instituce (nejčastěji svého zaměstnavatele), v jejíž působnosti či proti jejímž zájmům jednání směřuje. Takový postup je oboustranně výhodný. Daná instituce má možnost na zjištěná podezření bezprostředně reagovat mnohem efektivněji nežli jiné orgány a zabránit tak hmotným škodám či poškození své pověsti. Tento postup je výhodný i pro oznamovatele, který dosáhne vyřešení problému s minimálním právním rizikem vyplývajícím např. z neoprávněného uveřejnění oznámení. V případě, že takovýto interní oznamovací kanál není funkční nebo se oznamovatel domnívá, že jeho oznámení nebude prošetřeno, nebude chráněna jeho identita a hrozila by mu odvetná opatření ze strany zaměstnavatele, má možnost své oznámení také podat přímo prostřednictvím externího oznamovacího systému, který zřídilo Ministerstvo spravedlnosti. Podání oznámení tímto způsobem není podmíněno podáním </w:t>
      </w:r>
      <w:r w:rsidRPr="00454571">
        <w:rPr>
          <w:rFonts w:ascii="Times New Roman" w:hAnsi="Times New Roman" w:cs="Times New Roman"/>
          <w:color w:val="030303"/>
          <w:szCs w:val="24"/>
        </w:rPr>
        <w:lastRenderedPageBreak/>
        <w:t xml:space="preserve">oznámení prostřednictvím interního oznamovacího systému. V rámci Ministerstva spravedlnosti jsou oba tyto oznamovací systémy odděleny.  </w:t>
      </w:r>
    </w:p>
    <w:p w:rsidR="00454571" w:rsidRPr="00454571" w:rsidRDefault="00454571" w:rsidP="00454571">
      <w:pPr>
        <w:spacing w:before="120"/>
        <w:rPr>
          <w:rFonts w:ascii="Times New Roman" w:hAnsi="Times New Roman" w:cs="Times New Roman"/>
          <w:b/>
          <w:color w:val="030303"/>
          <w:szCs w:val="24"/>
        </w:rPr>
      </w:pPr>
    </w:p>
    <w:p w:rsidR="00454571" w:rsidRPr="00454571" w:rsidRDefault="00454571" w:rsidP="00454571">
      <w:pPr>
        <w:spacing w:before="120"/>
        <w:rPr>
          <w:rFonts w:ascii="Times New Roman" w:hAnsi="Times New Roman" w:cs="Times New Roman"/>
          <w:b/>
          <w:color w:val="030303"/>
          <w:szCs w:val="24"/>
        </w:rPr>
      </w:pPr>
      <w:r w:rsidRPr="00454571">
        <w:rPr>
          <w:rFonts w:ascii="Times New Roman" w:hAnsi="Times New Roman" w:cs="Times New Roman"/>
          <w:b/>
          <w:color w:val="030303"/>
          <w:szCs w:val="24"/>
        </w:rPr>
        <w:t>Informace před podáním oznámení</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 xml:space="preserve">Oznamující osoba by vzhledem k okolnostem a informacím, které má k dispozici v době oznámení, měla mít pádný důvod se domnívat, že jí oznamované či zveřejňované skutečnosti jsou autentické a pravdivé. Nelze tedy oznamovat skutečnosti vědomě nepravdivé. Takové jednání může být sankcionováno. </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Při získání dokladů dokládajících oznamované skutečnosti by se oznamovatel neměl dopustit jednání, které by mohlo mít charakter trestného činu.</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 xml:space="preserve">Oznamovatel by měl jednat ve veřejném zájmu a v dobré víře, že jím podávané oznámení se opírá o věrohodná fakta a skutečnosti. </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 xml:space="preserve">Oznamovatel by měl být schopen identifikovat, jaké oblasti se protiprávní jednání týká (viz níže oblasti protiprávních jednání a výjimky z možnosti oznámení) a promyslet, jaké ověřitelné informace o ohlašovaném protiprávním jednání může poskytnout. Rozsah a kvalita poskytovaných informací mohou pozitivně ovlivnit způsob prošetření oznámení. </w:t>
      </w:r>
    </w:p>
    <w:p w:rsidR="00454571" w:rsidRPr="00454571" w:rsidRDefault="00454571" w:rsidP="00454571">
      <w:pPr>
        <w:spacing w:before="120"/>
        <w:rPr>
          <w:rFonts w:ascii="Times New Roman" w:hAnsi="Times New Roman" w:cs="Times New Roman"/>
          <w:color w:val="030303"/>
          <w:szCs w:val="24"/>
        </w:rPr>
      </w:pPr>
    </w:p>
    <w:p w:rsidR="00454571" w:rsidRPr="00454571" w:rsidRDefault="00454571" w:rsidP="00454571">
      <w:pPr>
        <w:spacing w:before="120"/>
        <w:rPr>
          <w:rFonts w:ascii="Times New Roman" w:hAnsi="Times New Roman" w:cs="Times New Roman"/>
          <w:b/>
          <w:color w:val="030303"/>
          <w:szCs w:val="24"/>
        </w:rPr>
      </w:pPr>
      <w:r w:rsidRPr="00454571">
        <w:rPr>
          <w:rFonts w:ascii="Times New Roman" w:hAnsi="Times New Roman" w:cs="Times New Roman"/>
          <w:b/>
          <w:color w:val="030303"/>
          <w:szCs w:val="24"/>
        </w:rPr>
        <w:t>Jaké protiprávní jednání lze oznámit:</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Ve veřejném sektoru se velmi často hovoří o „oznamování korupce“, ale jedná se o fakticky velmi nepřesné zúžení oblasti, které se oznámení může týkat a u níž je jejich oznamovatelem dle Směrnice poskytována ochrana.</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Směrnice pro tento účel uvádí tyto oblasti:</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zadávání veřejných zakázek</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finanční služby, produkty a trhy a předcházení praní peněz a financování terorismu</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bezpečnost a soulad výrobků s předpisy</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bezpečnost dopravy</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ochrana životního prostředí</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radiační ochrana a jaderná bezpečnost</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veřejné zdraví</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ochrana spotřebitele</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ochrana soukromí a osobních údajů a bezpečnost sítí a informačních technologií</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porušení ohrožující finanční zájmy Unie podle článku 325 Smlouvy o fungování EU a blíže v příslušných opatřeních Unie</w:t>
      </w:r>
    </w:p>
    <w:p w:rsidR="00454571" w:rsidRPr="00454571" w:rsidRDefault="00454571" w:rsidP="00454571">
      <w:pPr>
        <w:pStyle w:val="Odstavecseseznamem"/>
        <w:numPr>
          <w:ilvl w:val="0"/>
          <w:numId w:val="1"/>
        </w:numPr>
        <w:spacing w:before="120"/>
        <w:jc w:val="both"/>
        <w:rPr>
          <w:rFonts w:ascii="Times New Roman" w:hAnsi="Times New Roman"/>
          <w:color w:val="030303"/>
          <w:szCs w:val="24"/>
        </w:rPr>
      </w:pPr>
      <w:r w:rsidRPr="00454571">
        <w:rPr>
          <w:rFonts w:ascii="Times New Roman" w:hAnsi="Times New Roman"/>
          <w:color w:val="030303"/>
          <w:szCs w:val="24"/>
        </w:rPr>
        <w:t>porušení týkající se vnitřního trhu podle čl. 26 odst. 2 Smlouvy o fungování EU, včetně porušení unijních pravidel hospodářské soutěže a státní podpory, jakož i porušení týkající se vnitřního trhu v souvislosti s jednáními, která porušují pravidla týkající se daně z příjmů právnických osob, nebo s mechanismy, jejichž účelem je získání daňové výhody, která maří předmět nebo účel příslušného práva v oblasti daně z příjmu právnických osob.</w:t>
      </w:r>
    </w:p>
    <w:p w:rsidR="00454571" w:rsidRPr="00454571" w:rsidRDefault="00454571" w:rsidP="00454571">
      <w:pPr>
        <w:spacing w:before="120"/>
        <w:rPr>
          <w:rFonts w:ascii="Times New Roman" w:hAnsi="Times New Roman" w:cs="Times New Roman"/>
          <w:b/>
          <w:color w:val="030303"/>
          <w:szCs w:val="24"/>
        </w:rPr>
      </w:pP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b/>
          <w:color w:val="030303"/>
          <w:szCs w:val="24"/>
        </w:rPr>
        <w:t>Výjimky z možnosti oznámení</w:t>
      </w:r>
      <w:r w:rsidRPr="00454571">
        <w:rPr>
          <w:rFonts w:ascii="Times New Roman" w:hAnsi="Times New Roman" w:cs="Times New Roman"/>
          <w:color w:val="030303"/>
          <w:szCs w:val="24"/>
        </w:rPr>
        <w:t>:</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Z oznamování jsou vyňaty následující „chráněné“ informace:</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lastRenderedPageBreak/>
        <w:t>1. Informace, které by mohly bezprostředně ohrozit podstatný bezpečností zájem České republiky a informace o činnosti zpravodajských služeb.</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 xml:space="preserve">2. Skutečnosti, na které se vztahuje povinnost zachovávat ochranu utajovaných informací, nebo jejichž vyzrazení by zjevně mohlo ohrozit probíhající trestní řízení, a dále zvláštní skutečnosti podléhající ochraně podle zákona upravujícího krizové řízení.  </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3. Oznamovatel také nesmí porušit Směrnicí vymezenou povinnost mlčenlivosti při výkonu právních a lékařských profesí.  </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 xml:space="preserve">Oznamovateli, který poruší důvěrnost uvedených informací, nebo uvedené povinnosti mlčenlivosti, nenáleží ochrana dle Směrnice. Takový oznamovatel také může být postižen pro protiprávní jednání, kterého se tím dopustil. </w:t>
      </w:r>
    </w:p>
    <w:p w:rsidR="00454571" w:rsidRPr="00454571" w:rsidRDefault="00454571" w:rsidP="00454571">
      <w:pPr>
        <w:spacing w:before="120"/>
        <w:rPr>
          <w:rFonts w:ascii="Times New Roman" w:hAnsi="Times New Roman" w:cs="Times New Roman"/>
          <w:b/>
          <w:color w:val="030303"/>
          <w:szCs w:val="24"/>
        </w:rPr>
      </w:pPr>
    </w:p>
    <w:p w:rsidR="00454571" w:rsidRPr="00454571" w:rsidRDefault="00454571" w:rsidP="00454571">
      <w:pPr>
        <w:spacing w:before="120"/>
        <w:rPr>
          <w:rFonts w:ascii="Times New Roman" w:hAnsi="Times New Roman" w:cs="Times New Roman"/>
          <w:b/>
          <w:color w:val="030303"/>
          <w:szCs w:val="24"/>
        </w:rPr>
      </w:pPr>
      <w:r w:rsidRPr="00454571">
        <w:rPr>
          <w:rFonts w:ascii="Times New Roman" w:hAnsi="Times New Roman" w:cs="Times New Roman"/>
          <w:b/>
          <w:color w:val="030303"/>
          <w:szCs w:val="24"/>
        </w:rPr>
        <w:t>Prošetření oznámení</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Do 7 kalendářních dnů oznamovatel obdrží potvrzení, že oznámení bylo přijato a nejpozději do 3 měsíců od zaslání potvrzení obdrží vyrozumění o vyřízení oznámení.</w:t>
      </w:r>
    </w:p>
    <w:p w:rsidR="00454571" w:rsidRPr="00454571" w:rsidRDefault="00454571" w:rsidP="00454571">
      <w:pPr>
        <w:spacing w:before="120"/>
        <w:rPr>
          <w:rFonts w:ascii="Times New Roman" w:hAnsi="Times New Roman" w:cs="Times New Roman"/>
          <w:color w:val="030303"/>
          <w:szCs w:val="24"/>
        </w:rPr>
      </w:pPr>
      <w:r w:rsidRPr="00454571">
        <w:rPr>
          <w:rFonts w:ascii="Times New Roman" w:hAnsi="Times New Roman" w:cs="Times New Roman"/>
          <w:color w:val="030303"/>
          <w:szCs w:val="24"/>
        </w:rPr>
        <w:t xml:space="preserve">Po přijetí oznámení bude vždy posuzována důvodnost podaného oznámení a v případě, že je oznámení vyhodnoceno jako odůvodněné, budou pověřenou osobou Okresnímu soudu </w:t>
      </w:r>
      <w:r w:rsidR="001F6D56">
        <w:rPr>
          <w:rFonts w:ascii="Times New Roman" w:hAnsi="Times New Roman" w:cs="Times New Roman"/>
          <w:color w:val="030303"/>
          <w:szCs w:val="24"/>
        </w:rPr>
        <w:t>Plzeň - sever</w:t>
      </w:r>
      <w:r w:rsidRPr="00454571">
        <w:rPr>
          <w:rFonts w:ascii="Times New Roman" w:hAnsi="Times New Roman" w:cs="Times New Roman"/>
          <w:color w:val="030303"/>
          <w:szCs w:val="24"/>
        </w:rPr>
        <w:t xml:space="preserve"> jako subjektu, kterého se oznámení týká, doporučena opatření k nápravě nebo předejití protiprávnímu stavu. V odůvodněných případech mohou být závěry prošetření postoupeny také jako podnět orgánům činným v trestním řízení nebo inspektorátům práce.</w:t>
      </w:r>
    </w:p>
    <w:p w:rsidR="00591D45" w:rsidRDefault="00591D45"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D509A9">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4.1.</w:t>
      </w:r>
      <w:r w:rsidR="0019307A">
        <w:rPr>
          <w:rFonts w:ascii="TimesNewRomanPSMT" w:hAnsi="TimesNewRomanPSMT" w:cs="TimesNewRomanPSMT"/>
          <w:color w:val="000000"/>
          <w:szCs w:val="24"/>
        </w:rPr>
        <w:t>1.</w:t>
      </w:r>
      <w:r>
        <w:rPr>
          <w:rFonts w:ascii="TimesNewRomanPSMT" w:hAnsi="TimesNewRomanPSMT" w:cs="TimesNewRomanPSMT"/>
          <w:color w:val="000000"/>
          <w:szCs w:val="24"/>
        </w:rPr>
        <w:t xml:space="preserve"> Při prošetřování oznámení podezření na korupci postupovat v</w:t>
      </w:r>
      <w:r w:rsidR="00D509A9">
        <w:rPr>
          <w:rFonts w:ascii="TimesNewRomanPSMT" w:hAnsi="TimesNewRomanPSMT" w:cs="TimesNewRomanPSMT"/>
          <w:color w:val="000000"/>
          <w:szCs w:val="24"/>
        </w:rPr>
        <w:t> </w:t>
      </w:r>
      <w:r>
        <w:rPr>
          <w:rFonts w:ascii="TimesNewRomanPSMT" w:hAnsi="TimesNewRomanPSMT" w:cs="TimesNewRomanPSMT"/>
          <w:color w:val="000000"/>
          <w:szCs w:val="24"/>
        </w:rPr>
        <w:t>souladu</w:t>
      </w:r>
      <w:r w:rsidR="00D509A9">
        <w:rPr>
          <w:rFonts w:ascii="TimesNewRomanPSMT" w:hAnsi="TimesNewRomanPSMT" w:cs="TimesNewRomanPSMT"/>
          <w:color w:val="000000"/>
          <w:szCs w:val="24"/>
        </w:rPr>
        <w:t xml:space="preserve"> </w:t>
      </w:r>
      <w:r>
        <w:rPr>
          <w:rFonts w:ascii="TimesNewRomanPSMT" w:hAnsi="TimesNewRomanPSMT" w:cs="TimesNewRomanPSMT"/>
          <w:color w:val="000000"/>
          <w:szCs w:val="24"/>
        </w:rPr>
        <w:t>s</w:t>
      </w:r>
      <w:r w:rsidR="0019307A">
        <w:rPr>
          <w:rFonts w:ascii="TimesNewRomanPSMT" w:hAnsi="TimesNewRomanPSMT" w:cs="TimesNewRomanPSMT"/>
          <w:color w:val="000000"/>
          <w:szCs w:val="24"/>
        </w:rPr>
        <w:t>e</w:t>
      </w:r>
      <w:r w:rsidR="00A1602E">
        <w:rPr>
          <w:rFonts w:ascii="TimesNewRomanPSMT" w:hAnsi="TimesNewRomanPSMT" w:cs="TimesNewRomanPSMT"/>
          <w:color w:val="000000"/>
          <w:szCs w:val="24"/>
        </w:rPr>
        <w:t xml:space="preserve"> Zákonem č. 171/2023 Sb., o ochraně </w:t>
      </w:r>
      <w:proofErr w:type="gramStart"/>
      <w:r w:rsidR="00A1602E">
        <w:rPr>
          <w:rFonts w:ascii="TimesNewRomanPSMT" w:hAnsi="TimesNewRomanPSMT" w:cs="TimesNewRomanPSMT"/>
          <w:color w:val="000000"/>
          <w:szCs w:val="24"/>
        </w:rPr>
        <w:t xml:space="preserve">oznamovatelů, a </w:t>
      </w:r>
      <w:r>
        <w:rPr>
          <w:rFonts w:ascii="TimesNewRomanPSMT" w:hAnsi="TimesNewRomanPSMT" w:cs="TimesNewRomanPSMT"/>
          <w:color w:val="000000"/>
          <w:szCs w:val="24"/>
        </w:rPr>
        <w:t xml:space="preserve"> </w:t>
      </w:r>
      <w:r w:rsidR="0019307A" w:rsidRPr="00454571">
        <w:rPr>
          <w:rFonts w:ascii="Times New Roman" w:hAnsi="Times New Roman" w:cs="Times New Roman"/>
          <w:i/>
          <w:szCs w:val="24"/>
        </w:rPr>
        <w:t>Směrnic</w:t>
      </w:r>
      <w:r w:rsidR="0019307A">
        <w:rPr>
          <w:rFonts w:ascii="Times New Roman" w:hAnsi="Times New Roman" w:cs="Times New Roman"/>
          <w:i/>
          <w:szCs w:val="24"/>
        </w:rPr>
        <w:t>í</w:t>
      </w:r>
      <w:proofErr w:type="gramEnd"/>
      <w:r w:rsidR="0019307A" w:rsidRPr="00454571">
        <w:rPr>
          <w:rFonts w:ascii="Times New Roman" w:hAnsi="Times New Roman" w:cs="Times New Roman"/>
          <w:i/>
          <w:noProof/>
          <w:szCs w:val="24"/>
        </w:rPr>
        <w:t xml:space="preserve"> Evropského parlamentu a Rady (EU) 2019/1937 ze dne 23. října 2019</w:t>
      </w:r>
      <w:r w:rsidR="0019307A">
        <w:rPr>
          <w:rFonts w:ascii="Times New Roman" w:hAnsi="Times New Roman" w:cs="Times New Roman"/>
          <w:i/>
          <w:noProof/>
          <w:szCs w:val="24"/>
        </w:rPr>
        <w:t>.</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Odpovědnost:</w:t>
      </w:r>
      <w:r w:rsidR="00D509A9">
        <w:rPr>
          <w:rFonts w:ascii="TimesNewRomanPSMT" w:hAnsi="TimesNewRomanPSMT" w:cs="TimesNewRomanPSMT"/>
          <w:color w:val="000000"/>
          <w:szCs w:val="24"/>
        </w:rPr>
        <w:tab/>
      </w:r>
      <w:r w:rsidR="00D509A9">
        <w:rPr>
          <w:rFonts w:ascii="TimesNewRomanPSMT" w:hAnsi="TimesNewRomanPSMT" w:cs="TimesNewRomanPSMT"/>
          <w:color w:val="000000"/>
          <w:szCs w:val="24"/>
        </w:rPr>
        <w:tab/>
        <w:t>předseda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D509A9">
        <w:rPr>
          <w:rFonts w:ascii="TimesNewRomanPSMT" w:hAnsi="TimesNewRomanPSMT" w:cs="TimesNewRomanPSMT"/>
          <w:color w:val="000000"/>
          <w:szCs w:val="24"/>
        </w:rPr>
        <w:tab/>
      </w:r>
      <w:r w:rsidR="00D509A9">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D509A9">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D509A9" w:rsidRDefault="00D509A9"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4.2 Následná opatření</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Implementace nápravných opatření omezí opakování korupčního jednání či zajistí jeho včasné</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odhalení v budoucnu.</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D509A9">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4.2.1 Na základě prokázaného korupčního jednání jsou k jeho eliminaci přijímána</w:t>
      </w:r>
      <w:r w:rsidR="00D509A9">
        <w:rPr>
          <w:rFonts w:ascii="TimesNewRomanPSMT" w:hAnsi="TimesNewRomanPSMT" w:cs="TimesNewRomanPSMT"/>
          <w:color w:val="000000"/>
          <w:szCs w:val="24"/>
        </w:rPr>
        <w:t xml:space="preserve"> </w:t>
      </w:r>
      <w:r>
        <w:rPr>
          <w:rFonts w:ascii="TimesNewRomanPSMT" w:hAnsi="TimesNewRomanPSMT" w:cs="TimesNewRomanPSMT"/>
          <w:color w:val="000000"/>
          <w:szCs w:val="24"/>
        </w:rPr>
        <w:t>opatření zaměřená na oblast úpravy vnitřních předpisů, vyvození disciplinárních</w:t>
      </w:r>
      <w:r w:rsidR="00D509A9">
        <w:rPr>
          <w:rFonts w:ascii="TimesNewRomanPSMT" w:hAnsi="TimesNewRomanPSMT" w:cs="TimesNewRomanPSMT"/>
          <w:color w:val="000000"/>
          <w:szCs w:val="24"/>
        </w:rPr>
        <w:t xml:space="preserve"> </w:t>
      </w:r>
      <w:r>
        <w:rPr>
          <w:rFonts w:ascii="TimesNewRomanPSMT" w:hAnsi="TimesNewRomanPSMT" w:cs="TimesNewRomanPSMT"/>
          <w:color w:val="000000"/>
          <w:szCs w:val="24"/>
        </w:rPr>
        <w:t>sankcí a řešení vzniklých škod.</w:t>
      </w:r>
    </w:p>
    <w:p w:rsidR="00D509A9" w:rsidRDefault="00D509A9"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3E5898">
        <w:rPr>
          <w:rFonts w:ascii="TimesNewRomanPSMT" w:hAnsi="TimesNewRomanPSMT" w:cs="TimesNewRomanPSMT"/>
          <w:color w:val="000000"/>
          <w:szCs w:val="24"/>
        </w:rPr>
        <w:tab/>
      </w:r>
      <w:r w:rsidR="003E5898">
        <w:rPr>
          <w:rFonts w:ascii="TimesNewRomanPSMT" w:hAnsi="TimesNewRomanPSMT" w:cs="TimesNewRomanPSMT"/>
          <w:color w:val="000000"/>
          <w:szCs w:val="24"/>
        </w:rPr>
        <w:tab/>
      </w:r>
      <w:r>
        <w:rPr>
          <w:rFonts w:ascii="TimesNewRomanPSMT" w:hAnsi="TimesNewRomanPSMT" w:cs="TimesNewRomanPSMT"/>
          <w:color w:val="000000"/>
          <w:szCs w:val="24"/>
        </w:rPr>
        <w:t xml:space="preserve">vedoucí zaměstnanci </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3E5898">
        <w:rPr>
          <w:rFonts w:ascii="TimesNewRomanPSMT" w:hAnsi="TimesNewRomanPSMT" w:cs="TimesNewRomanPSMT"/>
          <w:color w:val="000000"/>
          <w:szCs w:val="24"/>
        </w:rPr>
        <w:tab/>
      </w:r>
      <w:r w:rsidR="003E5898">
        <w:rPr>
          <w:rFonts w:ascii="TimesNewRomanPSMT" w:hAnsi="TimesNewRomanPSMT" w:cs="TimesNewRomanPSMT"/>
          <w:color w:val="000000"/>
          <w:szCs w:val="24"/>
        </w:rPr>
        <w:tab/>
      </w:r>
      <w:r>
        <w:rPr>
          <w:rFonts w:ascii="TimesNewRomanPSMT" w:hAnsi="TimesNewRomanPSMT" w:cs="TimesNewRomanPSMT"/>
          <w:color w:val="000000"/>
          <w:szCs w:val="24"/>
        </w:rPr>
        <w:t>průběžně</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hodnocení: </w:t>
      </w:r>
      <w:r w:rsidR="003E5898">
        <w:rPr>
          <w:rFonts w:ascii="TimesNewRomanPSMT" w:hAnsi="TimesNewRomanPSMT" w:cs="TimesNewRomanPSMT"/>
          <w:color w:val="000000"/>
          <w:szCs w:val="24"/>
        </w:rPr>
        <w:tab/>
      </w:r>
      <w:r>
        <w:rPr>
          <w:rFonts w:ascii="TimesNewRomanPSMT" w:hAnsi="TimesNewRomanPSMT" w:cs="TimesNewRomanPSMT"/>
          <w:color w:val="000000"/>
          <w:szCs w:val="24"/>
        </w:rPr>
        <w:t xml:space="preserve">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jako podklad pro zprávu o hodnocení</w:t>
      </w:r>
    </w:p>
    <w:p w:rsidR="004E0B82" w:rsidRDefault="004E0B82" w:rsidP="00057CA7">
      <w:pPr>
        <w:autoSpaceDE w:val="0"/>
        <w:autoSpaceDN w:val="0"/>
        <w:adjustRightInd w:val="0"/>
        <w:spacing w:after="0"/>
        <w:jc w:val="left"/>
        <w:rPr>
          <w:rFonts w:ascii="TimesNewRomanPS-BoldMT" w:hAnsi="TimesNewRomanPS-BoldMT" w:cs="TimesNewRomanPS-BoldMT"/>
          <w:b/>
          <w:bCs/>
          <w:color w:val="000000"/>
          <w:sz w:val="28"/>
          <w:szCs w:val="28"/>
        </w:rPr>
      </w:pPr>
    </w:p>
    <w:p w:rsidR="00DE46F8" w:rsidRDefault="00DE46F8" w:rsidP="00057CA7">
      <w:pPr>
        <w:autoSpaceDE w:val="0"/>
        <w:autoSpaceDN w:val="0"/>
        <w:adjustRightInd w:val="0"/>
        <w:spacing w:after="0"/>
        <w:jc w:val="left"/>
        <w:rPr>
          <w:rFonts w:ascii="TimesNewRomanPS-BoldMT" w:hAnsi="TimesNewRomanPS-BoldMT" w:cs="TimesNewRomanPS-BoldMT"/>
          <w:b/>
          <w:bCs/>
          <w:color w:val="000000"/>
          <w:sz w:val="28"/>
          <w:szCs w:val="28"/>
        </w:rPr>
      </w:pPr>
    </w:p>
    <w:p w:rsidR="00FA2408" w:rsidRDefault="00FA2408" w:rsidP="00057CA7">
      <w:pPr>
        <w:autoSpaceDE w:val="0"/>
        <w:autoSpaceDN w:val="0"/>
        <w:adjustRightInd w:val="0"/>
        <w:spacing w:after="0"/>
        <w:jc w:val="left"/>
        <w:rPr>
          <w:rFonts w:ascii="TimesNewRomanPS-BoldMT" w:hAnsi="TimesNewRomanPS-BoldMT" w:cs="TimesNewRomanPS-BoldMT"/>
          <w:b/>
          <w:bCs/>
          <w:color w:val="000000"/>
          <w:sz w:val="28"/>
          <w:szCs w:val="28"/>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5</w:t>
      </w:r>
      <w:r w:rsidR="00FA2408">
        <w:rPr>
          <w:rFonts w:ascii="TimesNewRomanPS-BoldMT" w:hAnsi="TimesNewRomanPS-BoldMT" w:cs="TimesNewRomanPS-BoldMT"/>
          <w:b/>
          <w:bCs/>
          <w:color w:val="000000"/>
          <w:sz w:val="28"/>
          <w:szCs w:val="28"/>
        </w:rPr>
        <w:t>.</w:t>
      </w:r>
      <w:r>
        <w:rPr>
          <w:rFonts w:ascii="TimesNewRomanPS-BoldMT" w:hAnsi="TimesNewRomanPS-BoldMT" w:cs="TimesNewRomanPS-BoldMT"/>
          <w:b/>
          <w:bCs/>
          <w:color w:val="000000"/>
          <w:sz w:val="28"/>
          <w:szCs w:val="28"/>
        </w:rPr>
        <w:t xml:space="preserve"> </w:t>
      </w:r>
      <w:r w:rsidR="004E0B82">
        <w:rPr>
          <w:rFonts w:ascii="TimesNewRomanPS-BoldMT" w:hAnsi="TimesNewRomanPS-BoldMT" w:cs="TimesNewRomanPS-BoldMT"/>
          <w:b/>
          <w:bCs/>
          <w:color w:val="000000"/>
          <w:sz w:val="28"/>
          <w:szCs w:val="28"/>
        </w:rPr>
        <w:t xml:space="preserve"> </w:t>
      </w:r>
      <w:proofErr w:type="gramStart"/>
      <w:r>
        <w:rPr>
          <w:rFonts w:ascii="TimesNewRomanPS-BoldMT" w:hAnsi="TimesNewRomanPS-BoldMT" w:cs="TimesNewRomanPS-BoldMT"/>
          <w:b/>
          <w:bCs/>
          <w:color w:val="000000"/>
          <w:sz w:val="28"/>
          <w:szCs w:val="28"/>
        </w:rPr>
        <w:t>Vyhodnocování</w:t>
      </w:r>
      <w:r w:rsidR="004E0B82">
        <w:rPr>
          <w:rFonts w:ascii="TimesNewRomanPS-BoldMT" w:hAnsi="TimesNewRomanPS-BoldMT" w:cs="TimesNewRomanPS-BoldMT"/>
          <w:b/>
          <w:bCs/>
          <w:color w:val="000000"/>
          <w:sz w:val="28"/>
          <w:szCs w:val="28"/>
        </w:rPr>
        <w:t xml:space="preserve"> </w:t>
      </w:r>
      <w:r>
        <w:rPr>
          <w:rFonts w:ascii="TimesNewRomanPS-BoldMT" w:hAnsi="TimesNewRomanPS-BoldMT" w:cs="TimesNewRomanPS-BoldMT"/>
          <w:b/>
          <w:bCs/>
          <w:color w:val="000000"/>
          <w:sz w:val="28"/>
          <w:szCs w:val="28"/>
        </w:rPr>
        <w:t xml:space="preserve"> interního</w:t>
      </w:r>
      <w:proofErr w:type="gramEnd"/>
      <w:r>
        <w:rPr>
          <w:rFonts w:ascii="TimesNewRomanPS-BoldMT" w:hAnsi="TimesNewRomanPS-BoldMT" w:cs="TimesNewRomanPS-BoldMT"/>
          <w:b/>
          <w:bCs/>
          <w:color w:val="000000"/>
          <w:sz w:val="28"/>
          <w:szCs w:val="28"/>
        </w:rPr>
        <w:t xml:space="preserve"> protikorupčního programu</w:t>
      </w:r>
    </w:p>
    <w:p w:rsidR="004E0B82" w:rsidRDefault="004E0B8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4E0B82">
      <w:pPr>
        <w:autoSpaceDE w:val="0"/>
        <w:autoSpaceDN w:val="0"/>
        <w:adjustRightInd w:val="0"/>
        <w:spacing w:after="0"/>
        <w:jc w:val="left"/>
        <w:rPr>
          <w:rFonts w:ascii="TimesNewRomanPSMT" w:hAnsi="TimesNewRomanPSMT" w:cs="TimesNewRomanPSMT"/>
          <w:color w:val="000000"/>
          <w:szCs w:val="24"/>
        </w:rPr>
      </w:pPr>
      <w:r>
        <w:rPr>
          <w:rFonts w:ascii="TimesNewRomanPS-BoldMT" w:hAnsi="TimesNewRomanPS-BoldMT" w:cs="TimesNewRomanPS-BoldMT"/>
          <w:b/>
          <w:bCs/>
          <w:color w:val="000000"/>
          <w:szCs w:val="24"/>
        </w:rPr>
        <w:t xml:space="preserve">Cílem </w:t>
      </w:r>
      <w:r>
        <w:rPr>
          <w:rFonts w:ascii="TimesNewRomanPSMT" w:hAnsi="TimesNewRomanPSMT" w:cs="TimesNewRomanPSMT"/>
          <w:color w:val="000000"/>
          <w:szCs w:val="24"/>
        </w:rPr>
        <w:t>je zjistit, zda jsou plněna protikorupční opatření</w:t>
      </w:r>
      <w:r w:rsidR="004E0B82">
        <w:rPr>
          <w:rFonts w:ascii="TimesNewRomanPSMT" w:hAnsi="TimesNewRomanPSMT" w:cs="TimesNewRomanPSMT"/>
          <w:color w:val="000000"/>
          <w:szCs w:val="24"/>
        </w:rPr>
        <w:t xml:space="preserve"> a</w:t>
      </w:r>
      <w:r>
        <w:rPr>
          <w:rFonts w:ascii="TimesNewRomanPSMT" w:hAnsi="TimesNewRomanPSMT" w:cs="TimesNewRomanPSMT"/>
          <w:color w:val="000000"/>
          <w:szCs w:val="24"/>
        </w:rPr>
        <w:t xml:space="preserve"> zdokonalovat IPP</w:t>
      </w:r>
      <w:r w:rsidR="009E12CF">
        <w:rPr>
          <w:rFonts w:ascii="TimesNewRomanPSMT" w:hAnsi="TimesNewRomanPSMT" w:cs="TimesNewRomanPSMT"/>
          <w:color w:val="000000"/>
          <w:szCs w:val="24"/>
        </w:rPr>
        <w:t>.</w:t>
      </w:r>
    </w:p>
    <w:p w:rsidR="004E0B82" w:rsidRDefault="004E0B82"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9E12CF">
      <w:pPr>
        <w:autoSpaceDE w:val="0"/>
        <w:autoSpaceDN w:val="0"/>
        <w:adjustRightInd w:val="0"/>
        <w:spacing w:after="0"/>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5.1 Shromáždění údajů a vyhodnocení interního protikorupčního programu</w:t>
      </w: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9E12CF">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Vyhodnocování účinnosti IPP je zaměřeno na plnění jeho jednotlivých částí,</w:t>
      </w:r>
      <w:r w:rsidR="009E12CF">
        <w:rPr>
          <w:rFonts w:ascii="TimesNewRomanPSMT" w:hAnsi="TimesNewRomanPSMT" w:cs="TimesNewRomanPSMT"/>
          <w:color w:val="000000"/>
          <w:szCs w:val="24"/>
        </w:rPr>
        <w:t xml:space="preserve"> </w:t>
      </w:r>
      <w:r>
        <w:rPr>
          <w:rFonts w:ascii="TimesNewRomanPSMT" w:hAnsi="TimesNewRomanPSMT" w:cs="TimesNewRomanPSMT"/>
          <w:color w:val="000000"/>
          <w:szCs w:val="24"/>
        </w:rPr>
        <w:t>na účinnost tohoto plnění a na implementaci nápravných opatření.</w:t>
      </w:r>
    </w:p>
    <w:p w:rsidR="009E12CF" w:rsidRDefault="009E12CF"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9E12CF" w:rsidRDefault="009E12CF"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9E12CF">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5.1.1 Vyhodnocení účinnosti IPP za roky 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4</w:t>
      </w:r>
      <w:r>
        <w:rPr>
          <w:rFonts w:ascii="TimesNewRomanPSMT" w:hAnsi="TimesNewRomanPSMT" w:cs="TimesNewRomanPSMT"/>
          <w:color w:val="000000"/>
          <w:szCs w:val="24"/>
        </w:rPr>
        <w:t>-20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5</w:t>
      </w:r>
      <w:r>
        <w:rPr>
          <w:rFonts w:ascii="TimesNewRomanPSMT" w:hAnsi="TimesNewRomanPSMT" w:cs="TimesNewRomanPSMT"/>
          <w:color w:val="000000"/>
          <w:szCs w:val="24"/>
        </w:rPr>
        <w:t xml:space="preserve"> současně s návrhem na</w:t>
      </w:r>
      <w:r w:rsidR="009E12CF">
        <w:rPr>
          <w:rFonts w:ascii="TimesNewRomanPSMT" w:hAnsi="TimesNewRomanPSMT" w:cs="TimesNewRomanPSMT"/>
          <w:color w:val="000000"/>
          <w:szCs w:val="24"/>
        </w:rPr>
        <w:t xml:space="preserve"> </w:t>
      </w:r>
      <w:r>
        <w:rPr>
          <w:rFonts w:ascii="TimesNewRomanPSMT" w:hAnsi="TimesNewRomanPSMT" w:cs="TimesNewRomanPSMT"/>
          <w:color w:val="000000"/>
          <w:szCs w:val="24"/>
        </w:rPr>
        <w:t>aktualizaci Katalogu korupčních rizik</w:t>
      </w:r>
      <w:r w:rsidR="009E12CF">
        <w:rPr>
          <w:rFonts w:ascii="TimesNewRomanPSMT" w:hAnsi="TimesNewRomanPSMT" w:cs="TimesNewRomanPSMT"/>
          <w:color w:val="000000"/>
          <w:szCs w:val="24"/>
        </w:rPr>
        <w:t>.</w:t>
      </w:r>
      <w:r>
        <w:rPr>
          <w:rFonts w:ascii="TimesNewRomanPSMT" w:hAnsi="TimesNewRomanPSMT" w:cs="TimesNewRomanPSMT"/>
          <w:color w:val="000000"/>
          <w:szCs w:val="24"/>
        </w:rPr>
        <w:t xml:space="preserve"> </w:t>
      </w:r>
    </w:p>
    <w:p w:rsidR="009E12CF" w:rsidRDefault="009E12CF"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9E12CF">
        <w:rPr>
          <w:rFonts w:ascii="TimesNewRomanPSMT" w:hAnsi="TimesNewRomanPSMT" w:cs="TimesNewRomanPSMT"/>
          <w:color w:val="000000"/>
          <w:szCs w:val="24"/>
        </w:rPr>
        <w:tab/>
      </w:r>
      <w:r w:rsidR="009E12CF">
        <w:rPr>
          <w:rFonts w:ascii="TimesNewRomanPSMT" w:hAnsi="TimesNewRomanPSMT" w:cs="TimesNewRomanPSMT"/>
          <w:color w:val="000000"/>
          <w:szCs w:val="24"/>
        </w:rPr>
        <w:tab/>
        <w:t>ředitel správy soudu</w:t>
      </w:r>
    </w:p>
    <w:p w:rsidR="00057CA7" w:rsidRDefault="00057CA7" w:rsidP="009E12CF">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9E12CF">
        <w:rPr>
          <w:rFonts w:ascii="TimesNewRomanPSMT" w:hAnsi="TimesNewRomanPSMT" w:cs="TimesNewRomanPSMT"/>
          <w:color w:val="000000"/>
          <w:szCs w:val="24"/>
        </w:rPr>
        <w:tab/>
      </w:r>
      <w:r w:rsidR="009E12CF">
        <w:rPr>
          <w:rFonts w:ascii="TimesNewRomanPSMT" w:hAnsi="TimesNewRomanPSMT" w:cs="TimesNewRomanPSMT"/>
          <w:color w:val="000000"/>
          <w:szCs w:val="24"/>
        </w:rPr>
        <w:tab/>
      </w:r>
      <w:r>
        <w:rPr>
          <w:rFonts w:ascii="TimesNewRomanPSMT" w:hAnsi="TimesNewRomanPSMT" w:cs="TimesNewRomanPSMT"/>
          <w:color w:val="000000"/>
          <w:szCs w:val="24"/>
        </w:rPr>
        <w:t xml:space="preserve">do </w:t>
      </w:r>
      <w:proofErr w:type="gramStart"/>
      <w:r>
        <w:rPr>
          <w:rFonts w:ascii="TimesNewRomanPSMT" w:hAnsi="TimesNewRomanPSMT" w:cs="TimesNewRomanPSMT"/>
          <w:color w:val="000000"/>
          <w:szCs w:val="24"/>
        </w:rPr>
        <w:t>15.1.202</w:t>
      </w:r>
      <w:r w:rsidR="00FA2408">
        <w:rPr>
          <w:rFonts w:ascii="TimesNewRomanPSMT" w:hAnsi="TimesNewRomanPSMT" w:cs="TimesNewRomanPSMT"/>
          <w:color w:val="000000"/>
          <w:szCs w:val="24"/>
        </w:rPr>
        <w:t>6</w:t>
      </w:r>
      <w:proofErr w:type="gramEnd"/>
      <w:r>
        <w:rPr>
          <w:rFonts w:ascii="TimesNewRomanPSMT" w:hAnsi="TimesNewRomanPSMT" w:cs="TimesNewRomanPSMT"/>
          <w:color w:val="000000"/>
          <w:szCs w:val="24"/>
        </w:rPr>
        <w:t xml:space="preserve"> </w:t>
      </w:r>
    </w:p>
    <w:p w:rsidR="009E12CF" w:rsidRDefault="009E12CF"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 xml:space="preserve">5.2 Zpráva o IPP </w:t>
      </w:r>
    </w:p>
    <w:p w:rsidR="009E12CF" w:rsidRDefault="009E12CF"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644758">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O plnění IPP ve struktuře výše uvedených opatření je zpracována jedenkrát za dva roky</w:t>
      </w:r>
      <w:r w:rsidR="009E12CF">
        <w:rPr>
          <w:rFonts w:ascii="TimesNewRomanPSMT" w:hAnsi="TimesNewRomanPSMT" w:cs="TimesNewRomanPSMT"/>
          <w:color w:val="000000"/>
          <w:szCs w:val="24"/>
        </w:rPr>
        <w:t xml:space="preserve"> </w:t>
      </w:r>
      <w:r>
        <w:rPr>
          <w:rFonts w:ascii="TimesNewRomanPSMT" w:hAnsi="TimesNewRomanPSMT" w:cs="TimesNewRomanPSMT"/>
          <w:color w:val="000000"/>
          <w:szCs w:val="24"/>
        </w:rPr>
        <w:t>zpráva. Obsahem zprávy je stav implementace protikorupčních nástrojů, plán nápravných</w:t>
      </w:r>
      <w:r w:rsidR="009E12CF">
        <w:rPr>
          <w:rFonts w:ascii="TimesNewRomanPSMT" w:hAnsi="TimesNewRomanPSMT" w:cs="TimesNewRomanPSMT"/>
          <w:color w:val="000000"/>
          <w:szCs w:val="24"/>
        </w:rPr>
        <w:t xml:space="preserve"> </w:t>
      </w:r>
      <w:r>
        <w:rPr>
          <w:rFonts w:ascii="TimesNewRomanPSMT" w:hAnsi="TimesNewRomanPSMT" w:cs="TimesNewRomanPSMT"/>
          <w:color w:val="000000"/>
          <w:szCs w:val="24"/>
        </w:rPr>
        <w:t>opatření, Katalog korupčních rizik, počet</w:t>
      </w:r>
      <w:r w:rsidR="009E12CF">
        <w:rPr>
          <w:rFonts w:ascii="TimesNewRomanPSMT" w:hAnsi="TimesNewRomanPSMT" w:cs="TimesNewRomanPSMT"/>
          <w:color w:val="000000"/>
          <w:szCs w:val="24"/>
        </w:rPr>
        <w:t xml:space="preserve"> </w:t>
      </w:r>
      <w:r>
        <w:rPr>
          <w:rFonts w:ascii="TimesNewRomanPSMT" w:hAnsi="TimesNewRomanPSMT" w:cs="TimesNewRomanPSMT"/>
          <w:color w:val="000000"/>
          <w:szCs w:val="24"/>
        </w:rPr>
        <w:t>identifikovaných podezření na korupci a výsledek jejich prověření, výsledek hodnocení</w:t>
      </w:r>
      <w:r w:rsidR="009E12CF">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účinnosti celého protikorupčního programu. Zpráva je předkládána ke schválení </w:t>
      </w:r>
      <w:r w:rsidR="009E12CF">
        <w:rPr>
          <w:rFonts w:ascii="TimesNewRomanPSMT" w:hAnsi="TimesNewRomanPSMT" w:cs="TimesNewRomanPSMT"/>
          <w:color w:val="000000"/>
          <w:szCs w:val="24"/>
        </w:rPr>
        <w:t>předsedovi soudu</w:t>
      </w:r>
      <w:r>
        <w:rPr>
          <w:rFonts w:ascii="TimesNewRomanPSMT" w:hAnsi="TimesNewRomanPSMT" w:cs="TimesNewRomanPSMT"/>
          <w:color w:val="000000"/>
          <w:szCs w:val="24"/>
        </w:rPr>
        <w:t>.</w:t>
      </w:r>
    </w:p>
    <w:p w:rsidR="009E12CF" w:rsidRDefault="009E12CF"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9E12CF" w:rsidRDefault="009E12CF"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19307A">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5.2.1 Provést celkové vyhodnocení účinnosti IPP a zpracovat Zprávu o IPP za roky 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4</w:t>
      </w:r>
      <w:r>
        <w:rPr>
          <w:rFonts w:ascii="TimesNewRomanPSMT" w:hAnsi="TimesNewRomanPSMT" w:cs="TimesNewRomanPSMT"/>
          <w:color w:val="000000"/>
          <w:szCs w:val="24"/>
        </w:rPr>
        <w:t>-</w:t>
      </w:r>
      <w:r w:rsidR="0019307A">
        <w:rPr>
          <w:rFonts w:ascii="TimesNewRomanPSMT" w:hAnsi="TimesNewRomanPSMT" w:cs="TimesNewRomanPSMT"/>
          <w:color w:val="000000"/>
          <w:szCs w:val="24"/>
        </w:rPr>
        <w:t xml:space="preserve">    </w:t>
      </w:r>
      <w:r>
        <w:rPr>
          <w:rFonts w:ascii="TimesNewRomanPSMT" w:hAnsi="TimesNewRomanPSMT" w:cs="TimesNewRomanPSMT"/>
          <w:color w:val="000000"/>
          <w:szCs w:val="24"/>
        </w:rPr>
        <w:t>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5</w:t>
      </w:r>
      <w:r>
        <w:rPr>
          <w:rFonts w:ascii="TimesNewRomanPSMT" w:hAnsi="TimesNewRomanPSMT" w:cs="TimesNewRomanPSMT"/>
          <w:color w:val="000000"/>
          <w:szCs w:val="24"/>
        </w:rPr>
        <w:t xml:space="preserve"> z informací a vyhodnocení k </w:t>
      </w:r>
      <w:proofErr w:type="gramStart"/>
      <w:r>
        <w:rPr>
          <w:rFonts w:ascii="TimesNewRomanPSMT" w:hAnsi="TimesNewRomanPSMT" w:cs="TimesNewRomanPSMT"/>
          <w:color w:val="000000"/>
          <w:szCs w:val="24"/>
        </w:rPr>
        <w:t>31.12.20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5</w:t>
      </w:r>
      <w:proofErr w:type="gramEnd"/>
      <w:r>
        <w:rPr>
          <w:rFonts w:ascii="TimesNewRomanPSMT" w:hAnsi="TimesNewRomanPSMT" w:cs="TimesNewRomanPSMT"/>
          <w:color w:val="000000"/>
          <w:szCs w:val="24"/>
        </w:rPr>
        <w:t xml:space="preserve"> </w:t>
      </w:r>
    </w:p>
    <w:p w:rsidR="009E12CF" w:rsidRDefault="009E12CF" w:rsidP="009E12CF">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9E12CF">
        <w:rPr>
          <w:rFonts w:ascii="TimesNewRomanPSMT" w:hAnsi="TimesNewRomanPSMT" w:cs="TimesNewRomanPSMT"/>
          <w:color w:val="000000"/>
          <w:szCs w:val="24"/>
        </w:rPr>
        <w:tab/>
      </w:r>
      <w:r w:rsidR="009E12CF">
        <w:rPr>
          <w:rFonts w:ascii="TimesNewRomanPSMT" w:hAnsi="TimesNewRomanPSMT" w:cs="TimesNewRomanPSMT"/>
          <w:color w:val="000000"/>
          <w:szCs w:val="24"/>
        </w:rPr>
        <w:tab/>
      </w:r>
      <w:r>
        <w:rPr>
          <w:rFonts w:ascii="TimesNewRomanPSMT" w:hAnsi="TimesNewRomanPSMT" w:cs="TimesNewRomanPSMT"/>
          <w:color w:val="000000"/>
          <w:szCs w:val="24"/>
        </w:rPr>
        <w:t xml:space="preserve">ředitel </w:t>
      </w:r>
      <w:r w:rsidR="009E12CF">
        <w:rPr>
          <w:rFonts w:ascii="TimesNewRomanPSMT" w:hAnsi="TimesNewRomanPSMT" w:cs="TimesNewRomanPSMT"/>
          <w:color w:val="000000"/>
          <w:szCs w:val="24"/>
        </w:rPr>
        <w:t>správy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9E12CF">
        <w:rPr>
          <w:rFonts w:ascii="TimesNewRomanPSMT" w:hAnsi="TimesNewRomanPSMT" w:cs="TimesNewRomanPSMT"/>
          <w:color w:val="000000"/>
          <w:szCs w:val="24"/>
        </w:rPr>
        <w:tab/>
      </w:r>
      <w:r w:rsidR="009E12CF">
        <w:rPr>
          <w:rFonts w:ascii="TimesNewRomanPSMT" w:hAnsi="TimesNewRomanPSMT" w:cs="TimesNewRomanPSMT"/>
          <w:color w:val="000000"/>
          <w:szCs w:val="24"/>
        </w:rPr>
        <w:tab/>
      </w:r>
      <w:r>
        <w:rPr>
          <w:rFonts w:ascii="TimesNewRomanPSMT" w:hAnsi="TimesNewRomanPSMT" w:cs="TimesNewRomanPSMT"/>
          <w:color w:val="000000"/>
          <w:szCs w:val="24"/>
        </w:rPr>
        <w:t xml:space="preserve">do </w:t>
      </w:r>
      <w:proofErr w:type="gramStart"/>
      <w:r>
        <w:rPr>
          <w:rFonts w:ascii="TimesNewRomanPSMT" w:hAnsi="TimesNewRomanPSMT" w:cs="TimesNewRomanPSMT"/>
          <w:color w:val="000000"/>
          <w:szCs w:val="24"/>
        </w:rPr>
        <w:t>31.3.202</w:t>
      </w:r>
      <w:r w:rsidR="00FA2408">
        <w:rPr>
          <w:rFonts w:ascii="TimesNewRomanPSMT" w:hAnsi="TimesNewRomanPSMT" w:cs="TimesNewRomanPSMT"/>
          <w:color w:val="000000"/>
          <w:szCs w:val="24"/>
        </w:rPr>
        <w:t>6</w:t>
      </w:r>
      <w:proofErr w:type="gramEnd"/>
    </w:p>
    <w:p w:rsidR="009E12CF" w:rsidRDefault="009E12CF" w:rsidP="00057CA7">
      <w:pPr>
        <w:autoSpaceDE w:val="0"/>
        <w:autoSpaceDN w:val="0"/>
        <w:adjustRightInd w:val="0"/>
        <w:spacing w:after="0"/>
        <w:jc w:val="left"/>
        <w:rPr>
          <w:rFonts w:ascii="TimesNewRomanPS-BoldMT" w:hAnsi="TimesNewRomanPS-BoldMT" w:cs="TimesNewRomanPS-BoldMT"/>
          <w:b/>
          <w:bCs/>
          <w:color w:val="000000"/>
          <w:szCs w:val="24"/>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 xml:space="preserve">5.3 Aktualizace IPP </w:t>
      </w:r>
    </w:p>
    <w:p w:rsidR="009E12CF" w:rsidRDefault="009E12CF"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644758">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Aktualizovaný IPP obsahuje úpravy jednotlivých bodů tam, kde ze zprávy o plnění</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a z hodnocení jeho účinnosti za předchozí rok vyplynula potřeba zlepšení, nebo uvedený úkol</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byl jednoznačně splněn. Aktuální znění bude zveřejňováno na intranetu a internetových</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stránkách </w:t>
      </w:r>
      <w:r w:rsidR="00644758">
        <w:rPr>
          <w:rFonts w:ascii="TimesNewRomanPSMT" w:hAnsi="TimesNewRomanPSMT" w:cs="TimesNewRomanPSMT"/>
          <w:color w:val="000000"/>
          <w:szCs w:val="24"/>
        </w:rPr>
        <w:t>justice</w:t>
      </w:r>
      <w:r>
        <w:rPr>
          <w:rFonts w:ascii="TimesNewRomanPSMT" w:hAnsi="TimesNewRomanPSMT" w:cs="TimesNewRomanPSMT"/>
          <w:color w:val="000000"/>
          <w:szCs w:val="24"/>
        </w:rPr>
        <w:t>.</w:t>
      </w:r>
    </w:p>
    <w:p w:rsidR="00644758" w:rsidRDefault="00644758"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Úkol:</w:t>
      </w:r>
    </w:p>
    <w:p w:rsidR="00644758" w:rsidRDefault="00644758"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644758">
      <w:pPr>
        <w:autoSpaceDE w:val="0"/>
        <w:autoSpaceDN w:val="0"/>
        <w:adjustRightInd w:val="0"/>
        <w:spacing w:after="0"/>
        <w:rPr>
          <w:rFonts w:ascii="TimesNewRomanPSMT" w:hAnsi="TimesNewRomanPSMT" w:cs="TimesNewRomanPSMT"/>
          <w:color w:val="000000"/>
          <w:szCs w:val="24"/>
        </w:rPr>
      </w:pPr>
      <w:r>
        <w:rPr>
          <w:rFonts w:ascii="TimesNewRomanPSMT" w:hAnsi="TimesNewRomanPSMT" w:cs="TimesNewRomanPSMT"/>
          <w:color w:val="000000"/>
          <w:szCs w:val="24"/>
        </w:rPr>
        <w:t>5.3.1 Provést aktualizaci IPP pro roky 202</w:t>
      </w:r>
      <w:r w:rsidR="00FA2408">
        <w:rPr>
          <w:rFonts w:ascii="TimesNewRomanPSMT" w:hAnsi="TimesNewRomanPSMT" w:cs="TimesNewRomanPSMT"/>
          <w:color w:val="000000"/>
          <w:szCs w:val="24"/>
        </w:rPr>
        <w:t>6</w:t>
      </w:r>
      <w:r>
        <w:rPr>
          <w:rFonts w:ascii="TimesNewRomanPSMT" w:hAnsi="TimesNewRomanPSMT" w:cs="TimesNewRomanPSMT"/>
          <w:color w:val="000000"/>
          <w:szCs w:val="24"/>
        </w:rPr>
        <w:t>-202</w:t>
      </w:r>
      <w:r w:rsidR="00FA2408">
        <w:rPr>
          <w:rFonts w:ascii="TimesNewRomanPSMT" w:hAnsi="TimesNewRomanPSMT" w:cs="TimesNewRomanPSMT"/>
          <w:color w:val="000000"/>
          <w:szCs w:val="24"/>
        </w:rPr>
        <w:t>7</w:t>
      </w:r>
      <w:r>
        <w:rPr>
          <w:rFonts w:ascii="TimesNewRomanPSMT" w:hAnsi="TimesNewRomanPSMT" w:cs="TimesNewRomanPSMT"/>
          <w:color w:val="000000"/>
          <w:szCs w:val="24"/>
        </w:rPr>
        <w:t>, při aktualizaci vycházet ze</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závěrů zprávy o plnění IPP za rok 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4</w:t>
      </w:r>
      <w:r>
        <w:rPr>
          <w:rFonts w:ascii="TimesNewRomanPSMT" w:hAnsi="TimesNewRomanPSMT" w:cs="TimesNewRomanPSMT"/>
          <w:color w:val="000000"/>
          <w:szCs w:val="24"/>
        </w:rPr>
        <w:t>-20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5</w:t>
      </w:r>
      <w:r>
        <w:rPr>
          <w:rFonts w:ascii="TimesNewRomanPSMT" w:hAnsi="TimesNewRomanPSMT" w:cs="TimesNewRomanPSMT"/>
          <w:color w:val="000000"/>
          <w:szCs w:val="24"/>
        </w:rPr>
        <w:t xml:space="preserve"> a přijatých nápravných</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opatření a provést kontrolu souladu s</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aktuálním Rámcovým resortním interním</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protikorupčním programem.</w:t>
      </w:r>
    </w:p>
    <w:p w:rsidR="00644758" w:rsidRDefault="00644758"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Odpovědnost:</w:t>
      </w:r>
      <w:r w:rsidR="00644758">
        <w:rPr>
          <w:rFonts w:ascii="TimesNewRomanPSMT" w:hAnsi="TimesNewRomanPSMT" w:cs="TimesNewRomanPSMT"/>
          <w:color w:val="000000"/>
          <w:szCs w:val="24"/>
        </w:rPr>
        <w:tab/>
      </w:r>
      <w:r w:rsidR="00644758">
        <w:rPr>
          <w:rFonts w:ascii="TimesNewRomanPSMT" w:hAnsi="TimesNewRomanPSMT" w:cs="TimesNewRomanPSMT"/>
          <w:color w:val="000000"/>
          <w:szCs w:val="24"/>
        </w:rPr>
        <w:tab/>
      </w:r>
      <w:r>
        <w:rPr>
          <w:rFonts w:ascii="TimesNewRomanPSMT" w:hAnsi="TimesNewRomanPSMT" w:cs="TimesNewRomanPSMT"/>
          <w:color w:val="000000"/>
          <w:szCs w:val="24"/>
        </w:rPr>
        <w:t xml:space="preserve">ředitel </w:t>
      </w:r>
      <w:r w:rsidR="00644758">
        <w:rPr>
          <w:rFonts w:ascii="TimesNewRomanPSMT" w:hAnsi="TimesNewRomanPSMT" w:cs="TimesNewRomanPSMT"/>
          <w:color w:val="000000"/>
          <w:szCs w:val="24"/>
        </w:rPr>
        <w:t>správy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644758">
        <w:rPr>
          <w:rFonts w:ascii="TimesNewRomanPSMT" w:hAnsi="TimesNewRomanPSMT" w:cs="TimesNewRomanPSMT"/>
          <w:color w:val="000000"/>
          <w:szCs w:val="24"/>
        </w:rPr>
        <w:tab/>
      </w:r>
      <w:r w:rsidR="00644758">
        <w:rPr>
          <w:rFonts w:ascii="TimesNewRomanPSMT" w:hAnsi="TimesNewRomanPSMT" w:cs="TimesNewRomanPSMT"/>
          <w:color w:val="000000"/>
          <w:szCs w:val="24"/>
        </w:rPr>
        <w:tab/>
      </w:r>
      <w:r>
        <w:rPr>
          <w:rFonts w:ascii="TimesNewRomanPSMT" w:hAnsi="TimesNewRomanPSMT" w:cs="TimesNewRomanPSMT"/>
          <w:color w:val="000000"/>
          <w:szCs w:val="24"/>
        </w:rPr>
        <w:t xml:space="preserve">do </w:t>
      </w:r>
      <w:proofErr w:type="gramStart"/>
      <w:r>
        <w:rPr>
          <w:rFonts w:ascii="TimesNewRomanPSMT" w:hAnsi="TimesNewRomanPSMT" w:cs="TimesNewRomanPSMT"/>
          <w:color w:val="000000"/>
          <w:szCs w:val="24"/>
        </w:rPr>
        <w:t>30.6.202</w:t>
      </w:r>
      <w:r w:rsidR="00FA2408">
        <w:rPr>
          <w:rFonts w:ascii="TimesNewRomanPSMT" w:hAnsi="TimesNewRomanPSMT" w:cs="TimesNewRomanPSMT"/>
          <w:color w:val="000000"/>
          <w:szCs w:val="24"/>
        </w:rPr>
        <w:t>6</w:t>
      </w:r>
      <w:proofErr w:type="gramEnd"/>
    </w:p>
    <w:p w:rsidR="00644758" w:rsidRDefault="00644758"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lastRenderedPageBreak/>
        <w:t>5.3.2 Aktualizované znění IPP  pro roky 202</w:t>
      </w:r>
      <w:r w:rsidR="00FA2408">
        <w:rPr>
          <w:rFonts w:ascii="TimesNewRomanPSMT" w:hAnsi="TimesNewRomanPSMT" w:cs="TimesNewRomanPSMT"/>
          <w:color w:val="000000"/>
          <w:szCs w:val="24"/>
        </w:rPr>
        <w:t>6</w:t>
      </w:r>
      <w:r>
        <w:rPr>
          <w:rFonts w:ascii="TimesNewRomanPSMT" w:hAnsi="TimesNewRomanPSMT" w:cs="TimesNewRomanPSMT"/>
          <w:color w:val="000000"/>
          <w:szCs w:val="24"/>
        </w:rPr>
        <w:t>-202</w:t>
      </w:r>
      <w:r w:rsidR="00FA2408">
        <w:rPr>
          <w:rFonts w:ascii="TimesNewRomanPSMT" w:hAnsi="TimesNewRomanPSMT" w:cs="TimesNewRomanPSMT"/>
          <w:color w:val="000000"/>
          <w:szCs w:val="24"/>
        </w:rPr>
        <w:t>7</w:t>
      </w:r>
      <w:r>
        <w:rPr>
          <w:rFonts w:ascii="TimesNewRomanPSMT" w:hAnsi="TimesNewRomanPSMT" w:cs="TimesNewRomanPSMT"/>
          <w:color w:val="000000"/>
          <w:szCs w:val="24"/>
        </w:rPr>
        <w:t xml:space="preserve"> po schválení </w:t>
      </w:r>
      <w:r w:rsidR="00644758">
        <w:rPr>
          <w:rFonts w:ascii="TimesNewRomanPSMT" w:hAnsi="TimesNewRomanPSMT" w:cs="TimesNewRomanPSMT"/>
          <w:color w:val="000000"/>
          <w:szCs w:val="24"/>
        </w:rPr>
        <w:t>předsedou soudu</w:t>
      </w:r>
      <w:r>
        <w:rPr>
          <w:rFonts w:ascii="TimesNewRomanPSMT" w:hAnsi="TimesNewRomanPSMT" w:cs="TimesNewRomanPSMT"/>
          <w:color w:val="000000"/>
          <w:szCs w:val="24"/>
        </w:rPr>
        <w:t xml:space="preserve"> zveřejnit na intranetu</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a internetových stránkách </w:t>
      </w:r>
      <w:r w:rsidR="00644758">
        <w:rPr>
          <w:rFonts w:ascii="TimesNewRomanPSMT" w:hAnsi="TimesNewRomanPSMT" w:cs="TimesNewRomanPSMT"/>
          <w:color w:val="000000"/>
          <w:szCs w:val="24"/>
        </w:rPr>
        <w:t>justice</w:t>
      </w:r>
      <w:r>
        <w:rPr>
          <w:rFonts w:ascii="TimesNewRomanPSMT" w:hAnsi="TimesNewRomanPSMT" w:cs="TimesNewRomanPSMT"/>
          <w:color w:val="000000"/>
          <w:szCs w:val="24"/>
        </w:rPr>
        <w:t>.</w:t>
      </w:r>
    </w:p>
    <w:p w:rsidR="00644758" w:rsidRDefault="00644758"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Odpovědnost:</w:t>
      </w:r>
      <w:r w:rsidR="00644758">
        <w:rPr>
          <w:rFonts w:ascii="TimesNewRomanPSMT" w:hAnsi="TimesNewRomanPSMT" w:cs="TimesNewRomanPSMT"/>
          <w:color w:val="000000"/>
          <w:szCs w:val="24"/>
        </w:rPr>
        <w:tab/>
      </w:r>
      <w:r w:rsidR="00644758">
        <w:rPr>
          <w:rFonts w:ascii="TimesNewRomanPSMT" w:hAnsi="TimesNewRomanPSMT" w:cs="TimesNewRomanPSMT"/>
          <w:color w:val="000000"/>
          <w:szCs w:val="24"/>
        </w:rPr>
        <w:tab/>
      </w:r>
      <w:r>
        <w:rPr>
          <w:rFonts w:ascii="TimesNewRomanPSMT" w:hAnsi="TimesNewRomanPSMT" w:cs="TimesNewRomanPSMT"/>
          <w:color w:val="000000"/>
          <w:szCs w:val="24"/>
        </w:rPr>
        <w:t xml:space="preserve">ředitel </w:t>
      </w:r>
      <w:r w:rsidR="00644758">
        <w:rPr>
          <w:rFonts w:ascii="TimesNewRomanPSMT" w:hAnsi="TimesNewRomanPSMT" w:cs="TimesNewRomanPSMT"/>
          <w:color w:val="000000"/>
          <w:szCs w:val="24"/>
        </w:rPr>
        <w:t>správy soudu</w:t>
      </w: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Termín: </w:t>
      </w:r>
      <w:r w:rsidR="00644758">
        <w:rPr>
          <w:rFonts w:ascii="TimesNewRomanPSMT" w:hAnsi="TimesNewRomanPSMT" w:cs="TimesNewRomanPSMT"/>
          <w:color w:val="000000"/>
          <w:szCs w:val="24"/>
        </w:rPr>
        <w:tab/>
      </w:r>
      <w:r w:rsidR="00644758">
        <w:rPr>
          <w:rFonts w:ascii="TimesNewRomanPSMT" w:hAnsi="TimesNewRomanPSMT" w:cs="TimesNewRomanPSMT"/>
          <w:color w:val="000000"/>
          <w:szCs w:val="24"/>
        </w:rPr>
        <w:tab/>
      </w:r>
      <w:r>
        <w:rPr>
          <w:rFonts w:ascii="TimesNewRomanPSMT" w:hAnsi="TimesNewRomanPSMT" w:cs="TimesNewRomanPSMT"/>
          <w:color w:val="000000"/>
          <w:szCs w:val="24"/>
        </w:rPr>
        <w:t xml:space="preserve">do </w:t>
      </w:r>
      <w:proofErr w:type="gramStart"/>
      <w:r>
        <w:rPr>
          <w:rFonts w:ascii="TimesNewRomanPSMT" w:hAnsi="TimesNewRomanPSMT" w:cs="TimesNewRomanPSMT"/>
          <w:color w:val="000000"/>
          <w:szCs w:val="24"/>
        </w:rPr>
        <w:t>30.6.202</w:t>
      </w:r>
      <w:r w:rsidR="00FA2408">
        <w:rPr>
          <w:rFonts w:ascii="TimesNewRomanPSMT" w:hAnsi="TimesNewRomanPSMT" w:cs="TimesNewRomanPSMT"/>
          <w:color w:val="000000"/>
          <w:szCs w:val="24"/>
        </w:rPr>
        <w:t>6</w:t>
      </w:r>
      <w:proofErr w:type="gramEnd"/>
    </w:p>
    <w:p w:rsidR="00644758" w:rsidRDefault="00644758"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5.3.3 Provést aktualizaci Katalogu korupčních rizik pro roky 202</w:t>
      </w:r>
      <w:r w:rsidR="00FA2408">
        <w:rPr>
          <w:rFonts w:ascii="TimesNewRomanPSMT" w:hAnsi="TimesNewRomanPSMT" w:cs="TimesNewRomanPSMT"/>
          <w:color w:val="000000"/>
          <w:szCs w:val="24"/>
        </w:rPr>
        <w:t>6</w:t>
      </w:r>
      <w:r>
        <w:rPr>
          <w:rFonts w:ascii="TimesNewRomanPSMT" w:hAnsi="TimesNewRomanPSMT" w:cs="TimesNewRomanPSMT"/>
          <w:color w:val="000000"/>
          <w:szCs w:val="24"/>
        </w:rPr>
        <w:t>-202</w:t>
      </w:r>
      <w:r w:rsidR="00FA2408">
        <w:rPr>
          <w:rFonts w:ascii="TimesNewRomanPSMT" w:hAnsi="TimesNewRomanPSMT" w:cs="TimesNewRomanPSMT"/>
          <w:color w:val="000000"/>
          <w:szCs w:val="24"/>
        </w:rPr>
        <w:t>7</w:t>
      </w:r>
      <w:r w:rsidR="00644758">
        <w:rPr>
          <w:rFonts w:ascii="TimesNewRomanPSMT" w:hAnsi="TimesNewRomanPSMT" w:cs="TimesNewRomanPSMT"/>
          <w:color w:val="000000"/>
          <w:szCs w:val="24"/>
        </w:rPr>
        <w:t xml:space="preserve"> </w:t>
      </w:r>
      <w:r>
        <w:rPr>
          <w:rFonts w:ascii="TimesNewRomanPSMT" w:hAnsi="TimesNewRomanPSMT" w:cs="TimesNewRomanPSMT"/>
          <w:color w:val="000000"/>
          <w:szCs w:val="24"/>
        </w:rPr>
        <w:t>v návaznosti na vyhodnocení účinnosti opatření v letech 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4</w:t>
      </w:r>
      <w:r>
        <w:rPr>
          <w:rFonts w:ascii="TimesNewRomanPSMT" w:hAnsi="TimesNewRomanPSMT" w:cs="TimesNewRomanPSMT"/>
          <w:color w:val="000000"/>
          <w:szCs w:val="24"/>
        </w:rPr>
        <w:t>-20</w:t>
      </w:r>
      <w:r w:rsidR="001033B8">
        <w:rPr>
          <w:rFonts w:ascii="TimesNewRomanPSMT" w:hAnsi="TimesNewRomanPSMT" w:cs="TimesNewRomanPSMT"/>
          <w:color w:val="000000"/>
          <w:szCs w:val="24"/>
        </w:rPr>
        <w:t>2</w:t>
      </w:r>
      <w:r w:rsidR="00FA2408">
        <w:rPr>
          <w:rFonts w:ascii="TimesNewRomanPSMT" w:hAnsi="TimesNewRomanPSMT" w:cs="TimesNewRomanPSMT"/>
          <w:color w:val="000000"/>
          <w:szCs w:val="24"/>
        </w:rPr>
        <w:t>5</w:t>
      </w:r>
      <w:r>
        <w:rPr>
          <w:rFonts w:ascii="TimesNewRomanPSMT" w:hAnsi="TimesNewRomanPSMT" w:cs="TimesNewRomanPSMT"/>
          <w:color w:val="000000"/>
          <w:szCs w:val="24"/>
        </w:rPr>
        <w:t>.</w:t>
      </w:r>
    </w:p>
    <w:p w:rsidR="00644758" w:rsidRDefault="00644758" w:rsidP="00057CA7">
      <w:pPr>
        <w:autoSpaceDE w:val="0"/>
        <w:autoSpaceDN w:val="0"/>
        <w:adjustRightInd w:val="0"/>
        <w:spacing w:after="0"/>
        <w:jc w:val="left"/>
        <w:rPr>
          <w:rFonts w:ascii="TimesNewRomanPSMT" w:hAnsi="TimesNewRomanPSMT" w:cs="TimesNewRomanPSMT"/>
          <w:color w:val="000000"/>
          <w:szCs w:val="24"/>
        </w:rPr>
      </w:pPr>
    </w:p>
    <w:p w:rsidR="00057CA7" w:rsidRDefault="00057CA7" w:rsidP="00057CA7">
      <w:pPr>
        <w:autoSpaceDE w:val="0"/>
        <w:autoSpaceDN w:val="0"/>
        <w:adjustRightInd w:val="0"/>
        <w:spacing w:after="0"/>
        <w:jc w:val="left"/>
        <w:rPr>
          <w:rFonts w:ascii="TimesNewRomanPSMT" w:hAnsi="TimesNewRomanPSMT" w:cs="TimesNewRomanPSMT"/>
          <w:color w:val="000000"/>
          <w:szCs w:val="24"/>
        </w:rPr>
      </w:pPr>
      <w:r>
        <w:rPr>
          <w:rFonts w:ascii="TimesNewRomanPSMT" w:hAnsi="TimesNewRomanPSMT" w:cs="TimesNewRomanPSMT"/>
          <w:color w:val="000000"/>
          <w:szCs w:val="24"/>
        </w:rPr>
        <w:t xml:space="preserve">Odpovědnost: </w:t>
      </w:r>
      <w:r w:rsidR="00644758">
        <w:rPr>
          <w:rFonts w:ascii="TimesNewRomanPSMT" w:hAnsi="TimesNewRomanPSMT" w:cs="TimesNewRomanPSMT"/>
          <w:color w:val="000000"/>
          <w:szCs w:val="24"/>
        </w:rPr>
        <w:tab/>
      </w:r>
      <w:r w:rsidR="00644758">
        <w:rPr>
          <w:rFonts w:ascii="TimesNewRomanPSMT" w:hAnsi="TimesNewRomanPSMT" w:cs="TimesNewRomanPSMT"/>
          <w:color w:val="000000"/>
          <w:szCs w:val="24"/>
        </w:rPr>
        <w:tab/>
      </w:r>
      <w:r>
        <w:rPr>
          <w:rFonts w:ascii="TimesNewRomanPSMT" w:hAnsi="TimesNewRomanPSMT" w:cs="TimesNewRomanPSMT"/>
          <w:color w:val="000000"/>
          <w:szCs w:val="24"/>
        </w:rPr>
        <w:t xml:space="preserve">ředitel </w:t>
      </w:r>
      <w:r w:rsidR="00644758">
        <w:rPr>
          <w:rFonts w:ascii="TimesNewRomanPSMT" w:hAnsi="TimesNewRomanPSMT" w:cs="TimesNewRomanPSMT"/>
          <w:color w:val="000000"/>
          <w:szCs w:val="24"/>
        </w:rPr>
        <w:t>správy soudu</w:t>
      </w:r>
    </w:p>
    <w:p w:rsidR="00057CA7" w:rsidRDefault="00057CA7" w:rsidP="00644758">
      <w:pPr>
        <w:autoSpaceDE w:val="0"/>
        <w:autoSpaceDN w:val="0"/>
        <w:adjustRightInd w:val="0"/>
        <w:spacing w:after="0"/>
        <w:jc w:val="left"/>
        <w:rPr>
          <w:rFonts w:ascii="Calibri" w:hAnsi="Calibri" w:cs="Calibri"/>
          <w:color w:val="000000"/>
          <w:sz w:val="22"/>
        </w:rPr>
      </w:pPr>
      <w:r>
        <w:rPr>
          <w:rFonts w:ascii="TimesNewRomanPSMT" w:hAnsi="TimesNewRomanPSMT" w:cs="TimesNewRomanPSMT"/>
          <w:color w:val="000000"/>
          <w:szCs w:val="24"/>
        </w:rPr>
        <w:t xml:space="preserve">Termín: </w:t>
      </w:r>
      <w:r w:rsidR="00644758">
        <w:rPr>
          <w:rFonts w:ascii="TimesNewRomanPSMT" w:hAnsi="TimesNewRomanPSMT" w:cs="TimesNewRomanPSMT"/>
          <w:color w:val="000000"/>
          <w:szCs w:val="24"/>
        </w:rPr>
        <w:tab/>
      </w:r>
      <w:r w:rsidR="00644758">
        <w:rPr>
          <w:rFonts w:ascii="TimesNewRomanPSMT" w:hAnsi="TimesNewRomanPSMT" w:cs="TimesNewRomanPSMT"/>
          <w:color w:val="000000"/>
          <w:szCs w:val="24"/>
        </w:rPr>
        <w:tab/>
      </w:r>
      <w:r>
        <w:rPr>
          <w:rFonts w:ascii="TimesNewRomanPSMT" w:hAnsi="TimesNewRomanPSMT" w:cs="TimesNewRomanPSMT"/>
          <w:color w:val="000000"/>
          <w:szCs w:val="24"/>
        </w:rPr>
        <w:t xml:space="preserve">do </w:t>
      </w:r>
      <w:proofErr w:type="gramStart"/>
      <w:r>
        <w:rPr>
          <w:rFonts w:ascii="TimesNewRomanPSMT" w:hAnsi="TimesNewRomanPSMT" w:cs="TimesNewRomanPSMT"/>
          <w:color w:val="000000"/>
          <w:szCs w:val="24"/>
        </w:rPr>
        <w:t>30.6.202</w:t>
      </w:r>
      <w:r w:rsidR="00A1602E">
        <w:rPr>
          <w:rFonts w:ascii="TimesNewRomanPSMT" w:hAnsi="TimesNewRomanPSMT" w:cs="TimesNewRomanPSMT"/>
          <w:color w:val="000000"/>
          <w:szCs w:val="24"/>
        </w:rPr>
        <w:t>6</w:t>
      </w:r>
      <w:proofErr w:type="gramEnd"/>
    </w:p>
    <w:p w:rsidR="00644758" w:rsidRDefault="00644758" w:rsidP="00057CA7">
      <w:pPr>
        <w:autoSpaceDE w:val="0"/>
        <w:autoSpaceDN w:val="0"/>
        <w:adjustRightInd w:val="0"/>
        <w:spacing w:after="0"/>
        <w:jc w:val="left"/>
        <w:rPr>
          <w:rFonts w:ascii="TimesNewRomanPS-BoldMT" w:hAnsi="TimesNewRomanPS-BoldMT" w:cs="TimesNewRomanPS-BoldMT"/>
          <w:b/>
          <w:bCs/>
          <w:color w:val="000000"/>
          <w:sz w:val="36"/>
          <w:szCs w:val="36"/>
        </w:rPr>
      </w:pPr>
    </w:p>
    <w:p w:rsidR="00644758" w:rsidRDefault="00644758" w:rsidP="00057CA7">
      <w:pPr>
        <w:autoSpaceDE w:val="0"/>
        <w:autoSpaceDN w:val="0"/>
        <w:adjustRightInd w:val="0"/>
        <w:spacing w:after="0"/>
        <w:jc w:val="left"/>
        <w:rPr>
          <w:rFonts w:ascii="TimesNewRomanPS-BoldMT" w:hAnsi="TimesNewRomanPS-BoldMT" w:cs="TimesNewRomanPS-BoldMT"/>
          <w:b/>
          <w:bCs/>
          <w:color w:val="000000"/>
          <w:sz w:val="36"/>
          <w:szCs w:val="36"/>
        </w:rPr>
      </w:pPr>
    </w:p>
    <w:p w:rsidR="00057CA7" w:rsidRDefault="00057CA7" w:rsidP="00057CA7">
      <w:pPr>
        <w:autoSpaceDE w:val="0"/>
        <w:autoSpaceDN w:val="0"/>
        <w:adjustRightInd w:val="0"/>
        <w:spacing w:after="0"/>
        <w:jc w:val="left"/>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C. Závěr</w:t>
      </w:r>
    </w:p>
    <w:p w:rsidR="00644758" w:rsidRDefault="00644758" w:rsidP="00057CA7">
      <w:pPr>
        <w:autoSpaceDE w:val="0"/>
        <w:autoSpaceDN w:val="0"/>
        <w:adjustRightInd w:val="0"/>
        <w:spacing w:after="0"/>
        <w:jc w:val="left"/>
        <w:rPr>
          <w:rFonts w:ascii="TimesNewRomanPS-BoldMT" w:hAnsi="TimesNewRomanPS-BoldMT" w:cs="TimesNewRomanPS-BoldMT"/>
          <w:b/>
          <w:bCs/>
          <w:color w:val="000000"/>
          <w:szCs w:val="24"/>
        </w:rPr>
      </w:pPr>
    </w:p>
    <w:p w:rsidR="004633A2" w:rsidRDefault="00057CA7" w:rsidP="00644758">
      <w:pPr>
        <w:autoSpaceDE w:val="0"/>
        <w:autoSpaceDN w:val="0"/>
        <w:adjustRightInd w:val="0"/>
        <w:spacing w:after="0"/>
        <w:jc w:val="left"/>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 xml:space="preserve">Aktualizovaný IPP </w:t>
      </w:r>
      <w:r w:rsidR="00644758">
        <w:rPr>
          <w:rFonts w:ascii="TimesNewRomanPS-BoldMT" w:hAnsi="TimesNewRomanPS-BoldMT" w:cs="TimesNewRomanPS-BoldMT"/>
          <w:b/>
          <w:bCs/>
          <w:color w:val="000000"/>
          <w:szCs w:val="24"/>
        </w:rPr>
        <w:t>Okresního soudu Plzeň - sever</w:t>
      </w:r>
      <w:r>
        <w:rPr>
          <w:rFonts w:ascii="TimesNewRomanPS-BoldMT" w:hAnsi="TimesNewRomanPS-BoldMT" w:cs="TimesNewRomanPS-BoldMT"/>
          <w:b/>
          <w:bCs/>
          <w:color w:val="000000"/>
          <w:szCs w:val="24"/>
        </w:rPr>
        <w:t xml:space="preserve"> je účinný dnem </w:t>
      </w:r>
      <w:proofErr w:type="gramStart"/>
      <w:r>
        <w:rPr>
          <w:rFonts w:ascii="TimesNewRomanPS-BoldMT" w:hAnsi="TimesNewRomanPS-BoldMT" w:cs="TimesNewRomanPS-BoldMT"/>
          <w:b/>
          <w:bCs/>
          <w:color w:val="000000"/>
          <w:szCs w:val="24"/>
        </w:rPr>
        <w:t>30.6.20</w:t>
      </w:r>
      <w:r w:rsidR="001033B8">
        <w:rPr>
          <w:rFonts w:ascii="TimesNewRomanPS-BoldMT" w:hAnsi="TimesNewRomanPS-BoldMT" w:cs="TimesNewRomanPS-BoldMT"/>
          <w:b/>
          <w:bCs/>
          <w:color w:val="000000"/>
          <w:szCs w:val="24"/>
        </w:rPr>
        <w:t>2</w:t>
      </w:r>
      <w:r w:rsidR="00FA2408">
        <w:rPr>
          <w:rFonts w:ascii="TimesNewRomanPS-BoldMT" w:hAnsi="TimesNewRomanPS-BoldMT" w:cs="TimesNewRomanPS-BoldMT"/>
          <w:b/>
          <w:bCs/>
          <w:color w:val="000000"/>
          <w:szCs w:val="24"/>
        </w:rPr>
        <w:t>4</w:t>
      </w:r>
      <w:proofErr w:type="gramEnd"/>
      <w:r>
        <w:rPr>
          <w:rFonts w:ascii="TimesNewRomanPS-BoldMT" w:hAnsi="TimesNewRomanPS-BoldMT" w:cs="TimesNewRomanPS-BoldMT"/>
          <w:b/>
          <w:bCs/>
          <w:color w:val="000000"/>
          <w:szCs w:val="24"/>
        </w:rPr>
        <w:t xml:space="preserve"> a je v plném rozsahu závazný pro</w:t>
      </w:r>
      <w:r w:rsidR="00644758">
        <w:rPr>
          <w:rFonts w:ascii="TimesNewRomanPS-BoldMT" w:hAnsi="TimesNewRomanPS-BoldMT" w:cs="TimesNewRomanPS-BoldMT"/>
          <w:b/>
          <w:bCs/>
          <w:color w:val="000000"/>
          <w:szCs w:val="24"/>
        </w:rPr>
        <w:t xml:space="preserve"> </w:t>
      </w:r>
      <w:r>
        <w:rPr>
          <w:rFonts w:ascii="TimesNewRomanPS-BoldMT" w:hAnsi="TimesNewRomanPS-BoldMT" w:cs="TimesNewRomanPS-BoldMT"/>
          <w:b/>
          <w:bCs/>
          <w:color w:val="000000"/>
          <w:szCs w:val="24"/>
        </w:rPr>
        <w:t xml:space="preserve">všechny zaměstnance. </w:t>
      </w:r>
    </w:p>
    <w:p w:rsidR="00644758" w:rsidRDefault="00644758" w:rsidP="00644758">
      <w:pPr>
        <w:autoSpaceDE w:val="0"/>
        <w:autoSpaceDN w:val="0"/>
        <w:adjustRightInd w:val="0"/>
        <w:spacing w:after="0"/>
        <w:jc w:val="left"/>
        <w:rPr>
          <w:rFonts w:ascii="TimesNewRomanPS-BoldMT" w:hAnsi="TimesNewRomanPS-BoldMT" w:cs="TimesNewRomanPS-BoldMT"/>
          <w:b/>
          <w:bCs/>
          <w:color w:val="000000"/>
          <w:szCs w:val="24"/>
        </w:rPr>
      </w:pPr>
    </w:p>
    <w:p w:rsidR="00644758" w:rsidRDefault="00644758" w:rsidP="00644758">
      <w:pPr>
        <w:autoSpaceDE w:val="0"/>
        <w:autoSpaceDN w:val="0"/>
        <w:adjustRightInd w:val="0"/>
        <w:spacing w:after="0"/>
        <w:jc w:val="left"/>
        <w:rPr>
          <w:rFonts w:ascii="TimesNewRomanPS-BoldMT" w:hAnsi="TimesNewRomanPS-BoldMT" w:cs="TimesNewRomanPS-BoldMT"/>
          <w:b/>
          <w:bCs/>
          <w:color w:val="000000"/>
          <w:szCs w:val="24"/>
        </w:rPr>
      </w:pPr>
    </w:p>
    <w:p w:rsidR="00644758" w:rsidRDefault="00644758" w:rsidP="00644758">
      <w:pPr>
        <w:autoSpaceDE w:val="0"/>
        <w:autoSpaceDN w:val="0"/>
        <w:adjustRightInd w:val="0"/>
        <w:spacing w:after="0"/>
        <w:jc w:val="left"/>
        <w:rPr>
          <w:rFonts w:ascii="TimesNewRomanPS-BoldMT" w:hAnsi="TimesNewRomanPS-BoldMT" w:cs="TimesNewRomanPS-BoldMT"/>
          <w:b/>
          <w:bCs/>
          <w:color w:val="000000"/>
          <w:szCs w:val="24"/>
        </w:rPr>
      </w:pPr>
    </w:p>
    <w:p w:rsidR="00644758" w:rsidRDefault="00644758" w:rsidP="00644758">
      <w:pPr>
        <w:autoSpaceDE w:val="0"/>
        <w:autoSpaceDN w:val="0"/>
        <w:adjustRightInd w:val="0"/>
        <w:spacing w:after="0"/>
        <w:jc w:val="left"/>
        <w:rPr>
          <w:rFonts w:ascii="TimesNewRomanPS-BoldMT" w:hAnsi="TimesNewRomanPS-BoldMT" w:cs="TimesNewRomanPS-BoldMT"/>
          <w:b/>
          <w:bCs/>
          <w:color w:val="000000"/>
          <w:szCs w:val="24"/>
        </w:rPr>
      </w:pPr>
    </w:p>
    <w:p w:rsidR="00644758" w:rsidRDefault="00644758" w:rsidP="00644758">
      <w:pPr>
        <w:autoSpaceDE w:val="0"/>
        <w:autoSpaceDN w:val="0"/>
        <w:adjustRightInd w:val="0"/>
        <w:spacing w:after="0"/>
        <w:jc w:val="left"/>
        <w:rPr>
          <w:rFonts w:ascii="TimesNewRomanPS-BoldMT" w:hAnsi="TimesNewRomanPS-BoldMT" w:cs="TimesNewRomanPS-BoldMT"/>
          <w:b/>
          <w:bCs/>
          <w:color w:val="000000"/>
          <w:szCs w:val="24"/>
        </w:rPr>
      </w:pPr>
    </w:p>
    <w:p w:rsidR="00644758" w:rsidRDefault="00644758" w:rsidP="00644758">
      <w:pPr>
        <w:autoSpaceDE w:val="0"/>
        <w:autoSpaceDN w:val="0"/>
        <w:adjustRightInd w:val="0"/>
        <w:spacing w:after="0"/>
        <w:jc w:val="left"/>
        <w:rPr>
          <w:rFonts w:ascii="TimesNewRomanPS-BoldMT" w:hAnsi="TimesNewRomanPS-BoldMT" w:cs="TimesNewRomanPS-BoldMT"/>
          <w:b/>
          <w:bCs/>
          <w:color w:val="000000"/>
          <w:szCs w:val="24"/>
        </w:rPr>
      </w:pPr>
    </w:p>
    <w:sectPr w:rsidR="00644758" w:rsidSect="006B1277">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BoldItalicMT">
    <w:altName w:val="Times New Roman"/>
    <w:panose1 w:val="00000000000000000000"/>
    <w:charset w:val="EE"/>
    <w:family w:val="auto"/>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22B1"/>
    <w:multiLevelType w:val="hybridMultilevel"/>
    <w:tmpl w:val="90A0E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8A7AA3"/>
    <w:multiLevelType w:val="hybridMultilevel"/>
    <w:tmpl w:val="DFC876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CFA7867"/>
    <w:multiLevelType w:val="hybridMultilevel"/>
    <w:tmpl w:val="A97224D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7"/>
    <w:rsid w:val="00057CA7"/>
    <w:rsid w:val="000C01D7"/>
    <w:rsid w:val="001033B8"/>
    <w:rsid w:val="0019307A"/>
    <w:rsid w:val="001B6456"/>
    <w:rsid w:val="001F6D56"/>
    <w:rsid w:val="00217525"/>
    <w:rsid w:val="0023203A"/>
    <w:rsid w:val="00386672"/>
    <w:rsid w:val="003E5898"/>
    <w:rsid w:val="003F71A9"/>
    <w:rsid w:val="00454571"/>
    <w:rsid w:val="004633A2"/>
    <w:rsid w:val="004B71DB"/>
    <w:rsid w:val="004C5AFC"/>
    <w:rsid w:val="004E0B82"/>
    <w:rsid w:val="00511CF9"/>
    <w:rsid w:val="0052112F"/>
    <w:rsid w:val="00534BC5"/>
    <w:rsid w:val="00591D45"/>
    <w:rsid w:val="00617762"/>
    <w:rsid w:val="00644758"/>
    <w:rsid w:val="006B1277"/>
    <w:rsid w:val="00702CE0"/>
    <w:rsid w:val="00705E50"/>
    <w:rsid w:val="00732916"/>
    <w:rsid w:val="00741F9D"/>
    <w:rsid w:val="0081251B"/>
    <w:rsid w:val="009108A2"/>
    <w:rsid w:val="009447DC"/>
    <w:rsid w:val="009E12CF"/>
    <w:rsid w:val="00A1602E"/>
    <w:rsid w:val="00AC1F5D"/>
    <w:rsid w:val="00AC6B4C"/>
    <w:rsid w:val="00AC7C58"/>
    <w:rsid w:val="00B1701F"/>
    <w:rsid w:val="00B43A79"/>
    <w:rsid w:val="00B47527"/>
    <w:rsid w:val="00B5796B"/>
    <w:rsid w:val="00B97831"/>
    <w:rsid w:val="00CC1613"/>
    <w:rsid w:val="00D509A9"/>
    <w:rsid w:val="00D71BF6"/>
    <w:rsid w:val="00DE46F8"/>
    <w:rsid w:val="00EA1942"/>
    <w:rsid w:val="00F01D94"/>
    <w:rsid w:val="00F245AA"/>
    <w:rsid w:val="00FA2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98DF"/>
  <w15:docId w15:val="{1297CE16-3251-472A-94BF-514AF7F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6456"/>
    <w:rPr>
      <w:color w:val="0000FF" w:themeColor="hyperlink"/>
      <w:u w:val="single"/>
    </w:rPr>
  </w:style>
  <w:style w:type="paragraph" w:styleId="Odstavecseseznamem">
    <w:name w:val="List Paragraph"/>
    <w:basedOn w:val="Normln"/>
    <w:uiPriority w:val="34"/>
    <w:qFormat/>
    <w:rsid w:val="00454571"/>
    <w:pPr>
      <w:ind w:left="720"/>
      <w:contextualSpacing/>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znamovatel.jus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moulisova@osoud.plzs.just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8D24-159D-416E-BD63-BE161BAE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14</Pages>
  <Words>4014</Words>
  <Characters>23689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Macner Kamil Ing.</dc:creator>
  <cp:lastModifiedBy>Macner Kamil Ing.</cp:lastModifiedBy>
  <cp:revision>26</cp:revision>
  <cp:lastPrinted>2018-05-30T08:07:00Z</cp:lastPrinted>
  <dcterms:created xsi:type="dcterms:W3CDTF">2018-05-28T07:48:00Z</dcterms:created>
  <dcterms:modified xsi:type="dcterms:W3CDTF">2024-05-30T11:15:00Z</dcterms:modified>
</cp:coreProperties>
</file>