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2B6F3CBE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861C39">
        <w:rPr>
          <w:rFonts w:ascii="Tahoma" w:eastAsia="Calibri" w:hAnsi="Tahoma" w:cs="Tahoma"/>
          <w:sz w:val="22"/>
          <w:szCs w:val="22"/>
        </w:rPr>
        <w:t> Kutné Hoře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</w:t>
      </w:r>
      <w:r w:rsidR="00861C39">
        <w:rPr>
          <w:rFonts w:ascii="Tahoma" w:eastAsia="Calibri" w:hAnsi="Tahoma" w:cs="Tahoma"/>
          <w:b/>
          <w:bCs/>
          <w:sz w:val="22"/>
          <w:szCs w:val="22"/>
        </w:rPr>
        <w:t> </w:t>
      </w:r>
      <w:r w:rsidR="00861C39">
        <w:rPr>
          <w:rFonts w:ascii="Tahoma" w:eastAsia="Calibri" w:hAnsi="Tahoma" w:cs="Tahoma"/>
          <w:b/>
          <w:sz w:val="22"/>
          <w:szCs w:val="22"/>
        </w:rPr>
        <w:t>Kutné Hoře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3614D4">
        <w:rPr>
          <w:rFonts w:ascii="Tahoma" w:eastAsia="Calibri" w:hAnsi="Tahoma" w:cs="Tahoma"/>
          <w:sz w:val="22"/>
          <w:szCs w:val="22"/>
        </w:rPr>
        <w:t>i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861C39">
        <w:rPr>
          <w:rFonts w:ascii="Tahoma" w:eastAsia="Calibri" w:hAnsi="Tahoma" w:cs="Tahoma"/>
          <w:sz w:val="22"/>
          <w:szCs w:val="22"/>
        </w:rPr>
        <w:t>Jaroslavu Hájkovi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A71C44">
        <w:rPr>
          <w:rFonts w:ascii="Tahoma" w:eastAsia="Calibri" w:hAnsi="Tahoma" w:cs="Tahoma"/>
          <w:sz w:val="22"/>
          <w:szCs w:val="22"/>
        </w:rPr>
        <w:t>ý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A71C44">
        <w:rPr>
          <w:rFonts w:ascii="Tahoma" w:eastAsia="Calibri" w:hAnsi="Tahoma" w:cs="Tahoma"/>
          <w:sz w:val="22"/>
          <w:szCs w:val="22"/>
        </w:rPr>
        <w:t>4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981B59F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2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2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října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4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3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E76948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4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5067DDD1" w14:textId="77777777" w:rsidR="003B541A" w:rsidRDefault="003B541A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20F72DD" w14:textId="1013531B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1F6102"/>
    <w:rsid w:val="002234D6"/>
    <w:rsid w:val="002276BB"/>
    <w:rsid w:val="002E1303"/>
    <w:rsid w:val="003614D4"/>
    <w:rsid w:val="00377F9E"/>
    <w:rsid w:val="003A3EF2"/>
    <w:rsid w:val="003B541A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61C39"/>
    <w:rsid w:val="008D2D80"/>
    <w:rsid w:val="00922A15"/>
    <w:rsid w:val="00A123D0"/>
    <w:rsid w:val="00A246BF"/>
    <w:rsid w:val="00A348F1"/>
    <w:rsid w:val="00A451E0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76948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Notářská komora pro hlavní město Prahu</cp:lastModifiedBy>
  <cp:revision>2</cp:revision>
  <dcterms:created xsi:type="dcterms:W3CDTF">2024-07-24T08:23:00Z</dcterms:created>
  <dcterms:modified xsi:type="dcterms:W3CDTF">2024-07-24T08:23:00Z</dcterms:modified>
</cp:coreProperties>
</file>