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8FDE" w14:textId="77777777" w:rsidR="006F1771" w:rsidRPr="00B62344" w:rsidRDefault="006F1771" w:rsidP="006F1771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2BE40BF2" w14:textId="77777777" w:rsidR="006F1771" w:rsidRPr="002F387A" w:rsidRDefault="006F1771" w:rsidP="006F1771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66AB03A6" w14:textId="77777777" w:rsidR="006F1771" w:rsidRPr="002F387A" w:rsidRDefault="006F1771" w:rsidP="006F1771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6F1771" w:rsidRPr="002F387A" w14:paraId="422863A7" w14:textId="77777777" w:rsidTr="001202B2">
        <w:tc>
          <w:tcPr>
            <w:tcW w:w="1123" w:type="pct"/>
            <w:tcMar>
              <w:bottom w:w="0" w:type="dxa"/>
            </w:tcMar>
          </w:tcPr>
          <w:p w14:paraId="49B7F51C" w14:textId="77777777" w:rsidR="006F1771" w:rsidRPr="002F387A" w:rsidRDefault="006F1771" w:rsidP="001202B2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430C0A" w14:textId="77777777" w:rsidR="006F1771" w:rsidRPr="002F387A" w:rsidRDefault="006F1771" w:rsidP="001202B2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741/2024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C72FB87" w14:textId="77777777" w:rsidR="006F1771" w:rsidRPr="002F387A" w:rsidRDefault="006F1771" w:rsidP="006F1771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6F1771" w:rsidRPr="002F387A" w14:paraId="6E285CA8" w14:textId="77777777" w:rsidTr="001202B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283CFF1" w14:textId="77777777" w:rsidR="006F1771" w:rsidRPr="002F387A" w:rsidRDefault="006F1771" w:rsidP="001202B2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5CD14F6" w14:textId="77777777" w:rsidR="006F1771" w:rsidRPr="00827EB0" w:rsidRDefault="006F1771" w:rsidP="001202B2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7A9F4FD" w14:textId="77777777" w:rsidR="006F1771" w:rsidRPr="002F387A" w:rsidRDefault="006F1771" w:rsidP="001202B2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6F1771" w:rsidRPr="002F387A" w14:paraId="309F939E" w14:textId="77777777" w:rsidTr="001202B2">
        <w:tc>
          <w:tcPr>
            <w:tcW w:w="1123" w:type="pct"/>
            <w:tcMar>
              <w:top w:w="0" w:type="dxa"/>
            </w:tcMar>
          </w:tcPr>
          <w:p w14:paraId="1D779591" w14:textId="77777777" w:rsidR="006F1771" w:rsidRPr="002F387A" w:rsidRDefault="006F1771" w:rsidP="001202B2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FB18AF5" w14:textId="77777777" w:rsidR="006F1771" w:rsidRPr="002F387A" w:rsidRDefault="006F1771" w:rsidP="001202B2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92CA415" w14:textId="77777777" w:rsidR="006F1771" w:rsidRPr="002F387A" w:rsidRDefault="006F1771" w:rsidP="001202B2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6F1771" w:rsidRPr="002F387A" w14:paraId="7F358A46" w14:textId="77777777" w:rsidTr="001202B2">
        <w:tc>
          <w:tcPr>
            <w:tcW w:w="1123" w:type="pct"/>
            <w:tcMar>
              <w:top w:w="0" w:type="dxa"/>
            </w:tcMar>
          </w:tcPr>
          <w:p w14:paraId="74EEF401" w14:textId="77777777" w:rsidR="006F1771" w:rsidRPr="002F387A" w:rsidRDefault="006F1771" w:rsidP="001202B2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13C1E1" w14:textId="77777777" w:rsidR="006F1771" w:rsidRPr="002F387A" w:rsidRDefault="006F1771" w:rsidP="001202B2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5.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7017D6D" w14:textId="77777777" w:rsidR="006F1771" w:rsidRPr="002F387A" w:rsidRDefault="006F1771" w:rsidP="001202B2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4068ACD" w14:textId="77777777" w:rsidR="006F1771" w:rsidRDefault="006F1771" w:rsidP="006F1771">
      <w:pPr>
        <w:pStyle w:val="Bezmezer"/>
        <w:spacing w:before="120"/>
        <w:rPr>
          <w:rFonts w:ascii="Garamond" w:hAnsi="Garamond" w:cs="Arial"/>
          <w:b/>
          <w:sz w:val="24"/>
          <w:szCs w:val="24"/>
        </w:rPr>
      </w:pPr>
    </w:p>
    <w:p w14:paraId="4A07BF8D" w14:textId="77777777" w:rsidR="006F1771" w:rsidRDefault="006F1771" w:rsidP="006F1771">
      <w:pPr>
        <w:pStyle w:val="Bezmezer"/>
        <w:spacing w:before="120"/>
        <w:rPr>
          <w:rFonts w:ascii="Garamond" w:hAnsi="Garamond" w:cs="Arial"/>
          <w:b/>
          <w:sz w:val="24"/>
          <w:szCs w:val="24"/>
        </w:rPr>
      </w:pPr>
    </w:p>
    <w:p w14:paraId="264C5F56" w14:textId="19447ECF" w:rsidR="006F1771" w:rsidRDefault="006F1771" w:rsidP="006F1771">
      <w:pPr>
        <w:pStyle w:val="Bezmezer"/>
        <w:spacing w:after="12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Vážený pane, </w:t>
      </w:r>
    </w:p>
    <w:p w14:paraId="5AF23B49" w14:textId="77777777" w:rsidR="006F1771" w:rsidRDefault="006F1771" w:rsidP="006F1771">
      <w:pPr>
        <w:pStyle w:val="Bezmezer"/>
        <w:spacing w:after="120"/>
        <w:rPr>
          <w:rFonts w:ascii="Garamond" w:hAnsi="Garamond" w:cs="Arial"/>
          <w:bCs/>
          <w:sz w:val="24"/>
          <w:szCs w:val="24"/>
        </w:rPr>
      </w:pPr>
    </w:p>
    <w:p w14:paraId="19D93F95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dotazem, jenž byl doručen do datové schránky Krajského soudu v Ostravě dne 29. 7. 2024, jste se dle zákona č. 106/1999 Sb., o svobodném přístupu k informacím (dále jen „InfZ“), dotázal (otázka č. 1), které všechny osobní (identifikační) údaje krajský soud sbírá/shromažďuje od fyzických osob  za účelem provedení zápisů, jejich změn a výmazů do veřejných rejstříků a evidencí nebo za účelem vedení těchto veřejných rejstříků a evidenci, tj. spolkový rejstřík, nadační rejstřík, rejstřík ústavů, rejstřík společenství vlastníků jednotek, obchodní rejstřík, rejstřík obecně prospěšných společností, evidence svěřenských fondů, evidence skutečných majitelů, insolvenční rejstřík a (otázka č. 2),  které všechny osobní (identifikační) údaje krajský soud sbírá/shromažďuje od právnických osob za účelem provedení zápisů, jejich změn a výmazů do veřejných rejstříků a evidencí nebo za účelem vedení těchto veřejných rejstříků a evidenci, tj. spolkový rejstřík, nadační rejstřík, rejstřík ústavů, rejstřík společenství vlastníků jednotek, obchodní rejstřík, rejstřík obecně prospěšných společností, evidence svěřenských fondů, evidence skutečných majitelů, insolvenční rejstřík.</w:t>
      </w:r>
    </w:p>
    <w:p w14:paraId="3E68E55C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5933D708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Dle § 6 InfZ „</w:t>
      </w:r>
      <w:r>
        <w:rPr>
          <w:rFonts w:ascii="Garamond" w:hAnsi="Garamond" w:cs="Arial"/>
          <w:color w:val="000000"/>
          <w:sz w:val="24"/>
          <w:szCs w:val="24"/>
        </w:rPr>
        <w:t>Pokud žádost o poskytnutí informace směřuje k poskytnutí zveřejněné informace, může povinný subjekt co nejdříve, nejpozději však do sedmi dnů, místo poskytnutí informace sdělit žadateli údaje umožňující vyhledání a získání zveřejněné informace, zejména odkaz na internetovou stránku, kde se informace nachází.“</w:t>
      </w:r>
    </w:p>
    <w:p w14:paraId="34CD3B3A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065FA6F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Vámi požadované údaje jsou zveřejněné a najdete je v zákoně č. 304/2013 Sb., o veřejných rejstřících fyzických a právnických osob a evidenci svěřenských fondů, v zákoně č. 37/2021 Sb., o evidenci skutečných majitelů a v zákoně č. 182/2006 Sb., o úpadku a způsobech jeho řešení </w:t>
      </w:r>
      <w:r>
        <w:rPr>
          <w:rFonts w:ascii="Garamond" w:hAnsi="Garamond" w:cs="Arial"/>
          <w:color w:val="000000"/>
          <w:sz w:val="24"/>
          <w:szCs w:val="24"/>
        </w:rPr>
        <w:lastRenderedPageBreak/>
        <w:t xml:space="preserve">(insolvenční zákon). Zákony jsou veřejně přístupné ve Sbírce zákonů, a to na odkazu: </w:t>
      </w:r>
      <w:hyperlink r:id="rId4" w:history="1">
        <w:r>
          <w:rPr>
            <w:rStyle w:val="Hypertextovodkaz"/>
            <w:rFonts w:ascii="Garamond" w:hAnsi="Garamond" w:cs="Arial"/>
            <w:sz w:val="24"/>
            <w:szCs w:val="24"/>
          </w:rPr>
          <w:t>https://www.mvcr.cz/clanek/sbirka-zakonu.aspx</w:t>
        </w:r>
      </w:hyperlink>
      <w:r>
        <w:rPr>
          <w:rFonts w:ascii="Garamond" w:hAnsi="Garamond" w:cs="Arial"/>
          <w:color w:val="000000"/>
          <w:sz w:val="24"/>
          <w:szCs w:val="24"/>
        </w:rPr>
        <w:t>.</w:t>
      </w:r>
    </w:p>
    <w:p w14:paraId="2345506A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52AAF0D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K vašemu dotazu č. 3 a č. 4, které údaje z odpovědi na dotaz č. 1 a č. 2 jsou neveřejné, sdělujeme, že všechny výše uvedené údaje jsou veřejné. Zákon č. 304/2013 Sb., o veřejných rejstřících fyzických a právnických osob a evidenci svěřenských fondů upravuje v § 25 odst. 2 možnost rozhodnout k návrhu zapisované osoby o znepřístupnění údajů veřejnosti. Zákon č. 182/2006 Sb., o úpadku a způsobech jeho řešení upravuje možnost znepřístupnění některých údajů a písemnosti podléhající utajení v § 422 a 423. </w:t>
      </w:r>
    </w:p>
    <w:p w14:paraId="418A5692" w14:textId="77777777" w:rsidR="006F1771" w:rsidRDefault="006F1771" w:rsidP="006F1771">
      <w:pPr>
        <w:pStyle w:val="Bezmezer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327F880" w14:textId="77777777" w:rsidR="006F1771" w:rsidRDefault="006F1771" w:rsidP="006F1771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Tímto považuje povinný subjekt Vaši žádost za zcela vyřízenou.</w:t>
      </w:r>
    </w:p>
    <w:p w14:paraId="5F75420E" w14:textId="77777777" w:rsidR="006F1771" w:rsidRDefault="006F1771" w:rsidP="006F1771">
      <w:pPr>
        <w:pStyle w:val="Bezmezer"/>
        <w:spacing w:after="120"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30740128" w14:textId="77777777" w:rsidR="006F1771" w:rsidRDefault="006F1771" w:rsidP="006F1771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6D5D2ED9" w14:textId="77777777" w:rsidR="006F1771" w:rsidRDefault="006F1771" w:rsidP="006F1771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DB3A70" w14:textId="77777777" w:rsidR="006F1771" w:rsidRDefault="006F1771" w:rsidP="006F1771">
      <w:pPr>
        <w:pStyle w:val="Bezmezer"/>
        <w:spacing w:line="276" w:lineRule="auto"/>
        <w:ind w:left="1412" w:hanging="141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Mgr. Jiří Gottwald, v. r. </w:t>
      </w:r>
    </w:p>
    <w:p w14:paraId="375D9B0D" w14:textId="77777777" w:rsidR="006F1771" w:rsidRDefault="006F1771" w:rsidP="006F1771">
      <w:pPr>
        <w:pStyle w:val="Bezmezer"/>
        <w:spacing w:line="276" w:lineRule="auto"/>
        <w:ind w:left="1412" w:hanging="141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místopředseda Krajského soudu v Ostravě</w:t>
      </w:r>
    </w:p>
    <w:p w14:paraId="1D121CB0" w14:textId="77777777" w:rsidR="006F1771" w:rsidRDefault="006F1771" w:rsidP="006F1771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5AE3530B" w14:textId="77777777" w:rsidR="006F1771" w:rsidRDefault="006F1771" w:rsidP="006F1771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5DF5B54B" w14:textId="77777777" w:rsidR="006F1771" w:rsidRDefault="006F1771" w:rsidP="006F1771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638F874" w14:textId="77777777" w:rsidR="006F1771" w:rsidRDefault="006F1771" w:rsidP="006F1771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2A05DCC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D3B24EB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103FBA1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0D90211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03110F4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564509F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475BC41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3C3D0F3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A33AAC2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B2A9BF4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CADEAC9" w14:textId="77777777" w:rsidR="006F1771" w:rsidRDefault="006F1771" w:rsidP="006F1771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C572EE1" w14:textId="77777777" w:rsidR="00E53A8E" w:rsidRPr="0051225C" w:rsidRDefault="00E53A8E"/>
    <w:sectPr w:rsidR="00E53A8E" w:rsidRPr="0051225C" w:rsidSect="002F387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704C" w14:textId="77777777" w:rsidR="00C01FD8" w:rsidRDefault="00000000" w:rsidP="00C01FD8">
    <w:pPr>
      <w:pStyle w:val="Zpat"/>
    </w:pPr>
    <w:r>
      <w:t>Za správnost vyhotovení: Petra Šimáková</w:t>
    </w:r>
  </w:p>
  <w:p w14:paraId="6EB5F34A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E056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66EF095F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1A1F" w14:textId="77777777" w:rsidR="00C01FD8" w:rsidRPr="00CD6638" w:rsidRDefault="00000000" w:rsidP="00C01FD8">
    <w:pPr>
      <w:pStyle w:val="Zhlav"/>
      <w:jc w:val="right"/>
    </w:pPr>
    <w:r>
      <w:tab/>
    </w:r>
  </w:p>
  <w:p w14:paraId="3879CFD5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26A4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71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1771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A506"/>
  <w15:chartTrackingRefBased/>
  <w15:docId w15:val="{0E3495CD-A9F7-413A-B53F-F74E1FB1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771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771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F1771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1771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1771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6F1771"/>
  </w:style>
  <w:style w:type="character" w:styleId="Hypertextovodkaz">
    <w:name w:val="Hyperlink"/>
    <w:uiPriority w:val="99"/>
    <w:semiHidden/>
    <w:unhideWhenUsed/>
    <w:rsid w:val="006F1771"/>
    <w:rPr>
      <w:color w:val="0B918E"/>
      <w:u w:val="single"/>
    </w:rPr>
  </w:style>
  <w:style w:type="paragraph" w:styleId="Bezmezer">
    <w:name w:val="No Spacing"/>
    <w:uiPriority w:val="1"/>
    <w:qFormat/>
    <w:rsid w:val="006F1771"/>
    <w:pPr>
      <w:spacing w:after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www.mvcr.cz/clanek/sbirka-zakonu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2476</Characters>
  <Application>Microsoft Office Word</Application>
  <DocSecurity>0</DocSecurity>
  <Lines>20</Lines>
  <Paragraphs>5</Paragraphs>
  <ScaleCrop>false</ScaleCrop>
  <Company>KS v Ostravě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2024-09-03T06:21:00Z</dcterms:created>
  <dcterms:modified xsi:type="dcterms:W3CDTF">2024-09-03T06:21:00Z</dcterms:modified>
</cp:coreProperties>
</file>