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2BF4" w14:textId="77777777" w:rsidR="00B06630" w:rsidRDefault="00B06630" w:rsidP="00B06630">
      <w:pPr>
        <w:tabs>
          <w:tab w:val="left" w:pos="3057"/>
        </w:tabs>
        <w:spacing w:line="240" w:lineRule="auto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14"/>
        <w:tblW w:w="0" w:type="auto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3"/>
      </w:tblGrid>
      <w:tr w:rsidR="00B06630" w14:paraId="506EEB3A" w14:textId="77777777" w:rsidTr="006E3A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63" w:type="dxa"/>
          </w:tcPr>
          <w:p w14:paraId="11D00707" w14:textId="77777777" w:rsidR="00B06630" w:rsidRDefault="00B06630" w:rsidP="006E3AC7">
            <w:pPr>
              <w:spacing w:after="80" w:line="240" w:lineRule="auto"/>
              <w:rPr>
                <w:rFonts w:ascii="Garamond" w:hAnsi="Garamond"/>
                <w:sz w:val="24"/>
              </w:rPr>
            </w:pPr>
          </w:p>
          <w:p w14:paraId="447FCB51" w14:textId="77777777" w:rsidR="00B06630" w:rsidRDefault="00B06630" w:rsidP="006E3AC7">
            <w:pPr>
              <w:spacing w:after="80" w:line="240" w:lineRule="auto"/>
              <w:rPr>
                <w:rFonts w:ascii="Garamond" w:hAnsi="Garamond"/>
                <w:sz w:val="24"/>
              </w:rPr>
            </w:pPr>
          </w:p>
          <w:p w14:paraId="3D2DE28D" w14:textId="77777777" w:rsidR="00B06630" w:rsidRDefault="00B06630" w:rsidP="006E3AC7">
            <w:pPr>
              <w:spacing w:after="80" w:line="240" w:lineRule="auto"/>
              <w:rPr>
                <w:rFonts w:ascii="Garamond" w:hAnsi="Garamond"/>
                <w:sz w:val="24"/>
              </w:rPr>
            </w:pPr>
          </w:p>
          <w:p w14:paraId="24AB086C" w14:textId="75A7B093" w:rsidR="00B06630" w:rsidRPr="00E94EB7" w:rsidRDefault="00B06630" w:rsidP="006E3AC7">
            <w:pPr>
              <w:spacing w:after="80" w:line="240" w:lineRule="auto"/>
              <w:rPr>
                <w:rFonts w:ascii="Garamond" w:hAnsi="Garamond"/>
                <w:sz w:val="24"/>
              </w:rPr>
            </w:pPr>
          </w:p>
        </w:tc>
      </w:tr>
    </w:tbl>
    <w:p w14:paraId="4A4301A9" w14:textId="77777777" w:rsidR="00B06630" w:rsidRPr="00AE5073" w:rsidRDefault="00B06630" w:rsidP="00B06630">
      <w:pPr>
        <w:spacing w:after="80" w:line="240" w:lineRule="auto"/>
        <w:rPr>
          <w:rFonts w:ascii="Garamond" w:hAnsi="Garamond"/>
          <w:b/>
          <w:sz w:val="24"/>
          <w:szCs w:val="24"/>
        </w:rPr>
      </w:pPr>
      <w:r w:rsidRPr="00AE5073">
        <w:rPr>
          <w:rFonts w:ascii="Garamond" w:hAnsi="Garamond"/>
          <w:b/>
          <w:sz w:val="24"/>
          <w:szCs w:val="24"/>
        </w:rPr>
        <w:t xml:space="preserve">NAŠE </w:t>
      </w:r>
      <w:proofErr w:type="gramStart"/>
      <w:r w:rsidRPr="00AE5073">
        <w:rPr>
          <w:rFonts w:ascii="Garamond" w:hAnsi="Garamond"/>
          <w:b/>
          <w:sz w:val="24"/>
          <w:szCs w:val="24"/>
        </w:rPr>
        <w:t>ZNAČKA:</w:t>
      </w:r>
      <w:r>
        <w:rPr>
          <w:rFonts w:ascii="Garamond" w:hAnsi="Garamond"/>
          <w:b/>
          <w:sz w:val="24"/>
          <w:szCs w:val="24"/>
        </w:rPr>
        <w:t xml:space="preserve">   </w:t>
      </w:r>
      <w:proofErr w:type="gramEnd"/>
      <w:r>
        <w:rPr>
          <w:rFonts w:ascii="Garamond" w:hAnsi="Garamond"/>
          <w:b/>
          <w:sz w:val="24"/>
          <w:szCs w:val="24"/>
        </w:rPr>
        <w:t xml:space="preserve"> </w:t>
      </w:r>
      <w:r w:rsidRPr="00265F45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i 729/2024</w:t>
      </w:r>
    </w:p>
    <w:p w14:paraId="07A39853" w14:textId="77777777" w:rsidR="00B06630" w:rsidRPr="0088089E" w:rsidRDefault="00B06630" w:rsidP="00B06630">
      <w:pPr>
        <w:spacing w:after="80" w:line="240" w:lineRule="auto"/>
        <w:rPr>
          <w:rFonts w:ascii="Garamond" w:hAnsi="Garamond"/>
          <w:sz w:val="24"/>
          <w:szCs w:val="24"/>
        </w:rPr>
      </w:pPr>
      <w:r w:rsidRPr="00AE5073">
        <w:rPr>
          <w:rFonts w:ascii="Garamond" w:hAnsi="Garamond"/>
          <w:b/>
          <w:sz w:val="24"/>
          <w:szCs w:val="24"/>
        </w:rPr>
        <w:t>VAŠE ZNAČKA:</w:t>
      </w:r>
      <w:r>
        <w:rPr>
          <w:rFonts w:ascii="Garamond" w:hAnsi="Garamond"/>
          <w:b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                                 </w:t>
      </w:r>
    </w:p>
    <w:p w14:paraId="2A175928" w14:textId="77777777" w:rsidR="00B06630" w:rsidRPr="00265F45" w:rsidRDefault="00B06630" w:rsidP="00B06630">
      <w:pPr>
        <w:spacing w:after="80" w:line="240" w:lineRule="auto"/>
        <w:rPr>
          <w:rFonts w:ascii="Garamond" w:hAnsi="Garamond"/>
          <w:b/>
          <w:sz w:val="24"/>
          <w:szCs w:val="24"/>
        </w:rPr>
        <w:sectPr w:rsidR="00B06630" w:rsidRPr="00265F45" w:rsidSect="00B06630">
          <w:headerReference w:type="default" r:id="rId5"/>
          <w:headerReference w:type="first" r:id="rId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Garamond" w:hAnsi="Garamond"/>
          <w:b/>
          <w:sz w:val="24"/>
          <w:szCs w:val="24"/>
        </w:rPr>
        <w:t>VYŘIZUJE: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</w:rPr>
        <w:tab/>
      </w:r>
    </w:p>
    <w:p w14:paraId="5CC4256D" w14:textId="77777777" w:rsidR="00B06630" w:rsidRPr="00040B72" w:rsidRDefault="00B06630" w:rsidP="00B06630">
      <w:pPr>
        <w:spacing w:after="840"/>
        <w:rPr>
          <w:rFonts w:ascii="Garamond" w:hAnsi="Garamond"/>
          <w:sz w:val="24"/>
        </w:rPr>
        <w:sectPr w:rsidR="00B06630" w:rsidRPr="00040B72" w:rsidSect="00AE50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E5073">
        <w:rPr>
          <w:rFonts w:ascii="Garamond" w:hAnsi="Garamond"/>
          <w:b/>
          <w:sz w:val="24"/>
        </w:rPr>
        <w:t xml:space="preserve">DNE: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4"/>
        </w:rPr>
        <w:t xml:space="preserve">       </w:t>
      </w:r>
      <w:r w:rsidRPr="00EC7A45">
        <w:rPr>
          <w:rFonts w:ascii="Garamond" w:hAnsi="Garamond"/>
          <w:sz w:val="24"/>
        </w:rPr>
        <w:t xml:space="preserve">   </w:t>
      </w:r>
      <w:r>
        <w:rPr>
          <w:rFonts w:ascii="Garamond" w:hAnsi="Garamond"/>
          <w:sz w:val="24"/>
        </w:rPr>
        <w:t>9. srpna 2024</w:t>
      </w:r>
    </w:p>
    <w:p w14:paraId="6BDCB4E4" w14:textId="77777777" w:rsidR="00B06630" w:rsidRDefault="00B06630" w:rsidP="00B06630">
      <w:pPr>
        <w:pStyle w:val="Bezmezer"/>
        <w:spacing w:before="120"/>
        <w:rPr>
          <w:rFonts w:ascii="Garamond" w:hAnsi="Garamond" w:cs="Arial"/>
          <w:b/>
          <w:sz w:val="24"/>
          <w:szCs w:val="24"/>
        </w:rPr>
      </w:pPr>
    </w:p>
    <w:p w14:paraId="0D14770F" w14:textId="24590B79" w:rsidR="00B06630" w:rsidRPr="00B0057E" w:rsidRDefault="00B06630" w:rsidP="00B06630">
      <w:pPr>
        <w:pStyle w:val="Bezmezer"/>
        <w:tabs>
          <w:tab w:val="right" w:pos="9072"/>
        </w:tabs>
        <w:spacing w:before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Vážený pane,</w:t>
      </w:r>
      <w:r>
        <w:rPr>
          <w:rFonts w:ascii="Garamond" w:hAnsi="Garamond" w:cs="Arial"/>
          <w:sz w:val="24"/>
          <w:szCs w:val="24"/>
        </w:rPr>
        <w:tab/>
      </w:r>
    </w:p>
    <w:p w14:paraId="65282109" w14:textId="77777777" w:rsidR="00B06630" w:rsidRPr="00F63704" w:rsidRDefault="00B06630" w:rsidP="00B06630">
      <w:pPr>
        <w:pStyle w:val="Bezmezer"/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Krajský soud v Ostravě obdržel dne 28. 7. 2024 jako povinný subjekt Vaši žádost o poskytnutí informací podle zákona č. 106/1999 Sb., o svobodném přístupu k informacím, ve znění pozdějších předpisů (dále jen „InfZ“), v níž </w:t>
      </w:r>
      <w:r w:rsidRPr="004C5D58">
        <w:rPr>
          <w:rFonts w:ascii="Garamond" w:hAnsi="Garamond" w:cs="Arial"/>
          <w:sz w:val="24"/>
          <w:szCs w:val="24"/>
        </w:rPr>
        <w:t>žádáte o poskytnutí následujících informací:</w:t>
      </w:r>
    </w:p>
    <w:p w14:paraId="4F884503" w14:textId="77777777" w:rsidR="00B06630" w:rsidRPr="00F63704" w:rsidRDefault="00B06630" w:rsidP="00B06630">
      <w:pPr>
        <w:pStyle w:val="Bezmezer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Arial"/>
          <w:i/>
          <w:iCs/>
          <w:sz w:val="24"/>
          <w:szCs w:val="24"/>
        </w:rPr>
      </w:pPr>
      <w:r w:rsidRPr="00F63704">
        <w:rPr>
          <w:rFonts w:ascii="Garamond" w:hAnsi="Garamond" w:cs="Arial"/>
          <w:i/>
          <w:iCs/>
          <w:sz w:val="24"/>
          <w:szCs w:val="24"/>
        </w:rPr>
        <w:t>poskytnutí 3 posledních rozhodnutí o zahájení řízení o zrušení obchodní korporace ve smyslu §105a odst. 3 zákona č. 304/2013 Sb.;</w:t>
      </w:r>
    </w:p>
    <w:p w14:paraId="39CC6FC3" w14:textId="77777777" w:rsidR="00B06630" w:rsidRPr="00F63704" w:rsidRDefault="00B06630" w:rsidP="00B06630">
      <w:pPr>
        <w:pStyle w:val="Bezmezer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Arial"/>
          <w:i/>
          <w:iCs/>
          <w:sz w:val="24"/>
          <w:szCs w:val="24"/>
        </w:rPr>
      </w:pPr>
      <w:r w:rsidRPr="00F63704">
        <w:rPr>
          <w:rFonts w:ascii="Garamond" w:hAnsi="Garamond" w:cs="Arial"/>
          <w:i/>
          <w:iCs/>
          <w:sz w:val="24"/>
          <w:szCs w:val="24"/>
        </w:rPr>
        <w:t>poskytnutí 3 posledních usnesení o zrušení obchodní korporace s rozhodnutím, že obchodní korporace se</w:t>
      </w:r>
      <w:r>
        <w:rPr>
          <w:rFonts w:ascii="Garamond" w:hAnsi="Garamond" w:cs="Arial"/>
          <w:i/>
          <w:iCs/>
          <w:sz w:val="24"/>
          <w:szCs w:val="24"/>
        </w:rPr>
        <w:t> </w:t>
      </w:r>
      <w:r w:rsidRPr="00F63704">
        <w:rPr>
          <w:rFonts w:ascii="Garamond" w:hAnsi="Garamond" w:cs="Arial"/>
          <w:i/>
          <w:iCs/>
          <w:sz w:val="24"/>
          <w:szCs w:val="24"/>
        </w:rPr>
        <w:t>zrušuje bez likvidace dle §105a odst. 5 zákona č. 304/2013 Sb.,</w:t>
      </w:r>
    </w:p>
    <w:p w14:paraId="72E8665A" w14:textId="77777777" w:rsidR="00B06630" w:rsidRPr="00F63704" w:rsidRDefault="00B06630" w:rsidP="00B06630">
      <w:pPr>
        <w:pStyle w:val="Bezmezer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Arial"/>
          <w:i/>
          <w:iCs/>
          <w:sz w:val="24"/>
          <w:szCs w:val="24"/>
        </w:rPr>
      </w:pPr>
      <w:r w:rsidRPr="00F63704">
        <w:rPr>
          <w:rFonts w:ascii="Garamond" w:hAnsi="Garamond" w:cs="Arial"/>
          <w:i/>
          <w:iCs/>
          <w:sz w:val="24"/>
          <w:szCs w:val="24"/>
        </w:rPr>
        <w:t>poskytnutí 3 posledních rozhodnutí o zrušení rozhodnutí o výmazu společnosti z veřejného rejstříku a</w:t>
      </w:r>
      <w:r>
        <w:rPr>
          <w:rFonts w:ascii="Garamond" w:hAnsi="Garamond" w:cs="Arial"/>
          <w:i/>
          <w:iCs/>
          <w:sz w:val="24"/>
          <w:szCs w:val="24"/>
        </w:rPr>
        <w:t> </w:t>
      </w:r>
      <w:r w:rsidRPr="00F63704">
        <w:rPr>
          <w:rFonts w:ascii="Garamond" w:hAnsi="Garamond" w:cs="Arial"/>
          <w:i/>
          <w:iCs/>
          <w:sz w:val="24"/>
          <w:szCs w:val="24"/>
        </w:rPr>
        <w:t>o</w:t>
      </w:r>
      <w:r>
        <w:rPr>
          <w:rFonts w:ascii="Garamond" w:hAnsi="Garamond" w:cs="Arial"/>
          <w:i/>
          <w:iCs/>
          <w:sz w:val="24"/>
          <w:szCs w:val="24"/>
        </w:rPr>
        <w:t> </w:t>
      </w:r>
      <w:r w:rsidRPr="00F63704">
        <w:rPr>
          <w:rFonts w:ascii="Garamond" w:hAnsi="Garamond" w:cs="Arial"/>
          <w:i/>
          <w:iCs/>
          <w:sz w:val="24"/>
          <w:szCs w:val="24"/>
        </w:rPr>
        <w:t>nařízení likvidace obchodní společnosti soudem;</w:t>
      </w:r>
    </w:p>
    <w:p w14:paraId="58AB74B8" w14:textId="77777777" w:rsidR="00B06630" w:rsidRPr="00F63704" w:rsidRDefault="00B06630" w:rsidP="00B06630">
      <w:pPr>
        <w:pStyle w:val="Bezmezer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Arial"/>
          <w:i/>
          <w:iCs/>
          <w:sz w:val="24"/>
          <w:szCs w:val="24"/>
        </w:rPr>
      </w:pPr>
      <w:r w:rsidRPr="00F63704">
        <w:rPr>
          <w:rFonts w:ascii="Garamond" w:hAnsi="Garamond" w:cs="Arial"/>
          <w:i/>
          <w:iCs/>
          <w:sz w:val="24"/>
          <w:szCs w:val="24"/>
        </w:rPr>
        <w:t>poskytnutí 3 posledních rozhodnutí o zrušení obchodní korporace s likvidací, neboť v průběhu řízení o zrušení korporace vyšlo najevo, že korporace má majetek a že její majetek postačuje alespoň na úhradu nákladů likvidace;</w:t>
      </w:r>
    </w:p>
    <w:p w14:paraId="44A99195" w14:textId="77777777" w:rsidR="00B06630" w:rsidRPr="00F63704" w:rsidRDefault="00B06630" w:rsidP="00B06630">
      <w:pPr>
        <w:pStyle w:val="Bezmezer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Arial"/>
          <w:i/>
          <w:iCs/>
          <w:sz w:val="24"/>
          <w:szCs w:val="24"/>
        </w:rPr>
      </w:pPr>
      <w:r w:rsidRPr="00F63704">
        <w:rPr>
          <w:rFonts w:ascii="Garamond" w:hAnsi="Garamond" w:cs="Arial"/>
          <w:i/>
          <w:iCs/>
          <w:sz w:val="24"/>
          <w:szCs w:val="24"/>
        </w:rPr>
        <w:t>poskytnutí</w:t>
      </w:r>
      <w:r>
        <w:rPr>
          <w:rFonts w:ascii="Garamond" w:hAnsi="Garamond" w:cs="Arial"/>
          <w:i/>
          <w:iCs/>
          <w:sz w:val="24"/>
          <w:szCs w:val="24"/>
        </w:rPr>
        <w:t xml:space="preserve"> 3 posledních usnesení o zastavení řízení o zrušení obchodní korporace</w:t>
      </w:r>
      <w:r w:rsidRPr="00F63704">
        <w:rPr>
          <w:rFonts w:ascii="Garamond" w:hAnsi="Garamond" w:cs="Arial"/>
          <w:i/>
          <w:iCs/>
          <w:sz w:val="24"/>
          <w:szCs w:val="24"/>
        </w:rPr>
        <w:t>;</w:t>
      </w:r>
    </w:p>
    <w:p w14:paraId="3842D9B2" w14:textId="77777777" w:rsidR="00B06630" w:rsidRPr="00F63704" w:rsidRDefault="00B06630" w:rsidP="00B06630">
      <w:pPr>
        <w:pStyle w:val="Bezmezer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 xml:space="preserve">poskytnutí metodického pokynu, existuje-li, pro všechna řízení o zrušení obchodních korporací dle § 105a zákona č. 304/2013 </w:t>
      </w:r>
      <w:proofErr w:type="gramStart"/>
      <w:r>
        <w:rPr>
          <w:rFonts w:ascii="Garamond" w:hAnsi="Garamond" w:cs="Arial"/>
          <w:i/>
          <w:iCs/>
          <w:sz w:val="24"/>
          <w:szCs w:val="24"/>
        </w:rPr>
        <w:t>Sb.</w:t>
      </w:r>
      <w:r w:rsidRPr="00F16AA8">
        <w:rPr>
          <w:rFonts w:ascii="Garamond" w:hAnsi="Garamond" w:cs="Arial"/>
          <w:i/>
          <w:iCs/>
          <w:sz w:val="24"/>
          <w:szCs w:val="24"/>
        </w:rPr>
        <w:t xml:space="preserve"> </w:t>
      </w:r>
      <w:r w:rsidRPr="00F63704">
        <w:rPr>
          <w:rFonts w:ascii="Garamond" w:hAnsi="Garamond" w:cs="Arial"/>
          <w:i/>
          <w:iCs/>
          <w:sz w:val="24"/>
          <w:szCs w:val="24"/>
        </w:rPr>
        <w:t>;</w:t>
      </w:r>
      <w:proofErr w:type="gramEnd"/>
    </w:p>
    <w:p w14:paraId="77A64FF6" w14:textId="77777777" w:rsidR="00B06630" w:rsidRPr="00F63704" w:rsidRDefault="00B06630" w:rsidP="00B06630">
      <w:pPr>
        <w:pStyle w:val="Bezmezer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Arial"/>
          <w:i/>
          <w:iCs/>
          <w:sz w:val="24"/>
          <w:szCs w:val="24"/>
        </w:rPr>
      </w:pPr>
      <w:r w:rsidRPr="00F63704">
        <w:rPr>
          <w:rFonts w:ascii="Garamond" w:hAnsi="Garamond" w:cs="Arial"/>
          <w:i/>
          <w:iCs/>
          <w:sz w:val="24"/>
          <w:szCs w:val="24"/>
        </w:rPr>
        <w:t>sdělení, zda společník zrušované korporace je informován o zahájení řízení o zrušení obchodní korporace ve</w:t>
      </w:r>
      <w:r>
        <w:rPr>
          <w:rFonts w:ascii="Garamond" w:hAnsi="Garamond" w:cs="Arial"/>
          <w:i/>
          <w:iCs/>
          <w:sz w:val="24"/>
          <w:szCs w:val="24"/>
        </w:rPr>
        <w:t> </w:t>
      </w:r>
      <w:r w:rsidRPr="00F63704">
        <w:rPr>
          <w:rFonts w:ascii="Garamond" w:hAnsi="Garamond" w:cs="Arial"/>
          <w:i/>
          <w:iCs/>
          <w:sz w:val="24"/>
          <w:szCs w:val="24"/>
        </w:rPr>
        <w:t>smyslu §105a odst. 3 zákona č. 304/2013 Sb.;</w:t>
      </w:r>
    </w:p>
    <w:p w14:paraId="42568974" w14:textId="77777777" w:rsidR="00B06630" w:rsidRPr="00F63704" w:rsidRDefault="00B06630" w:rsidP="00B06630">
      <w:pPr>
        <w:pStyle w:val="Bezmezer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Arial"/>
          <w:i/>
          <w:iCs/>
          <w:sz w:val="24"/>
          <w:szCs w:val="24"/>
        </w:rPr>
      </w:pPr>
      <w:r w:rsidRPr="00F63704">
        <w:rPr>
          <w:rFonts w:ascii="Garamond" w:hAnsi="Garamond" w:cs="Arial"/>
          <w:i/>
          <w:iCs/>
          <w:sz w:val="24"/>
          <w:szCs w:val="24"/>
        </w:rPr>
        <w:t>sdělení, zda usnesení o zrušení obchodní korporace bez likvidace dle §105a odst. 5 zákona č. 304/2013 Sb., se doručuje společníkovi zrušované korporace, pokud ano, zda vždy a jakým způsobem;</w:t>
      </w:r>
    </w:p>
    <w:p w14:paraId="0CE3EF00" w14:textId="77777777" w:rsidR="00B06630" w:rsidRPr="00F63704" w:rsidRDefault="00B06630" w:rsidP="00B06630">
      <w:pPr>
        <w:pStyle w:val="Bezmezer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Arial"/>
          <w:i/>
          <w:iCs/>
          <w:sz w:val="24"/>
          <w:szCs w:val="24"/>
        </w:rPr>
      </w:pPr>
      <w:r w:rsidRPr="00F63704">
        <w:rPr>
          <w:rFonts w:ascii="Garamond" w:hAnsi="Garamond" w:cs="Arial"/>
          <w:i/>
          <w:iCs/>
          <w:sz w:val="24"/>
          <w:szCs w:val="24"/>
        </w:rPr>
        <w:t>sdělení, jaké veřejné seznamy a jiné soudu dostupné databáze jsou lustrovány za účelem zjištění majetku korporace</w:t>
      </w:r>
      <w:r>
        <w:rPr>
          <w:rFonts w:ascii="Garamond" w:hAnsi="Garamond" w:cs="Arial"/>
          <w:i/>
          <w:iCs/>
          <w:sz w:val="24"/>
          <w:szCs w:val="24"/>
        </w:rPr>
        <w:t>.</w:t>
      </w:r>
    </w:p>
    <w:p w14:paraId="1F548DE5" w14:textId="77777777" w:rsidR="00B06630" w:rsidRDefault="00B06630" w:rsidP="00B06630">
      <w:pPr>
        <w:pStyle w:val="Bezmezer"/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9D45B31" w14:textId="77777777" w:rsidR="00B06630" w:rsidRDefault="00B06630" w:rsidP="00B06630">
      <w:pPr>
        <w:pStyle w:val="Bezmezer"/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2BB27D7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722F14">
        <w:rPr>
          <w:rFonts w:ascii="Garamond" w:hAnsi="Garamond" w:cs="Arial"/>
          <w:sz w:val="24"/>
          <w:szCs w:val="24"/>
        </w:rPr>
        <w:lastRenderedPageBreak/>
        <w:t>K</w:t>
      </w:r>
      <w:r>
        <w:rPr>
          <w:rFonts w:ascii="Garamond" w:hAnsi="Garamond" w:cs="Arial"/>
          <w:sz w:val="24"/>
          <w:szCs w:val="24"/>
        </w:rPr>
        <w:t> jednotlivým částem</w:t>
      </w:r>
      <w:r w:rsidRPr="00722F14">
        <w:rPr>
          <w:rFonts w:ascii="Garamond" w:hAnsi="Garamond" w:cs="Arial"/>
          <w:sz w:val="24"/>
          <w:szCs w:val="24"/>
        </w:rPr>
        <w:t xml:space="preserve"> Vaší žádosti Vám povinný subjekt sděluje následující:</w:t>
      </w:r>
    </w:p>
    <w:p w14:paraId="50F4300E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14:paraId="42E477D5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21901">
        <w:rPr>
          <w:rFonts w:ascii="Garamond" w:hAnsi="Garamond" w:cs="Arial"/>
          <w:b/>
          <w:bCs/>
          <w:sz w:val="24"/>
          <w:szCs w:val="24"/>
        </w:rPr>
        <w:t>Ad 1</w:t>
      </w:r>
      <w:r>
        <w:rPr>
          <w:rFonts w:ascii="Garamond" w:hAnsi="Garamond" w:cs="Arial"/>
          <w:sz w:val="24"/>
          <w:szCs w:val="24"/>
        </w:rPr>
        <w:t xml:space="preserve"> Vám povinný subjekt poskytuje tato pravomocná rozhodnutí:</w:t>
      </w:r>
      <w:r w:rsidRPr="00DE6613">
        <w:rPr>
          <w:rFonts w:ascii="Garamond" w:hAnsi="Garamond" w:cs="Arial"/>
          <w:sz w:val="24"/>
          <w:szCs w:val="24"/>
        </w:rPr>
        <w:t xml:space="preserve"> </w:t>
      </w:r>
    </w:p>
    <w:p w14:paraId="51D5EBB0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 8. 7. 2024, č. j. 42 Cm 68/2024-6,</w:t>
      </w:r>
    </w:p>
    <w:p w14:paraId="16BF9974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 24. 7. 2024, č. j. 42 Cm 77/2024-9,</w:t>
      </w:r>
    </w:p>
    <w:p w14:paraId="4F6EBACD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 26. 7. 2024, č. j. 42 Cm 78/2024-5.</w:t>
      </w:r>
    </w:p>
    <w:p w14:paraId="66012522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4FA8150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21901">
        <w:rPr>
          <w:rFonts w:ascii="Garamond" w:hAnsi="Garamond" w:cs="Arial"/>
          <w:b/>
          <w:bCs/>
          <w:sz w:val="24"/>
          <w:szCs w:val="24"/>
        </w:rPr>
        <w:t>Ad 2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Vám povinný subjekt poskytuje tato pravomocná rozhodnutí:</w:t>
      </w:r>
    </w:p>
    <w:p w14:paraId="293FAC7C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 11. 7. 2024, č. j. 5 Cm 39/2023-10,</w:t>
      </w:r>
    </w:p>
    <w:p w14:paraId="0AC8E366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 16. 7. 2024, č. j. 29 Cm 67/2023-9,</w:t>
      </w:r>
    </w:p>
    <w:p w14:paraId="57C86511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 17. 7. 2024, č. j. 28 Cm 20/2023-12.</w:t>
      </w:r>
    </w:p>
    <w:p w14:paraId="3DDA330A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76E4D5C1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21901">
        <w:rPr>
          <w:rFonts w:ascii="Garamond" w:hAnsi="Garamond" w:cs="Arial"/>
          <w:b/>
          <w:bCs/>
          <w:sz w:val="24"/>
          <w:szCs w:val="24"/>
        </w:rPr>
        <w:t>Ad 3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Vám povinný subjekt poskytuje tato pravomocná rozhodnutí:</w:t>
      </w:r>
    </w:p>
    <w:p w14:paraId="43E9461F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 10. 3. 2022, č. j. 28 Cm 181/2021-21,</w:t>
      </w:r>
    </w:p>
    <w:p w14:paraId="6733FA96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 19. 3. 2024, č. j. 15 Cm 141/2023-18,</w:t>
      </w:r>
    </w:p>
    <w:p w14:paraId="502138D6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 21. 5. 2024. č. j. 15 Cm 5/2024-33.</w:t>
      </w:r>
    </w:p>
    <w:p w14:paraId="258E5C9C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183919B" w14:textId="77777777" w:rsidR="00B06630" w:rsidRPr="00BC323E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21901">
        <w:rPr>
          <w:rFonts w:ascii="Garamond" w:hAnsi="Garamond" w:cs="Arial"/>
          <w:b/>
          <w:bCs/>
          <w:sz w:val="24"/>
          <w:szCs w:val="24"/>
        </w:rPr>
        <w:t>Ad 4</w:t>
      </w:r>
      <w:r>
        <w:rPr>
          <w:rFonts w:ascii="Garamond" w:hAnsi="Garamond" w:cs="Arial"/>
          <w:sz w:val="24"/>
          <w:szCs w:val="24"/>
        </w:rPr>
        <w:t xml:space="preserve"> Vám povinný subjekt poskytuje tato pravomocná rozhodnutí:</w:t>
      </w:r>
    </w:p>
    <w:p w14:paraId="0F75C559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 30. 5. 2024, č. j. 7 Cm 145/2022-46,</w:t>
      </w:r>
    </w:p>
    <w:p w14:paraId="3420993C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 20. 6. 2024, č. j. 7 Cm 14/2023-30,</w:t>
      </w:r>
    </w:p>
    <w:p w14:paraId="61A36B96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rozhodnutí ze dne 4. 8. </w:t>
      </w:r>
      <w:proofErr w:type="gramStart"/>
      <w:r>
        <w:rPr>
          <w:rFonts w:ascii="Garamond" w:hAnsi="Garamond" w:cs="Arial"/>
          <w:sz w:val="24"/>
          <w:szCs w:val="24"/>
        </w:rPr>
        <w:t>2023 ,</w:t>
      </w:r>
      <w:proofErr w:type="gramEnd"/>
      <w:r>
        <w:rPr>
          <w:rFonts w:ascii="Garamond" w:hAnsi="Garamond" w:cs="Arial"/>
          <w:sz w:val="24"/>
          <w:szCs w:val="24"/>
        </w:rPr>
        <w:t xml:space="preserve"> č. j. </w:t>
      </w:r>
      <w:r w:rsidRPr="00BC323E">
        <w:rPr>
          <w:rFonts w:ascii="Garamond" w:hAnsi="Garamond" w:cs="Arial"/>
          <w:sz w:val="24"/>
          <w:szCs w:val="24"/>
        </w:rPr>
        <w:t>2</w:t>
      </w:r>
      <w:r>
        <w:rPr>
          <w:rFonts w:ascii="Garamond" w:hAnsi="Garamond" w:cs="Arial"/>
          <w:sz w:val="24"/>
          <w:szCs w:val="24"/>
        </w:rPr>
        <w:t>9</w:t>
      </w:r>
      <w:r w:rsidRPr="00BC323E">
        <w:rPr>
          <w:rFonts w:ascii="Garamond" w:hAnsi="Garamond" w:cs="Arial"/>
          <w:sz w:val="24"/>
          <w:szCs w:val="24"/>
        </w:rPr>
        <w:t xml:space="preserve"> Cm </w:t>
      </w:r>
      <w:r>
        <w:rPr>
          <w:rFonts w:ascii="Garamond" w:hAnsi="Garamond" w:cs="Arial"/>
          <w:sz w:val="24"/>
          <w:szCs w:val="24"/>
        </w:rPr>
        <w:t>104</w:t>
      </w:r>
      <w:r w:rsidRPr="00BC323E">
        <w:rPr>
          <w:rFonts w:ascii="Garamond" w:hAnsi="Garamond" w:cs="Arial"/>
          <w:sz w:val="24"/>
          <w:szCs w:val="24"/>
        </w:rPr>
        <w:t>/202</w:t>
      </w:r>
      <w:r>
        <w:rPr>
          <w:rFonts w:ascii="Garamond" w:hAnsi="Garamond" w:cs="Arial"/>
          <w:sz w:val="24"/>
          <w:szCs w:val="24"/>
        </w:rPr>
        <w:t>1-76.</w:t>
      </w:r>
    </w:p>
    <w:p w14:paraId="55633CB2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B1C6562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D324CC">
        <w:rPr>
          <w:rFonts w:ascii="Garamond" w:hAnsi="Garamond" w:cs="Arial"/>
          <w:b/>
          <w:bCs/>
          <w:sz w:val="24"/>
          <w:szCs w:val="24"/>
        </w:rPr>
        <w:t>Ad 5</w:t>
      </w:r>
      <w:r>
        <w:rPr>
          <w:rFonts w:ascii="Garamond" w:hAnsi="Garamond" w:cs="Arial"/>
          <w:sz w:val="24"/>
          <w:szCs w:val="24"/>
        </w:rPr>
        <w:t xml:space="preserve"> Vám povinný subjekt poskytuje tato pravomocná rozhodnutí:</w:t>
      </w:r>
    </w:p>
    <w:p w14:paraId="6B6A4FF1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 23. 7. 2024, č. j. 42 Cm 61/2024-10,</w:t>
      </w:r>
    </w:p>
    <w:p w14:paraId="6889CD9B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 24. 7. 2024, č. j. 47 Cm 139/2024-13,</w:t>
      </w:r>
    </w:p>
    <w:p w14:paraId="09A1934C" w14:textId="77777777" w:rsidR="00B06630" w:rsidRDefault="00B06630" w:rsidP="00B06630">
      <w:pPr>
        <w:pStyle w:val="Bezmezer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rozhodnutí ze dne 25. 7. 2024, č. j. 28 Cm 180/2023-26.</w:t>
      </w:r>
    </w:p>
    <w:p w14:paraId="169C71E0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14:paraId="0AC958BF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D324CC">
        <w:rPr>
          <w:rFonts w:ascii="Garamond" w:hAnsi="Garamond" w:cs="Arial"/>
          <w:b/>
          <w:bCs/>
          <w:sz w:val="24"/>
          <w:szCs w:val="24"/>
        </w:rPr>
        <w:t xml:space="preserve">Ad 6 </w:t>
      </w:r>
      <w:r w:rsidRPr="001A47BE">
        <w:rPr>
          <w:rFonts w:ascii="Garamond" w:hAnsi="Garamond" w:cs="Arial"/>
          <w:sz w:val="24"/>
          <w:szCs w:val="24"/>
        </w:rPr>
        <w:t xml:space="preserve">Vám </w:t>
      </w:r>
      <w:r>
        <w:rPr>
          <w:rFonts w:ascii="Garamond" w:hAnsi="Garamond" w:cs="Arial"/>
          <w:sz w:val="24"/>
          <w:szCs w:val="24"/>
        </w:rPr>
        <w:t>povinný subjekt sděluje, že neexistuje metodický pokyn pro všechna řízení o zrušení obchodních korporací dle § 105a zákona č. 304/2013 Sb.</w:t>
      </w:r>
    </w:p>
    <w:p w14:paraId="695E5DF8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447D0FA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D324CC">
        <w:rPr>
          <w:rFonts w:ascii="Garamond" w:hAnsi="Garamond" w:cs="Arial"/>
          <w:b/>
          <w:bCs/>
          <w:sz w:val="24"/>
          <w:szCs w:val="24"/>
        </w:rPr>
        <w:t>Ad 7</w:t>
      </w:r>
      <w:r w:rsidRPr="0029671E">
        <w:rPr>
          <w:rFonts w:ascii="Garamond" w:hAnsi="Garamond" w:cs="Arial"/>
          <w:sz w:val="24"/>
          <w:szCs w:val="24"/>
        </w:rPr>
        <w:t xml:space="preserve"> </w:t>
      </w:r>
      <w:r w:rsidRPr="00103C51">
        <w:rPr>
          <w:rFonts w:ascii="Garamond" w:hAnsi="Garamond" w:cs="Arial"/>
          <w:b/>
          <w:bCs/>
          <w:sz w:val="24"/>
          <w:szCs w:val="24"/>
        </w:rPr>
        <w:t>a 8</w:t>
      </w:r>
      <w:r>
        <w:rPr>
          <w:rFonts w:ascii="Garamond" w:hAnsi="Garamond" w:cs="Arial"/>
          <w:sz w:val="24"/>
          <w:szCs w:val="24"/>
        </w:rPr>
        <w:t xml:space="preserve"> Vám povinný subjekt sděluje, že v</w:t>
      </w:r>
      <w:r w:rsidRPr="00103C51">
        <w:rPr>
          <w:rFonts w:ascii="Garamond" w:hAnsi="Garamond" w:cs="Arial"/>
          <w:sz w:val="24"/>
          <w:szCs w:val="24"/>
        </w:rPr>
        <w:t xml:space="preserve"> souladu se závěry učiněnými v nálezu Ústavního soudu ČR ze dne 12. 9. 1996, sp. zn. IV. ÚS 230/95</w:t>
      </w:r>
      <w:r>
        <w:rPr>
          <w:rFonts w:ascii="Garamond" w:hAnsi="Garamond" w:cs="Arial"/>
          <w:sz w:val="24"/>
          <w:szCs w:val="24"/>
        </w:rPr>
        <w:t xml:space="preserve">, </w:t>
      </w:r>
      <w:r w:rsidRPr="00103C51">
        <w:rPr>
          <w:rFonts w:ascii="Garamond" w:hAnsi="Garamond" w:cs="Arial"/>
          <w:sz w:val="24"/>
          <w:szCs w:val="24"/>
        </w:rPr>
        <w:t>společník společnosti je účastníkem řízení, přičemž je mu (v souladu se zákonem) jak usn</w:t>
      </w:r>
      <w:r>
        <w:rPr>
          <w:rFonts w:ascii="Garamond" w:hAnsi="Garamond" w:cs="Arial"/>
          <w:sz w:val="24"/>
          <w:szCs w:val="24"/>
        </w:rPr>
        <w:t xml:space="preserve">esení </w:t>
      </w:r>
      <w:r w:rsidRPr="00103C51">
        <w:rPr>
          <w:rFonts w:ascii="Garamond" w:hAnsi="Garamond" w:cs="Arial"/>
          <w:sz w:val="24"/>
          <w:szCs w:val="24"/>
        </w:rPr>
        <w:t>o zahájení řízení, tak usn</w:t>
      </w:r>
      <w:r>
        <w:rPr>
          <w:rFonts w:ascii="Garamond" w:hAnsi="Garamond" w:cs="Arial"/>
          <w:sz w:val="24"/>
          <w:szCs w:val="24"/>
        </w:rPr>
        <w:t>esení</w:t>
      </w:r>
      <w:r w:rsidRPr="00103C51">
        <w:rPr>
          <w:rFonts w:ascii="Garamond" w:hAnsi="Garamond" w:cs="Arial"/>
          <w:sz w:val="24"/>
          <w:szCs w:val="24"/>
        </w:rPr>
        <w:t xml:space="preserve"> ve věci samé doručováno do vlastních rukou. Informace o zahájení řízení o zrušení společnosti je poté </w:t>
      </w:r>
      <w:r>
        <w:rPr>
          <w:rFonts w:ascii="Garamond" w:hAnsi="Garamond" w:cs="Arial"/>
          <w:sz w:val="24"/>
          <w:szCs w:val="24"/>
        </w:rPr>
        <w:br/>
      </w:r>
      <w:r w:rsidRPr="00103C51">
        <w:rPr>
          <w:rFonts w:ascii="Garamond" w:hAnsi="Garamond" w:cs="Arial"/>
          <w:sz w:val="24"/>
          <w:szCs w:val="24"/>
        </w:rPr>
        <w:lastRenderedPageBreak/>
        <w:t>(s ohl</w:t>
      </w:r>
      <w:r>
        <w:rPr>
          <w:rFonts w:ascii="Garamond" w:hAnsi="Garamond" w:cs="Arial"/>
          <w:sz w:val="24"/>
          <w:szCs w:val="24"/>
        </w:rPr>
        <w:t>edem</w:t>
      </w:r>
      <w:r w:rsidRPr="00103C51">
        <w:rPr>
          <w:rFonts w:ascii="Garamond" w:hAnsi="Garamond" w:cs="Arial"/>
          <w:sz w:val="24"/>
          <w:szCs w:val="24"/>
        </w:rPr>
        <w:t xml:space="preserve"> na § 105a odst. 5 </w:t>
      </w:r>
      <w:r>
        <w:rPr>
          <w:rFonts w:ascii="Garamond" w:hAnsi="Garamond" w:cs="Arial"/>
          <w:sz w:val="24"/>
          <w:szCs w:val="24"/>
        </w:rPr>
        <w:t>zákona č. 304/2013 Sb.),</w:t>
      </w:r>
      <w:r w:rsidRPr="00103C51">
        <w:rPr>
          <w:rFonts w:ascii="Garamond" w:hAnsi="Garamond" w:cs="Arial"/>
          <w:sz w:val="24"/>
          <w:szCs w:val="24"/>
        </w:rPr>
        <w:t xml:space="preserve"> zveřejněna nejméně po dobu 1 roku </w:t>
      </w:r>
      <w:r>
        <w:rPr>
          <w:rFonts w:ascii="Garamond" w:hAnsi="Garamond" w:cs="Arial"/>
          <w:sz w:val="24"/>
          <w:szCs w:val="24"/>
        </w:rPr>
        <w:br/>
      </w:r>
      <w:r w:rsidRPr="00103C51">
        <w:rPr>
          <w:rFonts w:ascii="Garamond" w:hAnsi="Garamond" w:cs="Arial"/>
          <w:sz w:val="24"/>
          <w:szCs w:val="24"/>
        </w:rPr>
        <w:t>v obchodním rejstříku, přičemž tímto je informace veřejně přístupná nejen společníkům, ale všem 3. osobám</w:t>
      </w:r>
      <w:r>
        <w:rPr>
          <w:rFonts w:ascii="Garamond" w:hAnsi="Garamond" w:cs="Arial"/>
          <w:sz w:val="24"/>
          <w:szCs w:val="24"/>
        </w:rPr>
        <w:t>.</w:t>
      </w:r>
    </w:p>
    <w:p w14:paraId="3228F783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8AC3D9F" w14:textId="77777777" w:rsidR="00B06630" w:rsidRDefault="00B06630" w:rsidP="00B06630">
      <w:pPr>
        <w:pStyle w:val="Bezmezer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41523">
        <w:rPr>
          <w:rFonts w:ascii="Garamond" w:hAnsi="Garamond" w:cs="Arial"/>
          <w:b/>
          <w:bCs/>
          <w:sz w:val="24"/>
          <w:szCs w:val="24"/>
        </w:rPr>
        <w:t>Ad. 9</w:t>
      </w:r>
      <w:r>
        <w:rPr>
          <w:rFonts w:ascii="Garamond" w:hAnsi="Garamond" w:cs="Arial"/>
          <w:sz w:val="24"/>
          <w:szCs w:val="24"/>
        </w:rPr>
        <w:t xml:space="preserve"> Vám povinný subjekt sděluje, že soudu dostupné databáze jsou např. obchodní rejstřík, insolvenční rejstřík nebo katastr nemovitostí. </w:t>
      </w:r>
    </w:p>
    <w:p w14:paraId="32C4DF38" w14:textId="77777777" w:rsidR="00B06630" w:rsidRDefault="00B06630" w:rsidP="00B06630">
      <w:pPr>
        <w:pStyle w:val="Bezmezer"/>
        <w:spacing w:before="36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Tímto považuje povinný subjekt Vaši žádost za zcela vyřízenou.</w:t>
      </w:r>
    </w:p>
    <w:p w14:paraId="45B434BF" w14:textId="77777777" w:rsidR="00B06630" w:rsidRDefault="00B06630" w:rsidP="00B06630">
      <w:pPr>
        <w:pStyle w:val="Bezmezer"/>
        <w:spacing w:before="360" w:line="360" w:lineRule="auto"/>
        <w:rPr>
          <w:rFonts w:ascii="Garamond" w:hAnsi="Garamond" w:cs="Arial"/>
          <w:sz w:val="24"/>
          <w:szCs w:val="24"/>
        </w:rPr>
      </w:pPr>
      <w:r w:rsidRPr="00B0057E">
        <w:rPr>
          <w:rFonts w:ascii="Garamond" w:hAnsi="Garamond" w:cs="Arial"/>
          <w:sz w:val="24"/>
          <w:szCs w:val="24"/>
        </w:rPr>
        <w:t>S</w:t>
      </w:r>
      <w:r>
        <w:rPr>
          <w:rFonts w:ascii="Garamond" w:hAnsi="Garamond" w:cs="Arial"/>
          <w:sz w:val="24"/>
          <w:szCs w:val="24"/>
        </w:rPr>
        <w:t> </w:t>
      </w:r>
      <w:r w:rsidRPr="00B0057E">
        <w:rPr>
          <w:rFonts w:ascii="Garamond" w:hAnsi="Garamond" w:cs="Arial"/>
          <w:sz w:val="24"/>
          <w:szCs w:val="24"/>
        </w:rPr>
        <w:t>pozdravem</w:t>
      </w:r>
    </w:p>
    <w:p w14:paraId="2D584F37" w14:textId="77777777" w:rsidR="00B06630" w:rsidRPr="00013079" w:rsidRDefault="00B06630" w:rsidP="00B06630">
      <w:pPr>
        <w:pStyle w:val="Bezmezer"/>
        <w:spacing w:line="360" w:lineRule="auto"/>
        <w:rPr>
          <w:rFonts w:ascii="Garamond" w:hAnsi="Garamond" w:cs="Arial"/>
          <w:sz w:val="24"/>
          <w:szCs w:val="24"/>
        </w:rPr>
      </w:pPr>
    </w:p>
    <w:p w14:paraId="2FE3C3ED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4FE037DC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67CBC7D0" w14:textId="77777777" w:rsidR="00B06630" w:rsidRPr="00EF0204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  <w:r w:rsidRPr="00EF0204">
        <w:rPr>
          <w:rFonts w:ascii="Garamond" w:hAnsi="Garamond" w:cs="Arial"/>
          <w:sz w:val="24"/>
          <w:szCs w:val="24"/>
        </w:rPr>
        <w:t>Mgr.</w:t>
      </w:r>
      <w:r>
        <w:rPr>
          <w:rFonts w:ascii="Garamond" w:hAnsi="Garamond" w:cs="Arial"/>
          <w:sz w:val="24"/>
          <w:szCs w:val="24"/>
        </w:rPr>
        <w:t xml:space="preserve"> Jiří Gottwald</w:t>
      </w:r>
    </w:p>
    <w:p w14:paraId="0FBD6F0D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místo</w:t>
      </w:r>
      <w:r w:rsidRPr="00EF0204">
        <w:rPr>
          <w:rFonts w:ascii="Garamond" w:hAnsi="Garamond" w:cs="Arial"/>
          <w:sz w:val="24"/>
          <w:szCs w:val="24"/>
        </w:rPr>
        <w:t>předsed</w:t>
      </w:r>
      <w:r>
        <w:rPr>
          <w:rFonts w:ascii="Garamond" w:hAnsi="Garamond" w:cs="Arial"/>
          <w:sz w:val="24"/>
          <w:szCs w:val="24"/>
        </w:rPr>
        <w:t>a</w:t>
      </w:r>
      <w:r w:rsidRPr="00EF0204">
        <w:rPr>
          <w:rFonts w:ascii="Garamond" w:hAnsi="Garamond" w:cs="Arial"/>
          <w:sz w:val="24"/>
          <w:szCs w:val="24"/>
        </w:rPr>
        <w:t xml:space="preserve"> krajského soudu</w:t>
      </w:r>
    </w:p>
    <w:p w14:paraId="7159FC31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242CE607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698168B1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249A3973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4B9AC0E0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0AE631E3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3C148325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79F7E653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364BEDB9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19EB9785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7E207D77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3F7A2841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4C67205A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2B50F543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5BDDD9A3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68F33B4C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5636C0D4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0D906647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77B05C6D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43D6A900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1D1E31F4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2A6F2606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0512797E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30CB8AED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0B9D69C3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30EF1224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5E97C0AC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7EC77F44" w14:textId="77777777" w:rsidR="00B06630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>Příloha:</w:t>
      </w:r>
    </w:p>
    <w:p w14:paraId="466A4C6A" w14:textId="77777777" w:rsidR="00B06630" w:rsidRPr="005C7A42" w:rsidRDefault="00B06630" w:rsidP="00B06630">
      <w:pPr>
        <w:pStyle w:val="Bezmezer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dle textu;</w:t>
      </w:r>
    </w:p>
    <w:p w14:paraId="7AF310F2" w14:textId="77777777" w:rsidR="00E53A8E" w:rsidRPr="0051225C" w:rsidRDefault="00E53A8E"/>
    <w:sectPr w:rsidR="00E53A8E" w:rsidRPr="0051225C" w:rsidSect="003E55E2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38D6" w14:textId="77777777" w:rsidR="003E55E2" w:rsidRPr="00A204D4" w:rsidRDefault="00000000">
    <w:pPr>
      <w:pStyle w:val="Zhlav"/>
      <w:jc w:val="center"/>
      <w:rPr>
        <w:rFonts w:ascii="Garamond" w:hAnsi="Garamond"/>
      </w:rPr>
    </w:pPr>
    <w:r w:rsidRPr="00A204D4">
      <w:rPr>
        <w:rFonts w:ascii="Garamond" w:hAnsi="Garamond"/>
      </w:rPr>
      <w:fldChar w:fldCharType="begin"/>
    </w:r>
    <w:r w:rsidRPr="00A204D4">
      <w:rPr>
        <w:rFonts w:ascii="Garamond" w:hAnsi="Garamond"/>
      </w:rPr>
      <w:instrText>PAGE   \* MERGEFORMAT</w:instrText>
    </w:r>
    <w:r w:rsidRPr="00A204D4">
      <w:rPr>
        <w:rFonts w:ascii="Garamond" w:hAnsi="Garamond"/>
      </w:rPr>
      <w:fldChar w:fldCharType="separate"/>
    </w:r>
    <w:r w:rsidRPr="00A204D4">
      <w:rPr>
        <w:rFonts w:ascii="Garamond" w:hAnsi="Garamond"/>
        <w:noProof/>
      </w:rPr>
      <w:t>2</w:t>
    </w:r>
    <w:r w:rsidRPr="00A204D4">
      <w:rPr>
        <w:rFonts w:ascii="Garamond" w:hAnsi="Garamond"/>
      </w:rPr>
      <w:fldChar w:fldCharType="end"/>
    </w:r>
  </w:p>
  <w:p w14:paraId="747D34E4" w14:textId="77777777" w:rsidR="0026383B" w:rsidRPr="0026383B" w:rsidRDefault="00000000" w:rsidP="0026383B">
    <w:pPr>
      <w:spacing w:after="120" w:line="240" w:lineRule="auto"/>
      <w:jc w:val="center"/>
      <w:rPr>
        <w:rFonts w:ascii="Garamond" w:hAnsi="Garamond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8B72" w14:textId="77777777" w:rsidR="003E55E2" w:rsidRDefault="00000000" w:rsidP="003E55E2">
    <w:pPr>
      <w:spacing w:after="0" w:line="240" w:lineRule="auto"/>
      <w:jc w:val="center"/>
      <w:rPr>
        <w:rFonts w:ascii="Garamond" w:hAnsi="Garamond"/>
        <w:b/>
        <w:sz w:val="32"/>
      </w:rPr>
    </w:pPr>
  </w:p>
  <w:p w14:paraId="22D34D84" w14:textId="77777777" w:rsidR="003E55E2" w:rsidRDefault="00000000" w:rsidP="003E55E2">
    <w:pPr>
      <w:spacing w:after="0" w:line="240" w:lineRule="auto"/>
      <w:jc w:val="center"/>
      <w:rPr>
        <w:rFonts w:ascii="Garamond" w:hAnsi="Garamond"/>
        <w:b/>
        <w:sz w:val="28"/>
      </w:rPr>
    </w:pPr>
    <w:r w:rsidRPr="00A87F0B">
      <w:rPr>
        <w:rFonts w:ascii="Garamond" w:hAnsi="Garamond"/>
        <w:b/>
        <w:sz w:val="32"/>
      </w:rPr>
      <w:t>K</w:t>
    </w:r>
    <w:r w:rsidRPr="00F73523">
      <w:rPr>
        <w:rFonts w:ascii="Garamond" w:hAnsi="Garamond"/>
        <w:b/>
        <w:sz w:val="28"/>
      </w:rPr>
      <w:t>R</w:t>
    </w:r>
    <w:r w:rsidRPr="00F73523">
      <w:rPr>
        <w:rFonts w:ascii="Garamond" w:hAnsi="Garamond"/>
        <w:b/>
        <w:sz w:val="28"/>
      </w:rPr>
      <w:t>AJSKÝ SOUD V</w:t>
    </w:r>
    <w:r>
      <w:rPr>
        <w:rFonts w:ascii="Garamond" w:hAnsi="Garamond"/>
        <w:b/>
        <w:sz w:val="28"/>
      </w:rPr>
      <w:t> </w:t>
    </w:r>
    <w:r w:rsidRPr="00A87F0B">
      <w:rPr>
        <w:rFonts w:ascii="Garamond" w:hAnsi="Garamond"/>
        <w:b/>
        <w:sz w:val="32"/>
      </w:rPr>
      <w:t>O</w:t>
    </w:r>
    <w:r w:rsidRPr="00F73523">
      <w:rPr>
        <w:rFonts w:ascii="Garamond" w:hAnsi="Garamond"/>
        <w:b/>
        <w:sz w:val="28"/>
      </w:rPr>
      <w:t>STRAVĚ</w:t>
    </w:r>
  </w:p>
  <w:p w14:paraId="1F5174CE" w14:textId="77777777" w:rsidR="003E55E2" w:rsidRDefault="00000000" w:rsidP="003E55E2">
    <w:pPr>
      <w:spacing w:after="0" w:line="240" w:lineRule="auto"/>
      <w:jc w:val="center"/>
      <w:rPr>
        <w:rFonts w:ascii="Garamond" w:hAnsi="Garamond"/>
        <w:sz w:val="24"/>
      </w:rPr>
    </w:pPr>
    <w:r>
      <w:rPr>
        <w:rFonts w:ascii="Garamond" w:hAnsi="Garamond"/>
        <w:b/>
        <w:noProof/>
        <w:sz w:val="28"/>
        <w:lang w:eastAsia="cs-CZ"/>
      </w:rPr>
      <w:pict w14:anchorId="770249F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1.15pt;margin-top:17.95pt;width:450.15pt;height:.05pt;z-index:251659264" o:connectortype="straight"/>
      </w:pict>
    </w:r>
    <w:r w:rsidRPr="00F73523">
      <w:rPr>
        <w:rFonts w:ascii="Garamond" w:hAnsi="Garamond"/>
        <w:sz w:val="24"/>
      </w:rPr>
      <w:t xml:space="preserve">Havlíčkovo nábřeží </w:t>
    </w:r>
    <w:r>
      <w:rPr>
        <w:rFonts w:ascii="Garamond" w:hAnsi="Garamond"/>
        <w:sz w:val="24"/>
      </w:rPr>
      <w:t xml:space="preserve">č. </w:t>
    </w:r>
    <w:r w:rsidRPr="00F73523">
      <w:rPr>
        <w:rFonts w:ascii="Garamond" w:hAnsi="Garamond"/>
        <w:sz w:val="24"/>
      </w:rPr>
      <w:t xml:space="preserve">34, </w:t>
    </w:r>
    <w:r>
      <w:rPr>
        <w:rFonts w:ascii="Garamond" w:hAnsi="Garamond"/>
        <w:sz w:val="24"/>
      </w:rPr>
      <w:t>7</w:t>
    </w:r>
    <w:r>
      <w:rPr>
        <w:rFonts w:ascii="Garamond" w:hAnsi="Garamond"/>
        <w:sz w:val="24"/>
      </w:rPr>
      <w:t xml:space="preserve">28 </w:t>
    </w:r>
    <w:r>
      <w:rPr>
        <w:rFonts w:ascii="Garamond" w:hAnsi="Garamond"/>
        <w:sz w:val="24"/>
      </w:rPr>
      <w:t xml:space="preserve">81 </w:t>
    </w:r>
    <w:r w:rsidRPr="00F73523">
      <w:rPr>
        <w:rFonts w:ascii="Garamond" w:hAnsi="Garamond"/>
        <w:sz w:val="24"/>
      </w:rPr>
      <w:t>Ostrava</w:t>
    </w:r>
  </w:p>
  <w:p w14:paraId="12FAD0FD" w14:textId="77777777" w:rsidR="003E55E2" w:rsidRPr="00A87F0B" w:rsidRDefault="00000000" w:rsidP="003E55E2">
    <w:pPr>
      <w:spacing w:after="0" w:line="240" w:lineRule="auto"/>
      <w:jc w:val="center"/>
      <w:rPr>
        <w:rFonts w:ascii="Garamond" w:hAnsi="Garamond"/>
        <w:b/>
        <w:sz w:val="20"/>
        <w:szCs w:val="20"/>
      </w:rPr>
    </w:pPr>
  </w:p>
  <w:p w14:paraId="3B303EB2" w14:textId="77777777" w:rsidR="003E55E2" w:rsidRPr="0026383B" w:rsidRDefault="00000000" w:rsidP="003E55E2">
    <w:pPr>
      <w:spacing w:after="120" w:line="240" w:lineRule="auto"/>
      <w:jc w:val="center"/>
      <w:rPr>
        <w:rFonts w:ascii="Garamond" w:hAnsi="Garamond" w:cs="Arial"/>
        <w:sz w:val="24"/>
        <w:szCs w:val="24"/>
      </w:rPr>
    </w:pPr>
    <w:r>
      <w:rPr>
        <w:rFonts w:ascii="Garamond" w:hAnsi="Garamond"/>
        <w:sz w:val="24"/>
        <w:szCs w:val="24"/>
      </w:rPr>
      <w:t>t</w:t>
    </w:r>
    <w:r w:rsidRPr="00AE5073">
      <w:rPr>
        <w:rFonts w:ascii="Garamond" w:hAnsi="Garamond"/>
        <w:sz w:val="24"/>
        <w:szCs w:val="24"/>
      </w:rPr>
      <w:t xml:space="preserve">el.: </w:t>
    </w:r>
    <w:r w:rsidRPr="00AE5073">
      <w:rPr>
        <w:rFonts w:ascii="Garamond" w:hAnsi="Garamond" w:cs="Arial"/>
        <w:sz w:val="24"/>
        <w:szCs w:val="24"/>
      </w:rPr>
      <w:t>596 153</w:t>
    </w:r>
    <w:r>
      <w:rPr>
        <w:rFonts w:ascii="Garamond" w:hAnsi="Garamond" w:cs="Arial"/>
        <w:sz w:val="24"/>
        <w:szCs w:val="24"/>
      </w:rPr>
      <w:t> </w:t>
    </w:r>
    <w:r w:rsidRPr="00AE5073">
      <w:rPr>
        <w:rFonts w:ascii="Garamond" w:hAnsi="Garamond" w:cs="Arial"/>
        <w:sz w:val="24"/>
        <w:szCs w:val="24"/>
      </w:rPr>
      <w:t>222</w:t>
    </w:r>
    <w:r>
      <w:rPr>
        <w:rFonts w:ascii="Garamond" w:hAnsi="Garamond" w:cs="Arial"/>
        <w:sz w:val="24"/>
        <w:szCs w:val="24"/>
      </w:rPr>
      <w:t>,</w:t>
    </w:r>
    <w:r w:rsidRPr="00AE5073">
      <w:rPr>
        <w:rFonts w:ascii="Garamond" w:hAnsi="Garamond" w:cs="Arial"/>
        <w:sz w:val="24"/>
        <w:szCs w:val="24"/>
      </w:rPr>
      <w:t xml:space="preserve"> </w:t>
    </w:r>
    <w:r>
      <w:rPr>
        <w:rFonts w:ascii="Garamond" w:hAnsi="Garamond" w:cs="Arial"/>
        <w:sz w:val="24"/>
        <w:szCs w:val="24"/>
      </w:rPr>
      <w:t>f</w:t>
    </w:r>
    <w:r w:rsidRPr="00AE5073">
      <w:rPr>
        <w:rFonts w:ascii="Garamond" w:hAnsi="Garamond" w:cs="Arial"/>
        <w:sz w:val="24"/>
        <w:szCs w:val="24"/>
      </w:rPr>
      <w:t>ax:</w:t>
    </w:r>
    <w:r w:rsidRPr="00AE5073">
      <w:rPr>
        <w:rStyle w:val="Siln"/>
        <w:rFonts w:ascii="Garamond" w:hAnsi="Garamond" w:cs="Arial"/>
        <w:sz w:val="24"/>
        <w:szCs w:val="24"/>
      </w:rPr>
      <w:t> </w:t>
    </w:r>
    <w:r w:rsidRPr="00AE5073">
      <w:rPr>
        <w:rFonts w:ascii="Garamond" w:hAnsi="Garamond" w:cs="Arial"/>
        <w:sz w:val="24"/>
        <w:szCs w:val="24"/>
      </w:rPr>
      <w:t xml:space="preserve">596 </w:t>
    </w:r>
    <w:r>
      <w:rPr>
        <w:rFonts w:ascii="Garamond" w:hAnsi="Garamond" w:cs="Arial"/>
        <w:sz w:val="24"/>
        <w:szCs w:val="24"/>
      </w:rPr>
      <w:t>153</w:t>
    </w:r>
    <w:r>
      <w:rPr>
        <w:rFonts w:ascii="Garamond" w:hAnsi="Garamond" w:cs="Arial"/>
        <w:sz w:val="24"/>
        <w:szCs w:val="24"/>
      </w:rPr>
      <w:t> </w:t>
    </w:r>
    <w:r>
      <w:rPr>
        <w:rFonts w:ascii="Garamond" w:hAnsi="Garamond" w:cs="Arial"/>
        <w:sz w:val="24"/>
        <w:szCs w:val="24"/>
      </w:rPr>
      <w:t>3</w:t>
    </w:r>
    <w:r>
      <w:rPr>
        <w:rFonts w:ascii="Garamond" w:hAnsi="Garamond" w:cs="Arial"/>
        <w:sz w:val="24"/>
        <w:szCs w:val="24"/>
      </w:rPr>
      <w:t>70</w:t>
    </w:r>
    <w:r>
      <w:rPr>
        <w:rFonts w:ascii="Garamond" w:hAnsi="Garamond" w:cs="Arial"/>
        <w:sz w:val="24"/>
        <w:szCs w:val="24"/>
      </w:rPr>
      <w:t>,</w:t>
    </w:r>
    <w:r w:rsidRPr="00AE5073">
      <w:rPr>
        <w:rFonts w:ascii="Garamond" w:hAnsi="Garamond" w:cs="Arial"/>
        <w:sz w:val="24"/>
        <w:szCs w:val="24"/>
      </w:rPr>
      <w:t xml:space="preserve"> </w:t>
    </w:r>
    <w:r>
      <w:rPr>
        <w:rFonts w:ascii="Garamond" w:hAnsi="Garamond" w:cs="Arial"/>
        <w:sz w:val="24"/>
        <w:szCs w:val="24"/>
      </w:rPr>
      <w:t>e</w:t>
    </w:r>
    <w:r w:rsidRPr="00AE5073">
      <w:rPr>
        <w:rStyle w:val="Siln"/>
        <w:rFonts w:ascii="Garamond" w:hAnsi="Garamond" w:cs="Arial"/>
        <w:b w:val="0"/>
        <w:sz w:val="24"/>
        <w:szCs w:val="24"/>
      </w:rPr>
      <w:t>-mail:</w:t>
    </w:r>
    <w:r w:rsidRPr="00AE5073">
      <w:rPr>
        <w:rStyle w:val="Siln"/>
        <w:rFonts w:ascii="Garamond" w:hAnsi="Garamond" w:cs="Arial"/>
        <w:sz w:val="24"/>
        <w:szCs w:val="24"/>
      </w:rPr>
      <w:t> </w:t>
    </w:r>
    <w:hyperlink r:id="rId1" w:history="1">
      <w:r w:rsidRPr="00303EF5">
        <w:rPr>
          <w:rStyle w:val="Hypertextovodkaz"/>
          <w:rFonts w:ascii="Garamond" w:hAnsi="Garamond" w:cs="Arial"/>
          <w:color w:val="0070C0"/>
          <w:sz w:val="24"/>
          <w:szCs w:val="24"/>
        </w:rPr>
        <w:t>p</w:t>
      </w:r>
      <w:r w:rsidRPr="00303EF5">
        <w:rPr>
          <w:rStyle w:val="Hypertextovodkaz"/>
          <w:rFonts w:ascii="Garamond" w:hAnsi="Garamond" w:cs="Arial"/>
          <w:color w:val="0070C0"/>
          <w:sz w:val="24"/>
          <w:szCs w:val="24"/>
        </w:rPr>
        <w:t>odatelna@ksoud.ova.ju</w:t>
      </w:r>
      <w:r w:rsidRPr="00303EF5">
        <w:rPr>
          <w:rStyle w:val="Hypertextovodkaz"/>
          <w:rFonts w:ascii="Garamond" w:hAnsi="Garamond" w:cs="Arial"/>
          <w:color w:val="0070C0"/>
          <w:sz w:val="24"/>
          <w:szCs w:val="24"/>
        </w:rPr>
        <w:t>stice.cz</w:t>
      </w:r>
    </w:hyperlink>
    <w:r>
      <w:rPr>
        <w:rStyle w:val="Hypertextovodkaz"/>
        <w:rFonts w:ascii="Garamond" w:hAnsi="Garamond" w:cs="Arial"/>
        <w:color w:val="auto"/>
        <w:sz w:val="24"/>
        <w:szCs w:val="24"/>
        <w:u w:val="none"/>
      </w:rPr>
      <w:t xml:space="preserve"> </w:t>
    </w:r>
    <w:r w:rsidRPr="00AE5073">
      <w:rPr>
        <w:rStyle w:val="Hypertextovodkaz"/>
        <w:rFonts w:ascii="Garamond" w:hAnsi="Garamond" w:cs="Arial"/>
        <w:color w:val="auto"/>
        <w:sz w:val="24"/>
        <w:szCs w:val="24"/>
        <w:u w:val="none"/>
      </w:rPr>
      <w:t xml:space="preserve">, </w:t>
    </w:r>
    <w:r w:rsidRPr="00AE5073">
      <w:rPr>
        <w:rStyle w:val="Siln"/>
        <w:rFonts w:ascii="Garamond" w:hAnsi="Garamond" w:cs="Arial"/>
        <w:b w:val="0"/>
        <w:sz w:val="24"/>
        <w:szCs w:val="24"/>
      </w:rPr>
      <w:t>IDDS:</w:t>
    </w:r>
    <w:r w:rsidRPr="00AE5073">
      <w:rPr>
        <w:rStyle w:val="Siln"/>
        <w:rFonts w:ascii="Garamond" w:hAnsi="Garamond" w:cs="Arial"/>
        <w:sz w:val="24"/>
        <w:szCs w:val="24"/>
      </w:rPr>
      <w:t> </w:t>
    </w:r>
    <w:r w:rsidRPr="00AE5073">
      <w:rPr>
        <w:rFonts w:ascii="Garamond" w:hAnsi="Garamond" w:cs="Arial"/>
        <w:sz w:val="24"/>
        <w:szCs w:val="24"/>
      </w:rPr>
      <w:t>jhyaeqv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28C0"/>
    <w:multiLevelType w:val="hybridMultilevel"/>
    <w:tmpl w:val="94D437F2"/>
    <w:lvl w:ilvl="0" w:tplc="35488792">
      <w:start w:val="10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92710"/>
    <w:multiLevelType w:val="hybridMultilevel"/>
    <w:tmpl w:val="0180EF3A"/>
    <w:lvl w:ilvl="0" w:tplc="040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2152">
    <w:abstractNumId w:val="1"/>
  </w:num>
  <w:num w:numId="2" w16cid:durableId="197848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630"/>
    <w:rsid w:val="00004C66"/>
    <w:rsid w:val="00020207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06630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C4A0F"/>
  <w15:chartTrackingRefBased/>
  <w15:docId w15:val="{468F11DA-564B-49A8-B25F-DAC1D126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630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6630"/>
    <w:pPr>
      <w:spacing w:after="0"/>
      <w:jc w:val="left"/>
    </w:pPr>
    <w:rPr>
      <w:rFonts w:ascii="Calibri" w:eastAsia="Calibri" w:hAnsi="Calibri" w:cs="Times New Roman"/>
      <w:sz w:val="22"/>
      <w:szCs w:val="22"/>
    </w:rPr>
  </w:style>
  <w:style w:type="character" w:styleId="Siln">
    <w:name w:val="Strong"/>
    <w:uiPriority w:val="22"/>
    <w:qFormat/>
    <w:rsid w:val="00B06630"/>
    <w:rPr>
      <w:b/>
      <w:bCs/>
    </w:rPr>
  </w:style>
  <w:style w:type="character" w:styleId="Hypertextovodkaz">
    <w:name w:val="Hyperlink"/>
    <w:uiPriority w:val="99"/>
    <w:unhideWhenUsed/>
    <w:rsid w:val="00B06630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B06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663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ova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3424</Characters>
  <Application>Microsoft Office Word</Application>
  <DocSecurity>0</DocSecurity>
  <Lines>28</Lines>
  <Paragraphs>7</Paragraphs>
  <ScaleCrop>false</ScaleCrop>
  <Company>KS v Ostravě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2024-09-03T06:16:00Z</dcterms:created>
  <dcterms:modified xsi:type="dcterms:W3CDTF">2024-09-03T06:16:00Z</dcterms:modified>
</cp:coreProperties>
</file>