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C15B" w14:textId="6718C229" w:rsidR="00822F48" w:rsidRPr="009B123F" w:rsidRDefault="00822F48" w:rsidP="009B123F">
      <w:pPr>
        <w:jc w:val="both"/>
        <w:rPr>
          <w:color w:val="000000"/>
        </w:rPr>
      </w:pPr>
      <w:proofErr w:type="spellStart"/>
      <w:r w:rsidRPr="009B123F">
        <w:rPr>
          <w:color w:val="000000"/>
        </w:rPr>
        <w:t>Spr</w:t>
      </w:r>
      <w:proofErr w:type="spellEnd"/>
      <w:r w:rsidRPr="009B123F">
        <w:rPr>
          <w:color w:val="000000"/>
        </w:rPr>
        <w:t xml:space="preserve"> </w:t>
      </w:r>
      <w:r w:rsidR="00E6599E" w:rsidRPr="009B123F">
        <w:rPr>
          <w:color w:val="000000"/>
        </w:rPr>
        <w:t>160/2024</w:t>
      </w:r>
      <w:r w:rsidRPr="009B123F">
        <w:rPr>
          <w:color w:val="000000"/>
        </w:rPr>
        <w:tab/>
        <w:t xml:space="preserve">     </w:t>
      </w:r>
      <w:r w:rsidRPr="009B123F">
        <w:rPr>
          <w:color w:val="000000"/>
        </w:rPr>
        <w:tab/>
      </w:r>
      <w:r w:rsidRPr="009B123F">
        <w:rPr>
          <w:color w:val="000000"/>
        </w:rPr>
        <w:tab/>
      </w:r>
      <w:r w:rsidRPr="009B123F">
        <w:rPr>
          <w:color w:val="000000"/>
        </w:rPr>
        <w:tab/>
      </w:r>
      <w:r w:rsidRPr="009B123F">
        <w:rPr>
          <w:color w:val="000000"/>
        </w:rPr>
        <w:tab/>
      </w:r>
      <w:r w:rsidRPr="009B123F">
        <w:rPr>
          <w:color w:val="000000"/>
        </w:rPr>
        <w:tab/>
      </w:r>
      <w:r w:rsidRPr="009B123F">
        <w:rPr>
          <w:color w:val="000000"/>
        </w:rPr>
        <w:tab/>
        <w:t xml:space="preserve">                                                                       </w:t>
      </w:r>
      <w:r w:rsidR="002372CC" w:rsidRPr="009B123F">
        <w:rPr>
          <w:color w:val="000000"/>
        </w:rPr>
        <w:t xml:space="preserve">  </w:t>
      </w:r>
      <w:r w:rsidR="00136F76" w:rsidRPr="009B123F">
        <w:rPr>
          <w:color w:val="000000"/>
        </w:rPr>
        <w:t xml:space="preserve">  </w:t>
      </w:r>
      <w:r w:rsidR="002372CC" w:rsidRPr="009B123F">
        <w:rPr>
          <w:color w:val="000000"/>
        </w:rPr>
        <w:t xml:space="preserve"> </w:t>
      </w:r>
      <w:r w:rsidR="00253480" w:rsidRPr="009B123F">
        <w:rPr>
          <w:color w:val="000000"/>
        </w:rPr>
        <w:t xml:space="preserve">  </w:t>
      </w:r>
      <w:r w:rsidR="007C7AEF" w:rsidRPr="009B123F">
        <w:rPr>
          <w:color w:val="000000"/>
        </w:rPr>
        <w:t xml:space="preserve"> </w:t>
      </w:r>
      <w:r w:rsidR="001D5310" w:rsidRPr="009B123F">
        <w:rPr>
          <w:color w:val="000000"/>
        </w:rPr>
        <w:t xml:space="preserve">  </w:t>
      </w:r>
      <w:r w:rsidR="00DB10B4" w:rsidRPr="009B123F">
        <w:rPr>
          <w:color w:val="000000"/>
        </w:rPr>
        <w:t xml:space="preserve">  </w:t>
      </w:r>
      <w:r w:rsidR="007A5A9C" w:rsidRPr="009B123F">
        <w:rPr>
          <w:color w:val="000000"/>
        </w:rPr>
        <w:t xml:space="preserve"> </w:t>
      </w:r>
      <w:r w:rsidR="00A13C45" w:rsidRPr="009B123F">
        <w:rPr>
          <w:color w:val="000000"/>
        </w:rPr>
        <w:t xml:space="preserve"> </w:t>
      </w:r>
      <w:r w:rsidR="00024E35" w:rsidRPr="009B123F">
        <w:rPr>
          <w:color w:val="000000"/>
        </w:rPr>
        <w:t xml:space="preserve"> </w:t>
      </w:r>
      <w:r w:rsidR="00AA65C5" w:rsidRPr="009B123F">
        <w:rPr>
          <w:color w:val="000000"/>
        </w:rPr>
        <w:t xml:space="preserve">       </w:t>
      </w:r>
      <w:r w:rsidR="00E6599E" w:rsidRPr="009B123F">
        <w:rPr>
          <w:color w:val="000000"/>
        </w:rPr>
        <w:t xml:space="preserve">           </w:t>
      </w:r>
      <w:r w:rsidR="007F7E6B" w:rsidRPr="009B123F">
        <w:rPr>
          <w:color w:val="000000"/>
        </w:rPr>
        <w:t>B</w:t>
      </w:r>
      <w:r w:rsidRPr="009B123F">
        <w:rPr>
          <w:color w:val="000000"/>
        </w:rPr>
        <w:t>rn</w:t>
      </w:r>
      <w:r w:rsidR="00B631D8" w:rsidRPr="009B123F">
        <w:rPr>
          <w:color w:val="000000"/>
        </w:rPr>
        <w:t>o</w:t>
      </w:r>
      <w:r w:rsidR="000E4752" w:rsidRPr="009B123F">
        <w:rPr>
          <w:color w:val="000000"/>
        </w:rPr>
        <w:t xml:space="preserve"> </w:t>
      </w:r>
      <w:r w:rsidR="00381CD8" w:rsidRPr="009B123F">
        <w:rPr>
          <w:color w:val="000000"/>
        </w:rPr>
        <w:t>27</w:t>
      </w:r>
      <w:r w:rsidR="00225F5C" w:rsidRPr="009B123F">
        <w:rPr>
          <w:color w:val="000000"/>
        </w:rPr>
        <w:t xml:space="preserve">. </w:t>
      </w:r>
      <w:r w:rsidR="00381CD8" w:rsidRPr="009B123F">
        <w:rPr>
          <w:color w:val="000000"/>
        </w:rPr>
        <w:t xml:space="preserve">května </w:t>
      </w:r>
      <w:r w:rsidR="004D69DE" w:rsidRPr="009B123F">
        <w:rPr>
          <w:color w:val="000000"/>
        </w:rPr>
        <w:t>202</w:t>
      </w:r>
      <w:r w:rsidR="00024E35" w:rsidRPr="009B123F">
        <w:rPr>
          <w:color w:val="000000"/>
        </w:rPr>
        <w:t>4</w:t>
      </w:r>
    </w:p>
    <w:p w14:paraId="615F9C4B" w14:textId="77777777" w:rsidR="00A703D6" w:rsidRPr="009B123F" w:rsidRDefault="00A703D6" w:rsidP="009B123F">
      <w:pPr>
        <w:jc w:val="both"/>
        <w:rPr>
          <w:b/>
          <w:color w:val="000000"/>
        </w:rPr>
      </w:pPr>
    </w:p>
    <w:p w14:paraId="2BFBDA17" w14:textId="77777777" w:rsidR="00116346" w:rsidRPr="009B123F" w:rsidRDefault="00116346" w:rsidP="009B123F">
      <w:pPr>
        <w:jc w:val="both"/>
        <w:rPr>
          <w:b/>
          <w:color w:val="000000"/>
        </w:rPr>
      </w:pPr>
    </w:p>
    <w:p w14:paraId="77EA6CF5" w14:textId="77777777" w:rsidR="00F4160B" w:rsidRPr="009B123F" w:rsidRDefault="00F4160B" w:rsidP="009B123F">
      <w:pPr>
        <w:jc w:val="both"/>
        <w:rPr>
          <w:b/>
          <w:color w:val="000000"/>
        </w:rPr>
      </w:pPr>
    </w:p>
    <w:p w14:paraId="2ACBC7BB" w14:textId="77777777" w:rsidR="004B6958" w:rsidRPr="009B123F" w:rsidRDefault="004B6958" w:rsidP="009B123F">
      <w:pPr>
        <w:jc w:val="both"/>
        <w:rPr>
          <w:b/>
          <w:color w:val="000000"/>
        </w:rPr>
      </w:pPr>
    </w:p>
    <w:p w14:paraId="7762F394" w14:textId="7DFF4F2F" w:rsidR="00A13C45" w:rsidRPr="009B123F" w:rsidRDefault="00A80F08" w:rsidP="0014609A">
      <w:pPr>
        <w:jc w:val="center"/>
        <w:rPr>
          <w:b/>
          <w:color w:val="000000"/>
          <w:sz w:val="32"/>
          <w:szCs w:val="32"/>
        </w:rPr>
      </w:pPr>
      <w:r w:rsidRPr="009B123F">
        <w:rPr>
          <w:b/>
          <w:color w:val="000000"/>
          <w:sz w:val="32"/>
          <w:szCs w:val="32"/>
        </w:rPr>
        <w:t xml:space="preserve">Změna č. </w:t>
      </w:r>
      <w:r w:rsidR="00381CD8" w:rsidRPr="009B123F">
        <w:rPr>
          <w:b/>
          <w:color w:val="000000"/>
          <w:sz w:val="32"/>
          <w:szCs w:val="32"/>
        </w:rPr>
        <w:t>5</w:t>
      </w:r>
    </w:p>
    <w:p w14:paraId="2A276948" w14:textId="77777777" w:rsidR="00A80F08" w:rsidRPr="009B123F" w:rsidRDefault="00A80F08" w:rsidP="0014609A">
      <w:pPr>
        <w:jc w:val="center"/>
        <w:rPr>
          <w:b/>
          <w:color w:val="000000"/>
          <w:sz w:val="32"/>
          <w:szCs w:val="32"/>
        </w:rPr>
      </w:pPr>
      <w:r w:rsidRPr="009B123F">
        <w:rPr>
          <w:b/>
          <w:color w:val="000000"/>
          <w:sz w:val="32"/>
          <w:szCs w:val="32"/>
        </w:rPr>
        <w:t>rozvrhu práce K</w:t>
      </w:r>
      <w:r w:rsidR="00BE58CF" w:rsidRPr="009B123F">
        <w:rPr>
          <w:b/>
          <w:color w:val="000000"/>
          <w:sz w:val="32"/>
          <w:szCs w:val="32"/>
        </w:rPr>
        <w:t>r</w:t>
      </w:r>
      <w:r w:rsidR="00294967" w:rsidRPr="009B123F">
        <w:rPr>
          <w:b/>
          <w:color w:val="000000"/>
          <w:sz w:val="32"/>
          <w:szCs w:val="32"/>
        </w:rPr>
        <w:t>ajského soudu v Brně na rok 202</w:t>
      </w:r>
      <w:r w:rsidR="00024E35" w:rsidRPr="009B123F">
        <w:rPr>
          <w:b/>
          <w:color w:val="000000"/>
          <w:sz w:val="32"/>
          <w:szCs w:val="32"/>
        </w:rPr>
        <w:t>4</w:t>
      </w:r>
    </w:p>
    <w:p w14:paraId="44FEB404" w14:textId="77777777" w:rsidR="00A80F08" w:rsidRPr="009B123F" w:rsidRDefault="00A80F08" w:rsidP="009B123F">
      <w:pPr>
        <w:jc w:val="both"/>
        <w:rPr>
          <w:color w:val="000000"/>
        </w:rPr>
      </w:pPr>
    </w:p>
    <w:p w14:paraId="7A4CD484" w14:textId="1A27A832" w:rsidR="00A80F08" w:rsidRPr="009B123F" w:rsidRDefault="00A80F08" w:rsidP="009B123F">
      <w:pPr>
        <w:tabs>
          <w:tab w:val="left" w:pos="567"/>
        </w:tabs>
        <w:jc w:val="both"/>
        <w:rPr>
          <w:color w:val="000000"/>
        </w:rPr>
      </w:pPr>
      <w:r w:rsidRPr="009B123F">
        <w:rPr>
          <w:color w:val="000000"/>
        </w:rPr>
        <w:t xml:space="preserve">Ve smyslu </w:t>
      </w:r>
      <w:proofErr w:type="spellStart"/>
      <w:r w:rsidRPr="009B123F">
        <w:rPr>
          <w:color w:val="000000"/>
        </w:rPr>
        <w:t>ust</w:t>
      </w:r>
      <w:proofErr w:type="spellEnd"/>
      <w:r w:rsidRPr="009B123F">
        <w:rPr>
          <w:color w:val="000000"/>
        </w:rPr>
        <w:t xml:space="preserve">. § 2 </w:t>
      </w:r>
      <w:proofErr w:type="spellStart"/>
      <w:r w:rsidRPr="009B123F">
        <w:rPr>
          <w:color w:val="000000"/>
        </w:rPr>
        <w:t>vyhl</w:t>
      </w:r>
      <w:proofErr w:type="spellEnd"/>
      <w:r w:rsidRPr="009B123F">
        <w:rPr>
          <w:color w:val="000000"/>
        </w:rPr>
        <w:t xml:space="preserve">. č. 37/1992 Sb., v platném znění, a </w:t>
      </w:r>
      <w:proofErr w:type="spellStart"/>
      <w:r w:rsidRPr="009B123F">
        <w:rPr>
          <w:color w:val="000000"/>
        </w:rPr>
        <w:t>ust</w:t>
      </w:r>
      <w:proofErr w:type="spellEnd"/>
      <w:r w:rsidRPr="009B123F">
        <w:rPr>
          <w:color w:val="000000"/>
        </w:rPr>
        <w:t>. § 40 a násl. zák. č. 6/2002 Sb., v platném znění, měním a doplňuji rozvrh</w:t>
      </w:r>
      <w:r w:rsidR="001E23A7" w:rsidRPr="009B123F">
        <w:rPr>
          <w:color w:val="000000"/>
        </w:rPr>
        <w:t xml:space="preserve"> </w:t>
      </w:r>
      <w:r w:rsidRPr="009B123F">
        <w:rPr>
          <w:color w:val="000000"/>
        </w:rPr>
        <w:t>práce Krajského soudu v Brně na rok 20</w:t>
      </w:r>
      <w:r w:rsidR="00FA434F" w:rsidRPr="009B123F">
        <w:rPr>
          <w:color w:val="000000"/>
        </w:rPr>
        <w:t>2</w:t>
      </w:r>
      <w:r w:rsidR="00024E35" w:rsidRPr="009B123F">
        <w:rPr>
          <w:color w:val="000000"/>
        </w:rPr>
        <w:t>4</w:t>
      </w:r>
      <w:r w:rsidRPr="009B123F">
        <w:rPr>
          <w:color w:val="000000"/>
        </w:rPr>
        <w:t xml:space="preserve"> </w:t>
      </w:r>
      <w:r w:rsidR="00A74769" w:rsidRPr="009B123F">
        <w:rPr>
          <w:color w:val="000000"/>
        </w:rPr>
        <w:t xml:space="preserve">s účinností </w:t>
      </w:r>
      <w:r w:rsidRPr="009B123F">
        <w:rPr>
          <w:color w:val="000000"/>
        </w:rPr>
        <w:t xml:space="preserve">od 1. </w:t>
      </w:r>
      <w:r w:rsidR="00F62021" w:rsidRPr="009B123F">
        <w:rPr>
          <w:color w:val="000000"/>
        </w:rPr>
        <w:t>6</w:t>
      </w:r>
      <w:r w:rsidR="00B631D8" w:rsidRPr="009B123F">
        <w:rPr>
          <w:color w:val="000000"/>
        </w:rPr>
        <w:t xml:space="preserve">. </w:t>
      </w:r>
      <w:r w:rsidR="00C47E97" w:rsidRPr="009B123F">
        <w:rPr>
          <w:color w:val="000000"/>
        </w:rPr>
        <w:t>202</w:t>
      </w:r>
      <w:r w:rsidR="00024E35" w:rsidRPr="009B123F">
        <w:rPr>
          <w:color w:val="000000"/>
        </w:rPr>
        <w:t>4</w:t>
      </w:r>
      <w:r w:rsidR="00D512E6" w:rsidRPr="009B123F">
        <w:rPr>
          <w:color w:val="000000"/>
        </w:rPr>
        <w:t xml:space="preserve"> takto</w:t>
      </w:r>
      <w:r w:rsidRPr="009B123F">
        <w:rPr>
          <w:color w:val="000000"/>
        </w:rPr>
        <w:t>:</w:t>
      </w:r>
    </w:p>
    <w:p w14:paraId="172D1D36" w14:textId="77777777" w:rsidR="00A6232A" w:rsidRPr="009B123F" w:rsidRDefault="00A6232A" w:rsidP="009B123F">
      <w:pPr>
        <w:tabs>
          <w:tab w:val="left" w:pos="567"/>
        </w:tabs>
        <w:jc w:val="both"/>
        <w:rPr>
          <w:color w:val="000000"/>
        </w:rPr>
      </w:pPr>
      <w:bookmarkStart w:id="0" w:name="_Hlk157158733"/>
    </w:p>
    <w:p w14:paraId="2D133D31" w14:textId="77777777" w:rsidR="00A6232A" w:rsidRPr="009B123F" w:rsidRDefault="00A6232A" w:rsidP="009B123F">
      <w:pPr>
        <w:tabs>
          <w:tab w:val="left" w:pos="567"/>
        </w:tabs>
        <w:jc w:val="both"/>
        <w:rPr>
          <w:color w:val="000000"/>
        </w:rPr>
      </w:pPr>
    </w:p>
    <w:p w14:paraId="31E94048" w14:textId="77777777" w:rsidR="00A6232A" w:rsidRPr="009B123F" w:rsidRDefault="00A6232A" w:rsidP="009B123F">
      <w:pPr>
        <w:tabs>
          <w:tab w:val="left" w:pos="567"/>
        </w:tabs>
        <w:jc w:val="both"/>
        <w:rPr>
          <w:color w:val="000000" w:themeColor="text1"/>
        </w:rPr>
      </w:pPr>
      <w:bookmarkStart w:id="1" w:name="_Hlk159829979"/>
    </w:p>
    <w:p w14:paraId="6A256080" w14:textId="30B24978" w:rsidR="00187D9E" w:rsidRPr="009B123F" w:rsidRDefault="00A6232A" w:rsidP="009B123F">
      <w:pPr>
        <w:numPr>
          <w:ilvl w:val="0"/>
          <w:numId w:val="3"/>
        </w:numPr>
        <w:jc w:val="both"/>
        <w:rPr>
          <w:color w:val="000000" w:themeColor="text1"/>
        </w:rPr>
      </w:pPr>
      <w:r w:rsidRPr="009B123F">
        <w:rPr>
          <w:b/>
          <w:color w:val="000000"/>
          <w:u w:val="single"/>
        </w:rPr>
        <w:t>Trestní úsek</w:t>
      </w:r>
    </w:p>
    <w:p w14:paraId="57FAB799" w14:textId="77777777" w:rsidR="00381CD8" w:rsidRPr="009B123F" w:rsidRDefault="00381CD8" w:rsidP="009B123F">
      <w:pPr>
        <w:jc w:val="both"/>
        <w:rPr>
          <w:i/>
          <w:iCs/>
        </w:rPr>
      </w:pPr>
    </w:p>
    <w:p w14:paraId="48625647" w14:textId="77777777" w:rsidR="00381CD8" w:rsidRPr="009B123F" w:rsidRDefault="00381CD8" w:rsidP="009B123F">
      <w:pPr>
        <w:numPr>
          <w:ilvl w:val="0"/>
          <w:numId w:val="16"/>
        </w:numPr>
        <w:ind w:left="1276"/>
        <w:jc w:val="both"/>
        <w:rPr>
          <w:bCs/>
        </w:rPr>
      </w:pPr>
      <w:r w:rsidRPr="009B123F">
        <w:rPr>
          <w:bCs/>
          <w:u w:val="single"/>
        </w:rPr>
        <w:t>V části B/2.3.1</w:t>
      </w:r>
      <w:r w:rsidRPr="009B123F">
        <w:rPr>
          <w:bCs/>
        </w:rPr>
        <w:t xml:space="preserve"> „</w:t>
      </w:r>
      <w:r w:rsidRPr="009B123F">
        <w:rPr>
          <w:b/>
        </w:rPr>
        <w:t>Soud pro mládež podle § 4 zákona č. 218/2013 Sb., o soudnictví ve věcech mládeže</w:t>
      </w:r>
      <w:r w:rsidRPr="009B123F">
        <w:rPr>
          <w:bCs/>
        </w:rPr>
        <w:t>“ na str. 16 se dosavadní text tohoto odstavce nahrazuje textem:</w:t>
      </w:r>
    </w:p>
    <w:p w14:paraId="7F94B8A2" w14:textId="77777777" w:rsidR="00381CD8" w:rsidRPr="009B123F" w:rsidRDefault="00381CD8" w:rsidP="009B123F">
      <w:pPr>
        <w:ind w:left="1276"/>
        <w:jc w:val="both"/>
        <w:rPr>
          <w:rFonts w:eastAsia="Times New Roman"/>
        </w:rPr>
      </w:pPr>
      <w:r w:rsidRPr="009B123F">
        <w:rPr>
          <w:bCs/>
        </w:rPr>
        <w:t>„</w:t>
      </w:r>
      <w:r w:rsidRPr="009B123F">
        <w:rPr>
          <w:rFonts w:eastAsia="Times New Roman"/>
        </w:rPr>
        <w:t>Do oddělení 2 </w:t>
      </w:r>
      <w:proofErr w:type="spellStart"/>
      <w:r w:rsidRPr="009B123F">
        <w:rPr>
          <w:rFonts w:eastAsia="Times New Roman"/>
        </w:rPr>
        <w:t>Tm</w:t>
      </w:r>
      <w:proofErr w:type="spellEnd"/>
      <w:r w:rsidRPr="009B123F">
        <w:rPr>
          <w:rFonts w:eastAsia="Times New Roman"/>
        </w:rPr>
        <w:t xml:space="preserve"> napadá pouze trestná činnost mladistvých. Každá takto napadlá věc přísluší k vyřízení Mgr. Martinu Hrabalovi,</w:t>
      </w:r>
    </w:p>
    <w:p w14:paraId="077C0CB3" w14:textId="77777777" w:rsidR="00381CD8" w:rsidRPr="009B123F" w:rsidRDefault="00381CD8" w:rsidP="009B123F">
      <w:pPr>
        <w:ind w:left="1276"/>
        <w:jc w:val="both"/>
        <w:rPr>
          <w:bCs/>
        </w:rPr>
      </w:pPr>
      <w:r w:rsidRPr="009B123F">
        <w:rPr>
          <w:rFonts w:eastAsia="Times New Roman"/>
        </w:rPr>
        <w:t xml:space="preserve"> pokud není z vykonávání úkonů trestního řízení vyloučen podle § 30 odst. 1 až 4 </w:t>
      </w:r>
      <w:proofErr w:type="spellStart"/>
      <w:r w:rsidRPr="009B123F">
        <w:rPr>
          <w:rFonts w:eastAsia="Times New Roman"/>
        </w:rPr>
        <w:t>tr</w:t>
      </w:r>
      <w:proofErr w:type="spellEnd"/>
      <w:r w:rsidRPr="009B123F">
        <w:rPr>
          <w:rFonts w:eastAsia="Times New Roman"/>
        </w:rPr>
        <w:t xml:space="preserve">. řádu nebo dojde-li k rozhodnutí § 262, § 265l odst. 3 trestního řádu o projednání věci v jiném složení senátu. V takovém případě je příslušnou k vyřízení věci Mgr. Hana Kurfiřtová se započtením nápadu do oddělení 53 T. Návrhy na povolení obnovy řízení ve věcech mladistvých napadají pouze do oddělení 2 </w:t>
      </w:r>
      <w:proofErr w:type="spellStart"/>
      <w:r w:rsidRPr="009B123F">
        <w:rPr>
          <w:rFonts w:eastAsia="Times New Roman"/>
        </w:rPr>
        <w:t>Ntm</w:t>
      </w:r>
      <w:proofErr w:type="spellEnd"/>
      <w:r w:rsidRPr="009B123F">
        <w:rPr>
          <w:rFonts w:eastAsia="Times New Roman"/>
        </w:rPr>
        <w:t xml:space="preserve">. Příslušným k vyřízení je v těchto věcech Mgr. Martin Hrabal, pokud není z vykonávání úkonů trestního řízení vyloučen podle § 30 odst. 1 až 4 </w:t>
      </w:r>
      <w:proofErr w:type="spellStart"/>
      <w:r w:rsidRPr="009B123F">
        <w:rPr>
          <w:rFonts w:eastAsia="Times New Roman"/>
        </w:rPr>
        <w:t>tr</w:t>
      </w:r>
      <w:proofErr w:type="spellEnd"/>
      <w:r w:rsidRPr="009B123F">
        <w:rPr>
          <w:rFonts w:eastAsia="Times New Roman"/>
        </w:rPr>
        <w:t xml:space="preserve">. řádu nebo dojde-li k rozhodnutí dle § 262, § 265l odst. 3 trestního řádu o projednání věci v jiném složení senátu. V takovém případě je příslušnou k vyřízení věci Mgr. Hana Kurfiřtová se započtením nápadu do oddělení 53 </w:t>
      </w:r>
      <w:proofErr w:type="spellStart"/>
      <w:r w:rsidRPr="009B123F">
        <w:rPr>
          <w:rFonts w:eastAsia="Times New Roman"/>
        </w:rPr>
        <w:t>Nt</w:t>
      </w:r>
      <w:proofErr w:type="spellEnd"/>
      <w:r w:rsidRPr="009B123F">
        <w:rPr>
          <w:rFonts w:eastAsia="Times New Roman"/>
        </w:rPr>
        <w:t xml:space="preserve">. Nemohou-li ze shora uvedených důvodů ve věci rozhodovat Mgr. Martin Hrabal </w:t>
      </w:r>
      <w:r w:rsidRPr="009B123F">
        <w:t>ani</w:t>
      </w:r>
      <w:r w:rsidRPr="009B123F">
        <w:rPr>
          <w:rFonts w:eastAsia="Times New Roman"/>
        </w:rPr>
        <w:t xml:space="preserve"> Mgr. Hana Kurfiřtová, rozhodne o tom, kterému ze soudců trestního úseku nalézacího bude věc přidělena k vyřízení, předseda soudu, při respektování zásad dle bodu B/2.4.1. Takový soudce se považuje za soudce pro mládež dle § 4 zák. č. 218/2003 Sb.</w:t>
      </w:r>
      <w:r w:rsidRPr="009B123F">
        <w:t>,</w:t>
      </w:r>
      <w:r w:rsidRPr="009B123F">
        <w:rPr>
          <w:rFonts w:eastAsia="Times New Roman"/>
        </w:rPr>
        <w:t xml:space="preserve"> o soudnictví ve věcech mládeže.“</w:t>
      </w:r>
    </w:p>
    <w:p w14:paraId="3CFFED98" w14:textId="77777777" w:rsidR="00381CD8" w:rsidRPr="009B123F" w:rsidRDefault="00381CD8" w:rsidP="009B123F">
      <w:pPr>
        <w:jc w:val="both"/>
        <w:rPr>
          <w:bCs/>
        </w:rPr>
      </w:pPr>
    </w:p>
    <w:p w14:paraId="414AAD65" w14:textId="77777777" w:rsidR="00381CD8" w:rsidRPr="009B123F" w:rsidRDefault="00381CD8" w:rsidP="009B123F">
      <w:pPr>
        <w:numPr>
          <w:ilvl w:val="0"/>
          <w:numId w:val="16"/>
        </w:numPr>
        <w:ind w:left="1276"/>
        <w:jc w:val="both"/>
        <w:rPr>
          <w:bCs/>
        </w:rPr>
      </w:pPr>
      <w:r w:rsidRPr="009B123F">
        <w:rPr>
          <w:bCs/>
          <w:u w:val="single"/>
        </w:rPr>
        <w:t>V tabulce na str. 22</w:t>
      </w:r>
      <w:r w:rsidRPr="009B123F">
        <w:rPr>
          <w:bCs/>
        </w:rPr>
        <w:t xml:space="preserve"> se v soudním oddělení 2 </w:t>
      </w:r>
      <w:proofErr w:type="spellStart"/>
      <w:r w:rsidRPr="009B123F">
        <w:rPr>
          <w:bCs/>
        </w:rPr>
        <w:t>Tm</w:t>
      </w:r>
      <w:proofErr w:type="spellEnd"/>
      <w:r w:rsidRPr="009B123F">
        <w:rPr>
          <w:bCs/>
        </w:rPr>
        <w:t xml:space="preserve"> ve sloupci „Předseda senátu“ dosavadní text nahrazuje textem: „Mgr. Martin Hrabal“, ve sloupci „Zástupce“ dosavadní text nahrazuje textem: „48, 2, 46 T“ a ve sloupci „Kancelář/Přidělení zaměstnanci“ dosavadní text „Martina Štorková“ nahrazuje textem: „X“</w:t>
      </w:r>
    </w:p>
    <w:p w14:paraId="68EAD8FA" w14:textId="77777777" w:rsidR="00381CD8" w:rsidRPr="009B123F" w:rsidRDefault="00381CD8" w:rsidP="009B123F">
      <w:pPr>
        <w:ind w:left="1276"/>
        <w:jc w:val="both"/>
        <w:rPr>
          <w:bCs/>
        </w:rPr>
      </w:pPr>
    </w:p>
    <w:p w14:paraId="1492CE22" w14:textId="77777777" w:rsidR="00381CD8" w:rsidRPr="009B123F" w:rsidRDefault="00381CD8" w:rsidP="009B123F">
      <w:pPr>
        <w:numPr>
          <w:ilvl w:val="0"/>
          <w:numId w:val="16"/>
        </w:numPr>
        <w:ind w:left="1276"/>
        <w:jc w:val="both"/>
        <w:rPr>
          <w:bCs/>
        </w:rPr>
      </w:pPr>
      <w:r w:rsidRPr="009B123F">
        <w:rPr>
          <w:bCs/>
          <w:u w:val="single"/>
        </w:rPr>
        <w:lastRenderedPageBreak/>
        <w:t>V části C/2.3.10</w:t>
      </w:r>
      <w:r w:rsidRPr="009B123F">
        <w:rPr>
          <w:bCs/>
        </w:rPr>
        <w:t xml:space="preserve"> „</w:t>
      </w:r>
      <w:r w:rsidRPr="009B123F">
        <w:rPr>
          <w:b/>
        </w:rPr>
        <w:t>Rozhodování o stížnostech proti rozhodnutím o povinnosti k náhradě nákladů poškozeného</w:t>
      </w:r>
      <w:r w:rsidRPr="009B123F">
        <w:rPr>
          <w:bCs/>
        </w:rPr>
        <w:t>“ na str. 32 se dosavadní text „váhu 3 napadlých věcí“ nahrazuje textem „váhu 5 napadlých věcí“.</w:t>
      </w:r>
    </w:p>
    <w:p w14:paraId="5EFAA3A0" w14:textId="77777777" w:rsidR="00381CD8" w:rsidRPr="009B123F" w:rsidRDefault="00381CD8" w:rsidP="009B123F">
      <w:pPr>
        <w:ind w:left="1276"/>
        <w:jc w:val="both"/>
        <w:rPr>
          <w:bCs/>
        </w:rPr>
      </w:pPr>
    </w:p>
    <w:p w14:paraId="50641095" w14:textId="77777777" w:rsidR="00381CD8" w:rsidRPr="009B123F" w:rsidRDefault="00381CD8" w:rsidP="009B123F">
      <w:pPr>
        <w:numPr>
          <w:ilvl w:val="0"/>
          <w:numId w:val="16"/>
        </w:numPr>
        <w:ind w:left="1276"/>
        <w:jc w:val="both"/>
        <w:rPr>
          <w:bCs/>
        </w:rPr>
      </w:pPr>
      <w:r w:rsidRPr="009B123F">
        <w:rPr>
          <w:bCs/>
          <w:u w:val="single"/>
        </w:rPr>
        <w:t>V tabulce na str. 37</w:t>
      </w:r>
      <w:r w:rsidRPr="009B123F">
        <w:rPr>
          <w:bCs/>
        </w:rPr>
        <w:t xml:space="preserve"> se v soudním oddělení 4 To ve sloupci „Předseda senátu“ na konec doplňuje text „Mgr. Martin Hrabal“ a ve sloupci „Členové“ se dosavadní text vypouští.</w:t>
      </w:r>
    </w:p>
    <w:p w14:paraId="5C8AD36C" w14:textId="77777777" w:rsidR="00381CD8" w:rsidRPr="009B123F" w:rsidRDefault="00381CD8" w:rsidP="0014609A">
      <w:pPr>
        <w:jc w:val="both"/>
        <w:rPr>
          <w:color w:val="000000"/>
        </w:rPr>
      </w:pPr>
    </w:p>
    <w:bookmarkEnd w:id="0"/>
    <w:bookmarkEnd w:id="1"/>
    <w:p w14:paraId="716F0CD0" w14:textId="77777777" w:rsidR="00A6232A" w:rsidRPr="009B123F" w:rsidRDefault="00A6232A" w:rsidP="009B123F">
      <w:pPr>
        <w:pStyle w:val="Odstavecseseznamem"/>
        <w:tabs>
          <w:tab w:val="left" w:pos="567"/>
        </w:tabs>
        <w:ind w:left="0"/>
        <w:jc w:val="both"/>
        <w:rPr>
          <w:color w:val="000000"/>
        </w:rPr>
      </w:pPr>
    </w:p>
    <w:p w14:paraId="5C6E475F" w14:textId="77777777" w:rsidR="00EF67F6" w:rsidRPr="009B123F" w:rsidRDefault="00EF67F6" w:rsidP="009B123F">
      <w:pPr>
        <w:numPr>
          <w:ilvl w:val="0"/>
          <w:numId w:val="3"/>
        </w:numPr>
        <w:jc w:val="both"/>
        <w:rPr>
          <w:b/>
        </w:rPr>
      </w:pPr>
      <w:r w:rsidRPr="009B123F">
        <w:rPr>
          <w:b/>
        </w:rPr>
        <w:t>ÚSEK SPRÁVNÍHO SOUDNICTVÍ:</w:t>
      </w:r>
    </w:p>
    <w:p w14:paraId="215A8459" w14:textId="4BBB7C00" w:rsidR="00155551" w:rsidRPr="009B123F" w:rsidRDefault="00155551" w:rsidP="009B123F">
      <w:pPr>
        <w:pStyle w:val="Odstavecseseznamem"/>
        <w:keepNext/>
        <w:numPr>
          <w:ilvl w:val="0"/>
          <w:numId w:val="23"/>
        </w:numPr>
        <w:spacing w:before="240"/>
        <w:jc w:val="both"/>
        <w:rPr>
          <w:b/>
        </w:rPr>
      </w:pPr>
      <w:r w:rsidRPr="009B123F">
        <w:rPr>
          <w:b/>
        </w:rPr>
        <w:t>Tabulková část</w:t>
      </w:r>
    </w:p>
    <w:p w14:paraId="2A298F52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22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80,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2/11</w:t>
      </w:r>
      <w:r w:rsidRPr="009B123F">
        <w:t>“ a vkládá „</w:t>
      </w:r>
      <w:r w:rsidRPr="009B123F">
        <w:rPr>
          <w:i/>
          <w:iCs/>
        </w:rPr>
        <w:t>6/41</w:t>
      </w:r>
      <w:r w:rsidRPr="009B123F">
        <w:t>“.</w:t>
      </w:r>
    </w:p>
    <w:p w14:paraId="6A03F1D2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30 A, Ad, </w:t>
      </w:r>
      <w:proofErr w:type="spellStart"/>
      <w:r w:rsidRPr="009B123F">
        <w:rPr>
          <w:u w:val="single"/>
        </w:rPr>
        <w:t>Af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81, 82,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9/50</w:t>
      </w:r>
      <w:r w:rsidRPr="009B123F">
        <w:t>“ a vkládá „</w:t>
      </w:r>
      <w:r w:rsidRPr="009B123F">
        <w:rPr>
          <w:i/>
          <w:iCs/>
        </w:rPr>
        <w:t>7/50</w:t>
      </w:r>
      <w:r w:rsidRPr="009B123F">
        <w:t>“.</w:t>
      </w:r>
    </w:p>
    <w:p w14:paraId="6CBD9B34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31 A, Ad, </w:t>
      </w:r>
      <w:proofErr w:type="spellStart"/>
      <w:r w:rsidRPr="009B123F">
        <w:rPr>
          <w:u w:val="single"/>
        </w:rPr>
        <w:t>Af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82,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9/50</w:t>
      </w:r>
      <w:r w:rsidRPr="009B123F">
        <w:t>“ a vkládá „</w:t>
      </w:r>
      <w:r w:rsidRPr="009B123F">
        <w:rPr>
          <w:i/>
          <w:iCs/>
        </w:rPr>
        <w:t>10/50</w:t>
      </w:r>
      <w:r w:rsidRPr="009B123F">
        <w:t>“.</w:t>
      </w:r>
    </w:p>
    <w:p w14:paraId="1C87AFEA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32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82, 83,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2/11</w:t>
      </w:r>
      <w:r w:rsidRPr="009B123F">
        <w:t>“ a vkládá „</w:t>
      </w:r>
      <w:r w:rsidRPr="009B123F">
        <w:rPr>
          <w:i/>
          <w:iCs/>
        </w:rPr>
        <w:t>8/41</w:t>
      </w:r>
      <w:r w:rsidRPr="009B123F">
        <w:t>“.</w:t>
      </w:r>
    </w:p>
    <w:p w14:paraId="68FD2C1D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33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83,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2/11</w:t>
      </w:r>
      <w:r w:rsidRPr="009B123F">
        <w:t>“ a vkládá „</w:t>
      </w:r>
      <w:r w:rsidRPr="009B123F">
        <w:rPr>
          <w:i/>
          <w:iCs/>
        </w:rPr>
        <w:t>8/41</w:t>
      </w:r>
      <w:r w:rsidRPr="009B123F">
        <w:t>“.</w:t>
      </w:r>
    </w:p>
    <w:p w14:paraId="1A4ED4D1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34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84,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2/11</w:t>
      </w:r>
      <w:r w:rsidRPr="009B123F">
        <w:t>“ a vkládá „</w:t>
      </w:r>
      <w:r w:rsidRPr="009B123F">
        <w:rPr>
          <w:i/>
          <w:iCs/>
        </w:rPr>
        <w:t>8/41</w:t>
      </w:r>
      <w:r w:rsidRPr="009B123F">
        <w:t>“.</w:t>
      </w:r>
    </w:p>
    <w:p w14:paraId="764B3C18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41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84,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2/11</w:t>
      </w:r>
      <w:r w:rsidRPr="009B123F">
        <w:t>“ a vkládá „</w:t>
      </w:r>
      <w:r w:rsidRPr="009B123F">
        <w:rPr>
          <w:i/>
          <w:iCs/>
        </w:rPr>
        <w:t>8/41</w:t>
      </w:r>
      <w:r w:rsidRPr="009B123F">
        <w:t>“.</w:t>
      </w:r>
    </w:p>
    <w:p w14:paraId="0180FA89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56 A, Ad, </w:t>
      </w:r>
      <w:proofErr w:type="spellStart"/>
      <w:r w:rsidRPr="009B123F">
        <w:rPr>
          <w:u w:val="single"/>
        </w:rPr>
        <w:t>Az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85,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1/11</w:t>
      </w:r>
      <w:r w:rsidRPr="009B123F">
        <w:t>“ a vkládá „</w:t>
      </w:r>
      <w:r w:rsidRPr="009B123F">
        <w:rPr>
          <w:i/>
          <w:iCs/>
        </w:rPr>
        <w:t>3/41</w:t>
      </w:r>
      <w:r w:rsidRPr="009B123F">
        <w:t>“.</w:t>
      </w:r>
    </w:p>
    <w:p w14:paraId="05025D9B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 xml:space="preserve">V oddělení 62 A, Ad, </w:t>
      </w:r>
      <w:proofErr w:type="spellStart"/>
      <w:r w:rsidRPr="009B123F">
        <w:rPr>
          <w:u w:val="single"/>
        </w:rPr>
        <w:t>Af</w:t>
      </w:r>
      <w:proofErr w:type="spellEnd"/>
      <w:r w:rsidRPr="009B123F">
        <w:rPr>
          <w:u w:val="single"/>
        </w:rPr>
        <w:t>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86, v druhém sloupci „</w:t>
      </w:r>
      <w:r w:rsidRPr="009B123F">
        <w:rPr>
          <w:i/>
        </w:rPr>
        <w:t>Obor působnosti</w:t>
      </w:r>
      <w:r w:rsidRPr="009B123F">
        <w:t>“ se všude vypouští „</w:t>
      </w:r>
      <w:r w:rsidRPr="009B123F">
        <w:rPr>
          <w:i/>
          <w:iCs/>
        </w:rPr>
        <w:t>9/50</w:t>
      </w:r>
      <w:r w:rsidRPr="009B123F">
        <w:t>“ a vkládá „</w:t>
      </w:r>
      <w:r w:rsidRPr="009B123F">
        <w:rPr>
          <w:i/>
          <w:iCs/>
        </w:rPr>
        <w:t>10/50</w:t>
      </w:r>
      <w:r w:rsidRPr="009B123F">
        <w:t>“.</w:t>
      </w:r>
    </w:p>
    <w:p w14:paraId="4B3A818B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63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86, 87,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6/35</w:t>
      </w:r>
      <w:r w:rsidRPr="009B123F">
        <w:t>“ a vkládá „</w:t>
      </w:r>
      <w:r w:rsidRPr="009B123F">
        <w:rPr>
          <w:i/>
          <w:iCs/>
        </w:rPr>
        <w:t>22/131</w:t>
      </w:r>
      <w:r w:rsidRPr="009B123F">
        <w:t>“.</w:t>
      </w:r>
    </w:p>
    <w:p w14:paraId="48C3D8F9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64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87,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6/35</w:t>
      </w:r>
      <w:r w:rsidRPr="009B123F">
        <w:t>“ a vkládá „</w:t>
      </w:r>
      <w:r w:rsidRPr="009B123F">
        <w:rPr>
          <w:i/>
          <w:iCs/>
        </w:rPr>
        <w:t>20/131</w:t>
      </w:r>
      <w:r w:rsidRPr="009B123F">
        <w:t>“.</w:t>
      </w:r>
    </w:p>
    <w:p w14:paraId="12C09FA6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65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88,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4/35</w:t>
      </w:r>
      <w:r w:rsidRPr="009B123F">
        <w:t>“ a vkládá „</w:t>
      </w:r>
      <w:r w:rsidRPr="009B123F">
        <w:rPr>
          <w:i/>
          <w:iCs/>
        </w:rPr>
        <w:t>24/131</w:t>
      </w:r>
      <w:r w:rsidRPr="009B123F">
        <w:t>“.</w:t>
      </w:r>
    </w:p>
    <w:p w14:paraId="309F7593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66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88, 89,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5/35</w:t>
      </w:r>
      <w:r w:rsidRPr="009B123F">
        <w:t>“ a vkládá „</w:t>
      </w:r>
      <w:r w:rsidRPr="009B123F">
        <w:rPr>
          <w:i/>
          <w:iCs/>
        </w:rPr>
        <w:t>19/131</w:t>
      </w:r>
      <w:r w:rsidRPr="009B123F">
        <w:t>“.</w:t>
      </w:r>
    </w:p>
    <w:p w14:paraId="215CED47" w14:textId="77777777" w:rsidR="00D518FF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67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89, 90,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6/35</w:t>
      </w:r>
      <w:r w:rsidRPr="009B123F">
        <w:t>“ a vkládá „</w:t>
      </w:r>
      <w:r w:rsidRPr="009B123F">
        <w:rPr>
          <w:i/>
          <w:iCs/>
        </w:rPr>
        <w:t>24/131</w:t>
      </w:r>
      <w:r w:rsidRPr="009B123F">
        <w:t>“.</w:t>
      </w:r>
    </w:p>
    <w:p w14:paraId="0967B329" w14:textId="06BD2DB8" w:rsidR="00A6232A" w:rsidRPr="009B123F" w:rsidRDefault="00155551" w:rsidP="009B123F">
      <w:pPr>
        <w:pStyle w:val="Odstavecseseznamem"/>
        <w:numPr>
          <w:ilvl w:val="0"/>
          <w:numId w:val="4"/>
        </w:numPr>
        <w:spacing w:before="120"/>
        <w:ind w:left="425" w:firstLine="426"/>
        <w:jc w:val="both"/>
      </w:pPr>
      <w:r w:rsidRPr="009B123F">
        <w:rPr>
          <w:u w:val="single"/>
        </w:rPr>
        <w:t>V oddělení 73 A, Na</w:t>
      </w:r>
      <w:r w:rsidRPr="009B123F">
        <w:t xml:space="preserve"> </w:t>
      </w:r>
      <w:proofErr w:type="spellStart"/>
      <w:r w:rsidRPr="009B123F">
        <w:t>na</w:t>
      </w:r>
      <w:proofErr w:type="spellEnd"/>
      <w:r w:rsidRPr="009B123F">
        <w:t xml:space="preserve"> str. 90, 91, v druhém sloupci „</w:t>
      </w:r>
      <w:r w:rsidRPr="009B123F">
        <w:rPr>
          <w:i/>
        </w:rPr>
        <w:t>Obor působnosti</w:t>
      </w:r>
      <w:r w:rsidRPr="009B123F">
        <w:t>“ se vypouští „</w:t>
      </w:r>
      <w:r w:rsidRPr="009B123F">
        <w:rPr>
          <w:i/>
          <w:iCs/>
        </w:rPr>
        <w:t>6/35</w:t>
      </w:r>
      <w:r w:rsidRPr="009B123F">
        <w:t>“ a vkládá „</w:t>
      </w:r>
      <w:r w:rsidRPr="009B123F">
        <w:rPr>
          <w:i/>
          <w:iCs/>
        </w:rPr>
        <w:t>22/131</w:t>
      </w:r>
      <w:r w:rsidRPr="009B123F">
        <w:t>“.</w:t>
      </w:r>
    </w:p>
    <w:p w14:paraId="1B40B56D" w14:textId="77777777" w:rsidR="00D518FF" w:rsidRPr="009B123F" w:rsidRDefault="00D518FF" w:rsidP="0014609A">
      <w:pPr>
        <w:spacing w:before="120"/>
        <w:jc w:val="both"/>
      </w:pPr>
    </w:p>
    <w:p w14:paraId="5CE9812B" w14:textId="77777777" w:rsidR="00EB4824" w:rsidRPr="009B123F" w:rsidRDefault="00965D18" w:rsidP="009B123F">
      <w:pPr>
        <w:numPr>
          <w:ilvl w:val="0"/>
          <w:numId w:val="3"/>
        </w:numPr>
        <w:tabs>
          <w:tab w:val="left" w:pos="567"/>
        </w:tabs>
        <w:jc w:val="both"/>
        <w:rPr>
          <w:color w:val="000000"/>
        </w:rPr>
      </w:pPr>
      <w:r w:rsidRPr="009B123F">
        <w:rPr>
          <w:b/>
          <w:color w:val="000000"/>
          <w:u w:val="single"/>
        </w:rPr>
        <w:t>Úsek obchodní</w:t>
      </w:r>
      <w:bookmarkStart w:id="2" w:name="_Hlk157158722"/>
      <w:bookmarkStart w:id="3" w:name="_Hlk159830099"/>
    </w:p>
    <w:p w14:paraId="050D23F8" w14:textId="77777777" w:rsidR="00DF5E9D" w:rsidRPr="009B123F" w:rsidRDefault="00DF5E9D" w:rsidP="009B123F">
      <w:pPr>
        <w:jc w:val="both"/>
        <w:rPr>
          <w:color w:val="000000"/>
        </w:rPr>
      </w:pPr>
    </w:p>
    <w:p w14:paraId="77FBD10C" w14:textId="77777777" w:rsidR="00381CD8" w:rsidRPr="009B123F" w:rsidRDefault="00381CD8" w:rsidP="009B123F">
      <w:pPr>
        <w:jc w:val="both"/>
      </w:pPr>
    </w:p>
    <w:p w14:paraId="128FBDFC" w14:textId="78C13F99" w:rsidR="00381CD8" w:rsidRPr="009B123F" w:rsidRDefault="00381CD8" w:rsidP="009B123F">
      <w:pPr>
        <w:pStyle w:val="Odstavecseseznamem"/>
        <w:numPr>
          <w:ilvl w:val="0"/>
          <w:numId w:val="20"/>
        </w:numPr>
        <w:contextualSpacing/>
        <w:jc w:val="both"/>
        <w:rPr>
          <w:rFonts w:eastAsia="Times New Roman"/>
        </w:rPr>
      </w:pPr>
      <w:r w:rsidRPr="009B123F">
        <w:t xml:space="preserve"> </w:t>
      </w:r>
      <w:r w:rsidRPr="009B123F">
        <w:rPr>
          <w:rFonts w:eastAsia="Times New Roman"/>
          <w:u w:val="single"/>
        </w:rPr>
        <w:t xml:space="preserve">TEXTOVÁ ČÁST ROZVRHU PRÁCE PRO OBCHODNÍ ÚSEK: </w:t>
      </w:r>
    </w:p>
    <w:p w14:paraId="2F783381" w14:textId="77777777" w:rsidR="00381CD8" w:rsidRPr="009B123F" w:rsidRDefault="00381CD8" w:rsidP="009B123F">
      <w:pPr>
        <w:ind w:left="357"/>
        <w:jc w:val="both"/>
        <w:rPr>
          <w:lang w:eastAsia="cs-CZ"/>
        </w:rPr>
      </w:pPr>
      <w:r w:rsidRPr="009B123F">
        <w:rPr>
          <w:rFonts w:eastAsia="Times New Roman"/>
          <w:color w:val="000000" w:themeColor="text1"/>
        </w:rPr>
        <w:t xml:space="preserve">           </w:t>
      </w:r>
    </w:p>
    <w:p w14:paraId="315CB63A" w14:textId="77777777" w:rsidR="00381CD8" w:rsidRPr="009B123F" w:rsidRDefault="00381CD8" w:rsidP="009B123F">
      <w:pPr>
        <w:ind w:left="357"/>
        <w:jc w:val="both"/>
        <w:rPr>
          <w:color w:val="000000"/>
          <w:lang w:eastAsia="cs-CZ"/>
        </w:rPr>
      </w:pPr>
      <w:r w:rsidRPr="009B123F">
        <w:rPr>
          <w:lang w:eastAsia="cs-CZ"/>
        </w:rPr>
        <w:t>Na str. 147 v bodě 1.1.15. se původní text nahrazuje textem „</w:t>
      </w:r>
      <w:r w:rsidRPr="009B123F">
        <w:rPr>
          <w:color w:val="000000"/>
          <w:lang w:eastAsia="cs-CZ"/>
        </w:rPr>
        <w:t xml:space="preserve">V době od 1. 6. 2024 do 31. 6. 2024 je přidělována </w:t>
      </w:r>
      <w:r w:rsidRPr="009B123F">
        <w:rPr>
          <w:color w:val="000000"/>
          <w:shd w:val="clear" w:color="auto" w:fill="FFFFFF"/>
          <w:lang w:eastAsia="cs-CZ"/>
        </w:rPr>
        <w:t>½</w:t>
      </w:r>
      <w:r w:rsidRPr="009B123F">
        <w:rPr>
          <w:color w:val="000000"/>
          <w:lang w:eastAsia="cs-CZ"/>
        </w:rPr>
        <w:t xml:space="preserve"> </w:t>
      </w:r>
      <w:r w:rsidRPr="009B123F">
        <w:rPr>
          <w:bCs/>
          <w:color w:val="000000"/>
          <w:lang w:eastAsia="cs-CZ"/>
        </w:rPr>
        <w:t xml:space="preserve">nápadu </w:t>
      </w:r>
      <w:r w:rsidRPr="009B123F">
        <w:rPr>
          <w:color w:val="000000"/>
          <w:lang w:eastAsia="cs-CZ"/>
        </w:rPr>
        <w:t xml:space="preserve">návrhových věcí do soudního oddělení 18 Cm, </w:t>
      </w:r>
      <w:proofErr w:type="spellStart"/>
      <w:r w:rsidRPr="009B123F">
        <w:rPr>
          <w:color w:val="000000"/>
          <w:lang w:eastAsia="cs-CZ"/>
        </w:rPr>
        <w:t>ECm</w:t>
      </w:r>
      <w:proofErr w:type="spellEnd"/>
      <w:r w:rsidRPr="009B123F">
        <w:rPr>
          <w:color w:val="000000"/>
          <w:lang w:eastAsia="cs-CZ"/>
        </w:rPr>
        <w:t xml:space="preserve">, </w:t>
      </w:r>
      <w:proofErr w:type="spellStart"/>
      <w:r w:rsidRPr="009B123F">
        <w:rPr>
          <w:color w:val="000000"/>
          <w:lang w:eastAsia="cs-CZ"/>
        </w:rPr>
        <w:t>Nc</w:t>
      </w:r>
      <w:proofErr w:type="spellEnd"/>
      <w:r w:rsidRPr="009B123F">
        <w:rPr>
          <w:color w:val="000000"/>
          <w:lang w:eastAsia="cs-CZ"/>
        </w:rPr>
        <w:t xml:space="preserve"> soudce Mgr. Romana Sychry, do soudního oddělení 36 Cm. </w:t>
      </w:r>
      <w:proofErr w:type="spellStart"/>
      <w:r w:rsidRPr="009B123F">
        <w:rPr>
          <w:color w:val="000000"/>
          <w:lang w:eastAsia="cs-CZ"/>
        </w:rPr>
        <w:t>ECm</w:t>
      </w:r>
      <w:proofErr w:type="spellEnd"/>
      <w:r w:rsidRPr="009B123F">
        <w:rPr>
          <w:color w:val="000000"/>
          <w:lang w:eastAsia="cs-CZ"/>
        </w:rPr>
        <w:t xml:space="preserve">, </w:t>
      </w:r>
      <w:proofErr w:type="spellStart"/>
      <w:r w:rsidRPr="009B123F">
        <w:rPr>
          <w:color w:val="000000"/>
          <w:lang w:eastAsia="cs-CZ"/>
        </w:rPr>
        <w:t>Nc</w:t>
      </w:r>
      <w:proofErr w:type="spellEnd"/>
      <w:r w:rsidRPr="009B123F">
        <w:rPr>
          <w:color w:val="000000"/>
          <w:lang w:eastAsia="cs-CZ"/>
        </w:rPr>
        <w:t xml:space="preserve"> soudkyně Mgr. Lenky Zapletalové a do soudního oddělení 50 Cm, </w:t>
      </w:r>
      <w:proofErr w:type="spellStart"/>
      <w:r w:rsidRPr="009B123F">
        <w:rPr>
          <w:color w:val="000000"/>
          <w:lang w:eastAsia="cs-CZ"/>
        </w:rPr>
        <w:t>ECm</w:t>
      </w:r>
      <w:proofErr w:type="spellEnd"/>
      <w:r w:rsidRPr="009B123F">
        <w:rPr>
          <w:color w:val="000000"/>
          <w:lang w:eastAsia="cs-CZ"/>
        </w:rPr>
        <w:t xml:space="preserve">, </w:t>
      </w:r>
      <w:proofErr w:type="spellStart"/>
      <w:r w:rsidRPr="009B123F">
        <w:rPr>
          <w:color w:val="000000"/>
          <w:lang w:eastAsia="cs-CZ"/>
        </w:rPr>
        <w:t>Nc</w:t>
      </w:r>
      <w:proofErr w:type="spellEnd"/>
      <w:r w:rsidRPr="009B123F">
        <w:rPr>
          <w:color w:val="000000"/>
          <w:lang w:eastAsia="cs-CZ"/>
        </w:rPr>
        <w:t xml:space="preserve"> soudkyně JUDr. Hany Klimešové (s výjimkou návrhů na zrušení právnické osoby s likvidací a jmenování likvidátora a přeměn podle § 3 odst. 2 písm. a) zák. č. 292/2013 Sb. a řízení, zahájených z podnětu veřejného rejstříku, které jsou do uvedených oddělení v období od 1. 6. 2024 do 30. 6. 2024 přidělovány v plném rozsahu). Opatření uvedené v tomto bodě 1.1.15 nezahrnuje přidělování návrhů na předběžné opatření (rejstřík </w:t>
      </w:r>
      <w:proofErr w:type="spellStart"/>
      <w:r w:rsidRPr="009B123F">
        <w:rPr>
          <w:color w:val="000000"/>
          <w:lang w:eastAsia="cs-CZ"/>
        </w:rPr>
        <w:t>Nc</w:t>
      </w:r>
      <w:proofErr w:type="spellEnd"/>
      <w:r w:rsidRPr="009B123F">
        <w:rPr>
          <w:color w:val="000000"/>
          <w:lang w:eastAsia="cs-CZ"/>
        </w:rPr>
        <w:t>) podle bodu 7.5. rozvrhu práce.</w:t>
      </w:r>
    </w:p>
    <w:p w14:paraId="4CC7AB28" w14:textId="77777777" w:rsidR="00381CD8" w:rsidRPr="009B123F" w:rsidRDefault="00381CD8" w:rsidP="009B123F">
      <w:pPr>
        <w:ind w:left="357"/>
        <w:jc w:val="both"/>
        <w:rPr>
          <w:lang w:eastAsia="cs-CZ"/>
        </w:rPr>
      </w:pPr>
    </w:p>
    <w:p w14:paraId="22FE0070" w14:textId="77777777" w:rsidR="00381CD8" w:rsidRPr="009B123F" w:rsidRDefault="00381CD8" w:rsidP="009B123F">
      <w:pPr>
        <w:ind w:left="357"/>
        <w:jc w:val="both"/>
        <w:rPr>
          <w:rFonts w:eastAsia="Times New Roman"/>
          <w:color w:val="000000"/>
          <w:lang w:eastAsia="cs-CZ"/>
        </w:rPr>
      </w:pPr>
      <w:r w:rsidRPr="009B123F">
        <w:rPr>
          <w:lang w:eastAsia="cs-CZ"/>
        </w:rPr>
        <w:t xml:space="preserve">1.1.16. </w:t>
      </w:r>
      <w:r w:rsidRPr="009B123F">
        <w:rPr>
          <w:rFonts w:eastAsia="Times New Roman"/>
          <w:color w:val="000000"/>
          <w:lang w:eastAsia="cs-CZ"/>
        </w:rPr>
        <w:t>V</w:t>
      </w:r>
      <w:r w:rsidRPr="009B123F">
        <w:rPr>
          <w:color w:val="000000"/>
          <w:lang w:eastAsia="cs-CZ"/>
        </w:rPr>
        <w:t xml:space="preserve"> době od 1. 6. 2024 do 31. 6. 2024 je zastaveno přidělování návrhových věcí do soudního oddělení do soudního oddělení 42 Cm, </w:t>
      </w:r>
      <w:proofErr w:type="spellStart"/>
      <w:r w:rsidRPr="009B123F">
        <w:rPr>
          <w:color w:val="000000"/>
          <w:lang w:eastAsia="cs-CZ"/>
        </w:rPr>
        <w:t>ECm</w:t>
      </w:r>
      <w:proofErr w:type="spellEnd"/>
      <w:r w:rsidRPr="009B123F">
        <w:rPr>
          <w:color w:val="000000"/>
          <w:lang w:eastAsia="cs-CZ"/>
        </w:rPr>
        <w:t xml:space="preserve">, </w:t>
      </w:r>
      <w:proofErr w:type="spellStart"/>
      <w:r w:rsidRPr="009B123F">
        <w:rPr>
          <w:color w:val="000000"/>
          <w:lang w:eastAsia="cs-CZ"/>
        </w:rPr>
        <w:t>Nc</w:t>
      </w:r>
      <w:proofErr w:type="spellEnd"/>
      <w:r w:rsidRPr="009B123F">
        <w:rPr>
          <w:color w:val="000000"/>
          <w:lang w:eastAsia="cs-CZ"/>
        </w:rPr>
        <w:t>, soudce Mgr. Tomáše Hejla (s výjimkou návrhů na zrušení právnické osoby s likvidací a jmenování likvidátora a přeměn podle § 3 odst. 2 písm. a) zák. č. 292/2013 Sb. a řízení, zahájených z podnětu veřejného rejstříku, které jsou do uvedeného oddělení v období od 1. 6. 2024 do 30. 6. 2024 přidělovány v plném rozsahu).</w:t>
      </w:r>
      <w:r w:rsidRPr="009B123F">
        <w:rPr>
          <w:rFonts w:eastAsia="Times New Roman"/>
          <w:color w:val="000000"/>
          <w:lang w:eastAsia="cs-CZ"/>
        </w:rPr>
        <w:t xml:space="preserve"> Opatření uvedené v tomto bodě 1.1.16 nezahrnuje přidělování návrhů na předběžné opatření (rejstřík </w:t>
      </w:r>
      <w:proofErr w:type="spellStart"/>
      <w:r w:rsidRPr="009B123F">
        <w:rPr>
          <w:rFonts w:eastAsia="Times New Roman"/>
          <w:color w:val="000000"/>
          <w:lang w:eastAsia="cs-CZ"/>
        </w:rPr>
        <w:t>Nc</w:t>
      </w:r>
      <w:proofErr w:type="spellEnd"/>
      <w:r w:rsidRPr="009B123F">
        <w:rPr>
          <w:rFonts w:eastAsia="Times New Roman"/>
          <w:color w:val="000000"/>
          <w:lang w:eastAsia="cs-CZ"/>
        </w:rPr>
        <w:t>) podle bodu 7.5. rozvrhu práce.</w:t>
      </w:r>
    </w:p>
    <w:p w14:paraId="3E881E9C" w14:textId="77777777" w:rsidR="006F7C4C" w:rsidRPr="009B123F" w:rsidRDefault="006F7C4C" w:rsidP="009B123F">
      <w:pPr>
        <w:ind w:left="357"/>
        <w:jc w:val="both"/>
        <w:rPr>
          <w:rFonts w:eastAsia="Times New Roman"/>
          <w:color w:val="000000"/>
          <w:lang w:eastAsia="cs-CZ"/>
        </w:rPr>
      </w:pPr>
    </w:p>
    <w:p w14:paraId="6041D3D8" w14:textId="77777777" w:rsidR="00B66AB9" w:rsidRPr="009B123F" w:rsidRDefault="00B66AB9" w:rsidP="009B123F">
      <w:pPr>
        <w:jc w:val="both"/>
      </w:pPr>
    </w:p>
    <w:p w14:paraId="50023DBD" w14:textId="53FB0FAA" w:rsidR="006F7C4C" w:rsidRPr="009B123F" w:rsidRDefault="006F7C4C" w:rsidP="009B123F">
      <w:pPr>
        <w:pStyle w:val="Odstavecseseznamem"/>
        <w:numPr>
          <w:ilvl w:val="0"/>
          <w:numId w:val="20"/>
        </w:numPr>
        <w:jc w:val="both"/>
        <w:rPr>
          <w:rFonts w:eastAsia="Times New Roman"/>
          <w:color w:val="000000"/>
          <w:u w:val="single"/>
          <w:lang w:eastAsia="cs-CZ"/>
        </w:rPr>
      </w:pPr>
      <w:r w:rsidRPr="009B123F">
        <w:rPr>
          <w:rFonts w:eastAsia="Times New Roman"/>
          <w:color w:val="000000"/>
          <w:u w:val="single"/>
          <w:lang w:eastAsia="cs-CZ"/>
        </w:rPr>
        <w:t>INSOLVENČNÍ ÚSEK</w:t>
      </w:r>
    </w:p>
    <w:p w14:paraId="4DAABCBF" w14:textId="77777777" w:rsidR="006F7C4C" w:rsidRPr="009B123F" w:rsidRDefault="006F7C4C" w:rsidP="009B123F">
      <w:pPr>
        <w:pStyle w:val="Odstavecseseznamem"/>
        <w:jc w:val="both"/>
        <w:rPr>
          <w:u w:val="single"/>
        </w:rPr>
      </w:pPr>
    </w:p>
    <w:p w14:paraId="2A17CD9F" w14:textId="76C9127C" w:rsidR="006F7C4C" w:rsidRPr="009B123F" w:rsidRDefault="006F7C4C" w:rsidP="009B123F">
      <w:pPr>
        <w:pStyle w:val="Odstavecseseznamem"/>
        <w:numPr>
          <w:ilvl w:val="0"/>
          <w:numId w:val="21"/>
        </w:numPr>
        <w:contextualSpacing/>
        <w:jc w:val="both"/>
      </w:pPr>
      <w:r w:rsidRPr="009B123F">
        <w:rPr>
          <w:u w:val="single"/>
        </w:rPr>
        <w:t xml:space="preserve">V oddělení 47 INS, Cm, </w:t>
      </w:r>
      <w:proofErr w:type="spellStart"/>
      <w:r w:rsidRPr="009B123F">
        <w:rPr>
          <w:u w:val="single"/>
        </w:rPr>
        <w:t>ICm</w:t>
      </w:r>
      <w:proofErr w:type="spellEnd"/>
      <w:r w:rsidRPr="009B123F">
        <w:rPr>
          <w:u w:val="single"/>
        </w:rPr>
        <w:t xml:space="preserve">, </w:t>
      </w:r>
      <w:proofErr w:type="spellStart"/>
      <w:r w:rsidRPr="009B123F">
        <w:rPr>
          <w:u w:val="single"/>
        </w:rPr>
        <w:t>Nc</w:t>
      </w:r>
      <w:proofErr w:type="spellEnd"/>
      <w:r w:rsidRPr="009B123F">
        <w:t xml:space="preserve"> na str. 109-110 v sedmém sloupci „Vedoucí kanceláře/Přidělení zaměstnanci“:</w:t>
      </w:r>
    </w:p>
    <w:p w14:paraId="6E380541" w14:textId="77777777" w:rsidR="006F7C4C" w:rsidRPr="009B123F" w:rsidRDefault="006F7C4C" w:rsidP="009B123F">
      <w:pPr>
        <w:pStyle w:val="Odstavecseseznamem"/>
        <w:numPr>
          <w:ilvl w:val="0"/>
          <w:numId w:val="18"/>
        </w:numPr>
        <w:ind w:left="1134" w:hanging="283"/>
        <w:contextualSpacing/>
        <w:jc w:val="both"/>
      </w:pPr>
      <w:r w:rsidRPr="009B123F">
        <w:t>se vypouští „Vedoucí: Taťána Krausová, Jitka Tišerová, Daniela Pařízková“ a vkládá se „Vedoucí: Ivana Zajíčková, DiS.“,</w:t>
      </w:r>
    </w:p>
    <w:p w14:paraId="762E8D2A" w14:textId="77777777" w:rsidR="006F7C4C" w:rsidRPr="009B123F" w:rsidRDefault="006F7C4C" w:rsidP="009B123F">
      <w:pPr>
        <w:pStyle w:val="Odstavecseseznamem"/>
        <w:numPr>
          <w:ilvl w:val="0"/>
          <w:numId w:val="18"/>
        </w:numPr>
        <w:ind w:left="1134" w:hanging="283"/>
        <w:contextualSpacing/>
        <w:jc w:val="both"/>
      </w:pPr>
      <w:r w:rsidRPr="009B123F">
        <w:t>za text „Lucie Homolová“ se vkládá „Taťána Krausová“.</w:t>
      </w:r>
    </w:p>
    <w:p w14:paraId="72EA7C84" w14:textId="77777777" w:rsidR="006F7C4C" w:rsidRPr="009B123F" w:rsidRDefault="006F7C4C" w:rsidP="009B123F">
      <w:pPr>
        <w:jc w:val="both"/>
      </w:pPr>
    </w:p>
    <w:p w14:paraId="28B7C253" w14:textId="77777777" w:rsidR="006F7C4C" w:rsidRPr="009B123F" w:rsidRDefault="006F7C4C" w:rsidP="009B123F">
      <w:pPr>
        <w:pStyle w:val="Odstavecseseznamem"/>
        <w:numPr>
          <w:ilvl w:val="0"/>
          <w:numId w:val="21"/>
        </w:numPr>
        <w:contextualSpacing/>
        <w:jc w:val="both"/>
      </w:pPr>
      <w:r w:rsidRPr="009B123F">
        <w:t xml:space="preserve">V oddělení 80 </w:t>
      </w:r>
      <w:proofErr w:type="spellStart"/>
      <w:r w:rsidRPr="009B123F">
        <w:t>Nc</w:t>
      </w:r>
      <w:proofErr w:type="spellEnd"/>
      <w:r w:rsidRPr="009B123F">
        <w:t xml:space="preserve"> na str. 122 se v šestém sloupci „Asistent soudce/VSÚ/Soudní tajemník“ vypouští „Soudní tajemník: Ivana Zajíčková, DiS.“ a za text „Asistent soudce: Mgr. Gabriela Kubinová“ se vkládá „VSÚ: Mgr. Lucie Dolečková“.</w:t>
      </w:r>
    </w:p>
    <w:p w14:paraId="2CA6B30F" w14:textId="77777777" w:rsidR="006F7C4C" w:rsidRPr="009B123F" w:rsidRDefault="006F7C4C" w:rsidP="009B123F">
      <w:pPr>
        <w:jc w:val="both"/>
        <w:rPr>
          <w:highlight w:val="yellow"/>
        </w:rPr>
      </w:pPr>
    </w:p>
    <w:p w14:paraId="1230162D" w14:textId="77777777" w:rsidR="006F7C4C" w:rsidRPr="009B123F" w:rsidRDefault="006F7C4C" w:rsidP="009B123F">
      <w:pPr>
        <w:pStyle w:val="Odstavecseseznamem"/>
        <w:numPr>
          <w:ilvl w:val="0"/>
          <w:numId w:val="21"/>
        </w:numPr>
        <w:contextualSpacing/>
        <w:jc w:val="both"/>
        <w:rPr>
          <w:rFonts w:eastAsia="Times New Roman"/>
          <w:bCs/>
          <w:u w:val="single"/>
        </w:rPr>
      </w:pPr>
      <w:r w:rsidRPr="009B123F">
        <w:rPr>
          <w:rFonts w:eastAsia="Times New Roman"/>
          <w:bCs/>
        </w:rPr>
        <w:t>Na str. 145 se text:</w:t>
      </w:r>
    </w:p>
    <w:p w14:paraId="59CF7A03" w14:textId="77777777" w:rsidR="006F7C4C" w:rsidRPr="009B123F" w:rsidRDefault="006F7C4C" w:rsidP="009B123F">
      <w:pPr>
        <w:ind w:left="78" w:firstLine="708"/>
        <w:jc w:val="both"/>
        <w:rPr>
          <w:rFonts w:eastAsia="Times New Roman"/>
          <w:bCs/>
        </w:rPr>
      </w:pPr>
      <w:r w:rsidRPr="009B123F">
        <w:rPr>
          <w:rFonts w:eastAsia="Times New Roman"/>
          <w:bCs/>
        </w:rPr>
        <w:t>„</w:t>
      </w:r>
      <w:r w:rsidRPr="009B123F">
        <w:rPr>
          <w:rFonts w:eastAsia="Times New Roman"/>
          <w:b/>
        </w:rPr>
        <w:t>Zpracování hromadných návrhů a podnětů na změnu věřitele v insolvenčním řízení</w:t>
      </w:r>
    </w:p>
    <w:p w14:paraId="0788B1BD" w14:textId="77777777" w:rsidR="006F7C4C" w:rsidRPr="009B123F" w:rsidRDefault="006F7C4C" w:rsidP="009B123F">
      <w:pPr>
        <w:ind w:left="78" w:firstLine="708"/>
        <w:jc w:val="both"/>
      </w:pPr>
      <w:r w:rsidRPr="009B123F">
        <w:rPr>
          <w:rFonts w:eastAsia="Times New Roman"/>
        </w:rPr>
        <w:lastRenderedPageBreak/>
        <w:t xml:space="preserve">Soudní tajemnice: </w:t>
      </w:r>
      <w:r w:rsidRPr="009B123F">
        <w:t xml:space="preserve">Ivana Zajíčková, DiS. </w:t>
      </w:r>
    </w:p>
    <w:p w14:paraId="221761AD" w14:textId="77777777" w:rsidR="006F7C4C" w:rsidRPr="009B123F" w:rsidRDefault="006F7C4C" w:rsidP="009B123F">
      <w:pPr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 xml:space="preserve">Soudní tajemnice je podle § 6 odst. 2 písm. t) </w:t>
      </w:r>
      <w:proofErr w:type="spellStart"/>
      <w:r w:rsidRPr="009B123F">
        <w:rPr>
          <w:rFonts w:eastAsia="Times New Roman"/>
        </w:rPr>
        <w:t>vyhl</w:t>
      </w:r>
      <w:proofErr w:type="spellEnd"/>
      <w:r w:rsidRPr="009B123F">
        <w:rPr>
          <w:rFonts w:eastAsia="Times New Roman"/>
        </w:rPr>
        <w:t xml:space="preserve">. č. 37/1992 Sb. pověřena prováděním úkonů a rozhodováním o hromadném návrhu věřitele na vstup nabyvatele pohledávky do insolvenčního řízení (§ 18 zák. č. 182/2006 Sb.) či o jiném podnětu na změnu věřitele v insolvenčním řízení, popř. na zastavení řízení o jeho přihlášce pohledávky (§ 107 odst. 3 a 5 o.s.ř.), a to v odděleních insolvenčních soudců uvedených v příloze č. 3 rozvrhu práce. </w:t>
      </w:r>
    </w:p>
    <w:p w14:paraId="760ADE4B" w14:textId="77777777" w:rsidR="006F7C4C" w:rsidRPr="009B123F" w:rsidRDefault="006F7C4C" w:rsidP="009B123F">
      <w:pPr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>Návrh věřitele na vstup nabyvatele pohledávky do insolvenčního řízení se zpracovává hromadně prostřednictvím příslušného modulu aplikace ISIR v případech, pokud je návrh věřitele předložen ve formátu umožňujícím hromadné zpracování a návrh se zároveň týká více než 10 přihlášek pohledávek. Jiný podnět na změnu věřitele v insolvenčním řízení, popř. na zastavení řízení o jeho přihlášce pohledávky, se zpracovává hromadně prostřednictvím příslušného modulu aplikace ISIR v případech, pokud se týká více než 10 přihlášek pohledávek.</w:t>
      </w:r>
    </w:p>
    <w:p w14:paraId="19FEE925" w14:textId="77777777" w:rsidR="006F7C4C" w:rsidRPr="009B123F" w:rsidRDefault="006F7C4C" w:rsidP="009B123F">
      <w:pPr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 xml:space="preserve">Bude-li proti rozhodnutí soudní tajemnice podán opravný prostředek, předloží jej soudní tajemnice k postupu podle ustanovení § 7 </w:t>
      </w:r>
      <w:proofErr w:type="spellStart"/>
      <w:r w:rsidRPr="009B123F">
        <w:rPr>
          <w:rFonts w:eastAsia="Times New Roman"/>
        </w:rPr>
        <w:t>vyhl</w:t>
      </w:r>
      <w:proofErr w:type="spellEnd"/>
      <w:r w:rsidRPr="009B123F">
        <w:rPr>
          <w:rFonts w:eastAsia="Times New Roman"/>
        </w:rPr>
        <w:t>. č. 37/1992 Sb. soudci, který projednává a rozhoduje insolvenční věc, v níž bylo vydáno napadené rozhodnutí.</w:t>
      </w:r>
    </w:p>
    <w:p w14:paraId="6342FAB2" w14:textId="77777777" w:rsidR="006F7C4C" w:rsidRPr="009B123F" w:rsidRDefault="006F7C4C" w:rsidP="009B123F">
      <w:pPr>
        <w:ind w:left="786"/>
        <w:jc w:val="both"/>
      </w:pPr>
      <w:r w:rsidRPr="009B123F">
        <w:t>V případě nepřítomnosti soudní tajemnici zastupují (pro účely posouzení, zda hromadnému návrhu věřitele na vstup nabyvatele pohledávky do insolvenčního řízení lze vyhovět) asistenti soudců uvedených v příloze č. 3 rozvrhu práce, a to postupně podle uvedeného pořadí. Je-li asistent jmenován k více soudcům, bude mu v rámci kolečka předložen hromadný návrh k posouzení pouze jednou. Evidenci pro tyto účely vede dozorčí úřednice pro insolvenční úsek.</w:t>
      </w:r>
    </w:p>
    <w:p w14:paraId="1B9858BB" w14:textId="77777777" w:rsidR="006F7C4C" w:rsidRPr="009B123F" w:rsidRDefault="006F7C4C" w:rsidP="009B123F">
      <w:pPr>
        <w:pStyle w:val="Odstavecseseznamem"/>
        <w:ind w:firstLine="66"/>
        <w:jc w:val="both"/>
        <w:rPr>
          <w:rFonts w:eastAsia="Times New Roman"/>
          <w:iCs/>
        </w:rPr>
      </w:pPr>
      <w:r w:rsidRPr="009B123F">
        <w:t>V</w:t>
      </w:r>
      <w:r w:rsidRPr="009B123F">
        <w:rPr>
          <w:rFonts w:eastAsia="Times New Roman"/>
          <w:iCs/>
        </w:rPr>
        <w:t>kládá data do aplikace Evidence úpadců.“</w:t>
      </w:r>
    </w:p>
    <w:p w14:paraId="3E90BE26" w14:textId="77777777" w:rsidR="006F7C4C" w:rsidRPr="009B123F" w:rsidRDefault="006F7C4C" w:rsidP="009B123F">
      <w:pPr>
        <w:pStyle w:val="Odstavecseseznamem"/>
        <w:ind w:firstLine="66"/>
        <w:jc w:val="both"/>
        <w:rPr>
          <w:rFonts w:eastAsia="Times New Roman"/>
          <w:iCs/>
        </w:rPr>
      </w:pPr>
    </w:p>
    <w:p w14:paraId="51DB84D5" w14:textId="77777777" w:rsidR="006F7C4C" w:rsidRPr="009B123F" w:rsidRDefault="006F7C4C" w:rsidP="009B123F">
      <w:pPr>
        <w:pStyle w:val="Odstavecseseznamem"/>
        <w:ind w:firstLine="66"/>
        <w:jc w:val="both"/>
        <w:rPr>
          <w:rFonts w:eastAsia="Times New Roman"/>
          <w:bCs/>
        </w:rPr>
      </w:pPr>
      <w:r w:rsidRPr="009B123F">
        <w:rPr>
          <w:rFonts w:eastAsia="Times New Roman"/>
          <w:bCs/>
        </w:rPr>
        <w:t>nahrazuje textem:</w:t>
      </w:r>
    </w:p>
    <w:p w14:paraId="6D83AEBA" w14:textId="77777777" w:rsidR="006F7C4C" w:rsidRPr="009B123F" w:rsidRDefault="006F7C4C" w:rsidP="009B123F">
      <w:pPr>
        <w:pStyle w:val="Odstavecseseznamem"/>
        <w:ind w:firstLine="66"/>
        <w:jc w:val="both"/>
        <w:rPr>
          <w:rFonts w:eastAsia="Times New Roman"/>
          <w:b/>
        </w:rPr>
      </w:pPr>
      <w:r w:rsidRPr="009B123F">
        <w:rPr>
          <w:rFonts w:eastAsia="Times New Roman"/>
          <w:bCs/>
        </w:rPr>
        <w:t>„</w:t>
      </w:r>
      <w:r w:rsidRPr="009B123F">
        <w:rPr>
          <w:rFonts w:eastAsia="Times New Roman"/>
          <w:b/>
        </w:rPr>
        <w:t>Hromadné činnosti pro insolvenční úsek</w:t>
      </w:r>
    </w:p>
    <w:p w14:paraId="6FD2FD1E" w14:textId="77777777" w:rsidR="006F7C4C" w:rsidRPr="009B123F" w:rsidRDefault="006F7C4C" w:rsidP="009B123F">
      <w:pPr>
        <w:pStyle w:val="Odstavecseseznamem"/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>Návrh věřitele na vstup nabyvatele pohledávky do insolvenčního řízení se zpracovává hromadně prostřednictvím příslušného modulu aplikace ISIR v případech, pokud je návrh věřitele předložen ve formátu umožňujícím hromadné zpracování a návrh se zároveň týká více než 100 přihlášek pohledávek. Jiný podnět na změnu věřitele v insolvenčním řízení, popř. na zastavení řízení o jeho přihlášce pohledávky, se zpracovává hromadně prostřednictvím příslušného modulu aplikace ISIR v případech, pokud se týká více než 100 přihlášek pohledávek.</w:t>
      </w:r>
    </w:p>
    <w:p w14:paraId="0C45694E" w14:textId="77777777" w:rsidR="006F7C4C" w:rsidRPr="009B123F" w:rsidRDefault="006F7C4C" w:rsidP="009B123F">
      <w:pPr>
        <w:pStyle w:val="Odstavecseseznamem"/>
        <w:ind w:left="786"/>
        <w:jc w:val="both"/>
        <w:rPr>
          <w:rFonts w:eastAsia="Times New Roman"/>
        </w:rPr>
      </w:pPr>
    </w:p>
    <w:p w14:paraId="5DE57D1F" w14:textId="77777777" w:rsidR="006F7C4C" w:rsidRPr="009B123F" w:rsidRDefault="006F7C4C" w:rsidP="009B123F">
      <w:pPr>
        <w:pStyle w:val="Odstavecseseznamem"/>
        <w:ind w:firstLine="66"/>
        <w:jc w:val="both"/>
        <w:rPr>
          <w:rFonts w:eastAsia="Times New Roman"/>
          <w:bCs/>
        </w:rPr>
      </w:pPr>
      <w:r w:rsidRPr="009B123F">
        <w:rPr>
          <w:rFonts w:eastAsia="Times New Roman"/>
          <w:bCs/>
        </w:rPr>
        <w:t>VSÚ: Mgr. Lucie Dolečková</w:t>
      </w:r>
    </w:p>
    <w:p w14:paraId="47FDF969" w14:textId="77777777" w:rsidR="006F7C4C" w:rsidRPr="009B123F" w:rsidRDefault="006F7C4C" w:rsidP="009B123F">
      <w:pPr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>Vyšší soudní úředník je podle § 11 písm. m) zákona č. 121/2008 Sb. pověřen prováděním úkonů a rozhodováním o hromadném návrhu věřitele na vstup nabyvatele pohledávky do insolvenčního řízení (§ 18 zák. č. 182/2006 Sb.) či o jiném podnětu na změnu věřitele v insolvenčním řízení, popř. na zastavení řízení o jeho přihlášce pohledávky (§ 107 odst. 3 a 5 o.s.ř.), a to v odděleních insolvenčních soudců uvedených v příloze č. 3 rozvrhu práce.</w:t>
      </w:r>
    </w:p>
    <w:p w14:paraId="7556013D" w14:textId="77777777" w:rsidR="006F7C4C" w:rsidRPr="009B123F" w:rsidRDefault="006F7C4C" w:rsidP="009B123F">
      <w:pPr>
        <w:ind w:left="786"/>
        <w:jc w:val="both"/>
        <w:rPr>
          <w:rFonts w:eastAsia="Times New Roman"/>
        </w:rPr>
      </w:pPr>
      <w:r w:rsidRPr="009B123F">
        <w:rPr>
          <w:rFonts w:eastAsia="Times New Roman"/>
        </w:rPr>
        <w:t>Bude-li proti rozhodnutí podán opravný prostředek, předloží jej vyšší soudní úředník k postupu podle ustanovení § 9 zákona č. 121/2008 Sb. soudci, který projednává a rozhoduje insolvenční věc, v níž bylo vydáno napadené rozhodnutí.</w:t>
      </w:r>
    </w:p>
    <w:p w14:paraId="7F7A8807" w14:textId="77777777" w:rsidR="006F7C4C" w:rsidRPr="009B123F" w:rsidRDefault="006F7C4C" w:rsidP="009B123F">
      <w:pPr>
        <w:pStyle w:val="Odstavecseseznamem"/>
        <w:ind w:left="786"/>
        <w:jc w:val="both"/>
      </w:pPr>
      <w:r w:rsidRPr="009B123F">
        <w:lastRenderedPageBreak/>
        <w:t>V případě nepřítomnosti vyššího soudního úředníka zastupují (pro účely posouzení, zda hromadnému návrhu věřitele na vstup nabyvatele pohledávky do insolvenčního řízení lze vyhovět) asistenti soudců uvedených v příloze č. 3 rozvrhu práce, a to postupně podle uvedeného pořadí. Je-li asistent jmenován k více soudcům, bude mu v rámci kolečka předložen hromadný návrh k posouzení pouze jednou. Evidenci pro tyto účely vede dozorčí úřednice pro insolvenční úsek.</w:t>
      </w:r>
    </w:p>
    <w:p w14:paraId="1AC172F3" w14:textId="77777777" w:rsidR="006F7C4C" w:rsidRPr="009B123F" w:rsidRDefault="006F7C4C" w:rsidP="009B123F">
      <w:pPr>
        <w:pStyle w:val="Odstavecseseznamem"/>
        <w:ind w:left="786"/>
        <w:jc w:val="both"/>
        <w:rPr>
          <w:rFonts w:eastAsia="Times New Roman"/>
          <w:bCs/>
          <w:u w:val="single"/>
        </w:rPr>
      </w:pPr>
    </w:p>
    <w:p w14:paraId="0A63983E" w14:textId="77777777" w:rsidR="006F7C4C" w:rsidRPr="009B123F" w:rsidRDefault="006F7C4C" w:rsidP="009B123F">
      <w:pPr>
        <w:ind w:left="708" w:firstLine="78"/>
        <w:jc w:val="both"/>
        <w:rPr>
          <w:rFonts w:eastAsia="Times New Roman"/>
          <w:iCs/>
        </w:rPr>
      </w:pPr>
      <w:r w:rsidRPr="009B123F">
        <w:rPr>
          <w:rFonts w:eastAsia="Times New Roman"/>
          <w:iCs/>
        </w:rPr>
        <w:t>Jitka Tišerová</w:t>
      </w:r>
    </w:p>
    <w:p w14:paraId="29D42C56" w14:textId="77777777" w:rsidR="006F7C4C" w:rsidRPr="009B123F" w:rsidRDefault="006F7C4C" w:rsidP="009B123F">
      <w:pPr>
        <w:ind w:left="786"/>
        <w:jc w:val="both"/>
        <w:rPr>
          <w:rFonts w:eastAsia="Times New Roman"/>
          <w:iCs/>
        </w:rPr>
      </w:pPr>
      <w:r w:rsidRPr="009B123F">
        <w:rPr>
          <w:rFonts w:eastAsia="Times New Roman"/>
          <w:iCs/>
        </w:rPr>
        <w:t xml:space="preserve">Provádí úkony v příslušném modulu aplikace ISIR ve věcech hromadných návrhů věřitelů na vstup nabyvatele pohledávky do insolvenčního řízení </w:t>
      </w:r>
      <w:r w:rsidRPr="009B123F">
        <w:rPr>
          <w:rFonts w:eastAsia="Times New Roman"/>
        </w:rPr>
        <w:t>(§ 18 zák. č. 182/2006 Sb.)</w:t>
      </w:r>
      <w:r w:rsidRPr="009B123F">
        <w:rPr>
          <w:rFonts w:eastAsia="Times New Roman"/>
          <w:iCs/>
        </w:rPr>
        <w:t xml:space="preserve"> a ve věcech jiných podnětů na změnu věřitele v insolvenčním řízení, popř. na zastavení řízení o jeho přihlášce pohledávky </w:t>
      </w:r>
      <w:r w:rsidRPr="009B123F">
        <w:rPr>
          <w:rFonts w:eastAsia="Times New Roman"/>
        </w:rPr>
        <w:t>(§ 107 odst. 3 a 5 o.s.ř.), a to v odděleních insolvenčních soudců uvedených v příloze č. 3 rozvrhu práce.</w:t>
      </w:r>
    </w:p>
    <w:p w14:paraId="4BB5A05B" w14:textId="77777777" w:rsidR="006F7C4C" w:rsidRPr="009B123F" w:rsidRDefault="006F7C4C" w:rsidP="009B123F">
      <w:pPr>
        <w:ind w:left="708" w:firstLine="78"/>
        <w:jc w:val="both"/>
        <w:rPr>
          <w:rFonts w:eastAsia="Times New Roman"/>
          <w:iCs/>
        </w:rPr>
      </w:pPr>
      <w:r w:rsidRPr="009B123F">
        <w:rPr>
          <w:rFonts w:eastAsia="Times New Roman"/>
          <w:iCs/>
        </w:rPr>
        <w:t>Vkládá data do aplikace Evidence úpadců.“</w:t>
      </w:r>
    </w:p>
    <w:p w14:paraId="11D596FB" w14:textId="77777777" w:rsidR="006F7C4C" w:rsidRPr="009B123F" w:rsidRDefault="006F7C4C" w:rsidP="009B123F">
      <w:pPr>
        <w:ind w:left="708" w:firstLine="78"/>
        <w:jc w:val="both"/>
        <w:rPr>
          <w:rFonts w:eastAsia="Times New Roman"/>
          <w:iCs/>
        </w:rPr>
      </w:pPr>
    </w:p>
    <w:p w14:paraId="4A0DDF71" w14:textId="77777777" w:rsidR="006F7C4C" w:rsidRPr="009B123F" w:rsidRDefault="006F7C4C" w:rsidP="009B123F">
      <w:pPr>
        <w:pStyle w:val="Odstavecseseznamem"/>
        <w:numPr>
          <w:ilvl w:val="0"/>
          <w:numId w:val="21"/>
        </w:numPr>
        <w:contextualSpacing/>
        <w:jc w:val="both"/>
        <w:rPr>
          <w:u w:val="single"/>
        </w:rPr>
      </w:pPr>
      <w:r w:rsidRPr="009B123F">
        <w:rPr>
          <w:u w:val="single"/>
        </w:rPr>
        <w:t>Eva Fronková – vedoucí kanceláře správy soudu na pracovišti Husova 15</w:t>
      </w:r>
      <w:r w:rsidRPr="009B123F">
        <w:t xml:space="preserve"> – na str. 204 se vypouští „Zastupuje: Ivana Zajíčková, DiS.“ a vkládá se „Zastupuje: Šárka </w:t>
      </w:r>
      <w:proofErr w:type="spellStart"/>
      <w:r w:rsidRPr="009B123F">
        <w:t>Rozmahelová</w:t>
      </w:r>
      <w:proofErr w:type="spellEnd"/>
      <w:r w:rsidRPr="009B123F">
        <w:t>“.</w:t>
      </w:r>
    </w:p>
    <w:p w14:paraId="1141DE1A" w14:textId="77777777" w:rsidR="006F7C4C" w:rsidRPr="009B123F" w:rsidRDefault="006F7C4C" w:rsidP="009B123F">
      <w:pPr>
        <w:ind w:left="426"/>
        <w:jc w:val="both"/>
      </w:pPr>
    </w:p>
    <w:p w14:paraId="26F23C13" w14:textId="77777777" w:rsidR="006F7C4C" w:rsidRPr="009B123F" w:rsidRDefault="006F7C4C" w:rsidP="009B123F">
      <w:pPr>
        <w:pStyle w:val="Odstavecseseznamem"/>
        <w:numPr>
          <w:ilvl w:val="0"/>
          <w:numId w:val="21"/>
        </w:numPr>
        <w:contextualSpacing/>
        <w:jc w:val="both"/>
        <w:rPr>
          <w:u w:val="single"/>
        </w:rPr>
      </w:pPr>
      <w:r w:rsidRPr="009B123F">
        <w:rPr>
          <w:u w:val="single"/>
        </w:rPr>
        <w:t>Ivana Zajíčková, DiS. – referentka kanceláře správy soudu na pracovišti Husova 15</w:t>
      </w:r>
      <w:r w:rsidRPr="009B123F">
        <w:t xml:space="preserve"> na str. 205 </w:t>
      </w:r>
    </w:p>
    <w:p w14:paraId="35F77A52" w14:textId="77777777" w:rsidR="006F7C4C" w:rsidRPr="009B123F" w:rsidRDefault="006F7C4C" w:rsidP="009B123F">
      <w:pPr>
        <w:pStyle w:val="Odstavecseseznamem"/>
        <w:numPr>
          <w:ilvl w:val="0"/>
          <w:numId w:val="19"/>
        </w:numPr>
        <w:ind w:hanging="295"/>
        <w:contextualSpacing/>
        <w:jc w:val="both"/>
        <w:rPr>
          <w:u w:val="single"/>
        </w:rPr>
      </w:pPr>
      <w:r w:rsidRPr="009B123F">
        <w:t xml:space="preserve">se vypouští „Ivana Zajíčková, DiS.“ a vkládá se „Mgr. Gabriela Kubinová“. </w:t>
      </w:r>
    </w:p>
    <w:p w14:paraId="721C7853" w14:textId="77777777" w:rsidR="006F7C4C" w:rsidRPr="009B123F" w:rsidRDefault="006F7C4C" w:rsidP="009B123F">
      <w:pPr>
        <w:pStyle w:val="Odstavecseseznamem"/>
        <w:numPr>
          <w:ilvl w:val="0"/>
          <w:numId w:val="19"/>
        </w:numPr>
        <w:ind w:hanging="295"/>
        <w:contextualSpacing/>
        <w:jc w:val="both"/>
        <w:rPr>
          <w:u w:val="single"/>
        </w:rPr>
      </w:pPr>
      <w:r w:rsidRPr="009B123F">
        <w:t>se vypouští „Zastupuje: Mgr. Gabriela Kubinová“ a vkládá se „Zastupuje: Mgr. Lucie Dolečková“.</w:t>
      </w:r>
    </w:p>
    <w:p w14:paraId="4940EE81" w14:textId="77777777" w:rsidR="006F7C4C" w:rsidRPr="009B123F" w:rsidRDefault="006F7C4C" w:rsidP="009B123F">
      <w:pPr>
        <w:pStyle w:val="Odstavecseseznamem"/>
        <w:ind w:left="786"/>
        <w:jc w:val="both"/>
      </w:pPr>
    </w:p>
    <w:p w14:paraId="41517206" w14:textId="77777777" w:rsidR="009B123F" w:rsidRPr="009B123F" w:rsidRDefault="009B123F" w:rsidP="009B123F">
      <w:pPr>
        <w:pStyle w:val="Odstavecseseznamem"/>
        <w:ind w:left="786"/>
        <w:jc w:val="both"/>
      </w:pPr>
    </w:p>
    <w:p w14:paraId="7DF822B6" w14:textId="09027225" w:rsidR="00A633C1" w:rsidRPr="00AB1717" w:rsidRDefault="00A633C1" w:rsidP="009B123F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AB1717">
        <w:rPr>
          <w:b/>
          <w:bCs/>
          <w:u w:val="single"/>
        </w:rPr>
        <w:t>Personální oddělení</w:t>
      </w:r>
      <w:r w:rsidR="009E6E9D" w:rsidRPr="00AB1717">
        <w:rPr>
          <w:b/>
          <w:bCs/>
          <w:u w:val="single"/>
        </w:rPr>
        <w:t xml:space="preserve">: </w:t>
      </w:r>
    </w:p>
    <w:p w14:paraId="5FEF0987" w14:textId="3104162E" w:rsidR="00A633C1" w:rsidRPr="009B123F" w:rsidRDefault="00A633C1" w:rsidP="009B123F">
      <w:pPr>
        <w:ind w:firstLine="708"/>
        <w:jc w:val="both"/>
      </w:pPr>
      <w:r w:rsidRPr="009B123F">
        <w:t>Na str. 183 ve druhém odstavci se namísto textu: „ne</w:t>
      </w:r>
      <w:r w:rsidR="00586813">
        <w:t>o</w:t>
      </w:r>
      <w:r w:rsidRPr="009B123F">
        <w:t xml:space="preserve">bsazeno – personalistka“ vkládá text: </w:t>
      </w:r>
      <w:r w:rsidR="009B123F" w:rsidRPr="009B123F">
        <w:t>„</w:t>
      </w:r>
      <w:r w:rsidRPr="009B123F">
        <w:t xml:space="preserve">Ivona Štěpánková Bc., DiS.“ </w:t>
      </w:r>
    </w:p>
    <w:p w14:paraId="3BBEC64B" w14:textId="77777777" w:rsidR="00B66AB9" w:rsidRPr="009B123F" w:rsidRDefault="00B66AB9" w:rsidP="009B123F">
      <w:pPr>
        <w:ind w:firstLine="708"/>
        <w:jc w:val="both"/>
      </w:pPr>
      <w:bookmarkStart w:id="4" w:name="_Hlk167703885"/>
    </w:p>
    <w:p w14:paraId="46532ABE" w14:textId="7132B4A5" w:rsidR="00B66AB9" w:rsidRPr="00AB1717" w:rsidRDefault="00B66AB9" w:rsidP="009B123F">
      <w:pPr>
        <w:pStyle w:val="Odstavecseseznamem"/>
        <w:numPr>
          <w:ilvl w:val="0"/>
          <w:numId w:val="3"/>
        </w:numPr>
        <w:jc w:val="both"/>
        <w:rPr>
          <w:rFonts w:eastAsia="Times New Roman"/>
          <w:u w:val="single"/>
        </w:rPr>
      </w:pPr>
      <w:r w:rsidRPr="00AB1717">
        <w:rPr>
          <w:rFonts w:eastAsia="Times New Roman"/>
          <w:b/>
          <w:u w:val="single"/>
        </w:rPr>
        <w:t>Odbor investiční a správy budov</w:t>
      </w:r>
      <w:r w:rsidR="00AB1717" w:rsidRPr="00AB1717">
        <w:rPr>
          <w:rFonts w:eastAsia="Times New Roman"/>
          <w:b/>
          <w:u w:val="single"/>
        </w:rPr>
        <w:t>:</w:t>
      </w:r>
      <w:r w:rsidRPr="00AB1717">
        <w:rPr>
          <w:rFonts w:eastAsia="Times New Roman"/>
          <w:u w:val="single"/>
        </w:rPr>
        <w:t xml:space="preserve"> </w:t>
      </w:r>
    </w:p>
    <w:p w14:paraId="28827C94" w14:textId="6E8F9303" w:rsidR="009B123F" w:rsidRPr="009B123F" w:rsidRDefault="00B66AB9" w:rsidP="009B123F">
      <w:pPr>
        <w:pStyle w:val="Odstavecseseznamem"/>
        <w:ind w:left="720"/>
        <w:jc w:val="both"/>
        <w:rPr>
          <w:color w:val="000000" w:themeColor="text1"/>
        </w:rPr>
      </w:pPr>
      <w:r w:rsidRPr="009B123F">
        <w:rPr>
          <w:color w:val="000000" w:themeColor="text1"/>
        </w:rPr>
        <w:t>Na str. 19</w:t>
      </w:r>
      <w:r w:rsidR="00AB1717">
        <w:rPr>
          <w:color w:val="000000" w:themeColor="text1"/>
        </w:rPr>
        <w:t>3</w:t>
      </w:r>
      <w:r w:rsidRPr="009B123F">
        <w:rPr>
          <w:color w:val="000000" w:themeColor="text1"/>
        </w:rPr>
        <w:t xml:space="preserve"> se </w:t>
      </w:r>
      <w:r w:rsidR="009B123F" w:rsidRPr="009B123F">
        <w:rPr>
          <w:color w:val="000000" w:themeColor="text1"/>
        </w:rPr>
        <w:t>z</w:t>
      </w:r>
      <w:r w:rsidRPr="009B123F">
        <w:rPr>
          <w:color w:val="000000" w:themeColor="text1"/>
        </w:rPr>
        <w:t xml:space="preserve">a text Ing. Eva Kadlecová – investiční referent a popis činnost vkládá text: </w:t>
      </w:r>
    </w:p>
    <w:p w14:paraId="16F25E58" w14:textId="77777777" w:rsidR="009B123F" w:rsidRDefault="00B66AB9" w:rsidP="009B123F">
      <w:pPr>
        <w:pStyle w:val="Odstavecseseznamem"/>
        <w:ind w:left="720"/>
        <w:jc w:val="both"/>
        <w:rPr>
          <w:color w:val="000000" w:themeColor="text1"/>
        </w:rPr>
      </w:pPr>
      <w:r w:rsidRPr="009B123F">
        <w:rPr>
          <w:color w:val="000000" w:themeColor="text1"/>
        </w:rPr>
        <w:t>„Luděk Moudrý – investiční referent</w:t>
      </w:r>
    </w:p>
    <w:p w14:paraId="64A83688" w14:textId="7054F4E1" w:rsidR="00AB1717" w:rsidRPr="009B123F" w:rsidRDefault="00AB1717" w:rsidP="009B123F">
      <w:pPr>
        <w:pStyle w:val="Odstavecseseznamem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Zastupuje: Ing. Rostislav Hanák, Ing. Eva Kadlecová</w:t>
      </w:r>
    </w:p>
    <w:p w14:paraId="6A73FA1C" w14:textId="7782B494" w:rsidR="009B123F" w:rsidRPr="009B123F" w:rsidRDefault="009B123F" w:rsidP="009B123F">
      <w:pPr>
        <w:pStyle w:val="Odstavecseseznamem"/>
        <w:ind w:left="720"/>
        <w:jc w:val="both"/>
        <w:rPr>
          <w:i/>
          <w:color w:val="000000" w:themeColor="text1"/>
        </w:rPr>
      </w:pPr>
      <w:r w:rsidRPr="009B123F">
        <w:rPr>
          <w:color w:val="000000" w:themeColor="text1"/>
        </w:rPr>
        <w:t xml:space="preserve">Zajišťuje přípravu investičních akcí krajského soudu, zpracovává investiční záměry podle jejich zadání, financování a projektové přípravy dle pokynů vedoucího odboru investic a správy budov a ředitele správy. Aktualizuje plány oprav a údržby včetně finančních nákladů pro budovy Rooseveltova, Husova, Polní, Bulharská. Zajišťuje agendu související s ubytováním, placením nájemného a služeb za ubytovnu Bulharská. Zajišťuje agendu související jednak s pronájmem stravovacího provozu a kantýny v budově Polní; jednak s  nájmem potravinových a nápojových automatů v budovách Rooseveltova, Husova, Polní. Zajišťuje realizaci investičních akcí včetně dozorování </w:t>
      </w:r>
      <w:r w:rsidRPr="009B123F">
        <w:rPr>
          <w:color w:val="000000" w:themeColor="text1"/>
        </w:rPr>
        <w:lastRenderedPageBreak/>
        <w:t>průběhu jejich realizace, výběru a koordinace dodavatelů a jiných účastníků, protokolární přebírání prací a majetku, odstraňování nedostatků v průběhu realizace, vyhotov</w:t>
      </w:r>
      <w:r w:rsidR="00AB1717">
        <w:rPr>
          <w:color w:val="000000" w:themeColor="text1"/>
        </w:rPr>
        <w:t>uje</w:t>
      </w:r>
      <w:r w:rsidRPr="009B123F">
        <w:rPr>
          <w:color w:val="000000" w:themeColor="text1"/>
        </w:rPr>
        <w:t xml:space="preserve"> závěrečné vyhodnocení akce v rozsahu pokynu vedoucího odboru investic a správy budov a ředitele správy. Zajišťuje průběh zadávání veřejných zakázek malého rozsahu (včetně zpracování návrhů objednávek a smluv) v oblasti investic, oprav a údržby v rozsahu pokynu vedoucího odboru investic a správy budov a ředitele správy. Aktualizuje údaje centrálního registru administrativních budov (CRAB), v nichž sídlí soudy v obvodu Krajského soudu v Brně. V rámci sjednaného druhu práce vykonává další práce dle pokynu vedoucího odboru investic a správy budov a ředitele správy soudu. </w:t>
      </w:r>
      <w:r w:rsidRPr="009B123F">
        <w:rPr>
          <w:snapToGrid w:val="0"/>
          <w:color w:val="000000" w:themeColor="text1"/>
        </w:rPr>
        <w:t>Zajišťuje agendu spojenou s dodávkami energií a vody do budov Rooseveltova, Husova, Polní, Bulharská.</w:t>
      </w:r>
      <w:r>
        <w:rPr>
          <w:snapToGrid w:val="0"/>
          <w:color w:val="000000" w:themeColor="text1"/>
        </w:rPr>
        <w:t>“</w:t>
      </w:r>
    </w:p>
    <w:bookmarkEnd w:id="4"/>
    <w:p w14:paraId="27847059" w14:textId="77777777" w:rsidR="006F7C4C" w:rsidRPr="009B123F" w:rsidRDefault="006F7C4C" w:rsidP="009B123F">
      <w:pPr>
        <w:jc w:val="both"/>
        <w:rPr>
          <w:color w:val="000000"/>
        </w:rPr>
      </w:pPr>
    </w:p>
    <w:p w14:paraId="5A1EABA0" w14:textId="14EED066" w:rsidR="006F7C4C" w:rsidRPr="009B123F" w:rsidRDefault="006F7C4C" w:rsidP="009B123F">
      <w:pPr>
        <w:pStyle w:val="Odstavecseseznamem"/>
        <w:ind w:left="720"/>
        <w:jc w:val="both"/>
        <w:rPr>
          <w:color w:val="000000"/>
        </w:rPr>
      </w:pPr>
    </w:p>
    <w:p w14:paraId="1A37CC66" w14:textId="570DA448" w:rsidR="00FE10B1" w:rsidRPr="009B123F" w:rsidRDefault="0090336E" w:rsidP="009B123F">
      <w:pPr>
        <w:pStyle w:val="Odstavecseseznamem"/>
        <w:numPr>
          <w:ilvl w:val="0"/>
          <w:numId w:val="3"/>
        </w:numPr>
        <w:jc w:val="both"/>
        <w:rPr>
          <w:color w:val="000000"/>
        </w:rPr>
      </w:pPr>
      <w:r w:rsidRPr="00BE7B87">
        <w:rPr>
          <w:rFonts w:eastAsia="Times New Roman"/>
          <w:b/>
          <w:bCs/>
          <w:color w:val="000000"/>
          <w:u w:val="single"/>
          <w:lang w:eastAsia="cs-CZ"/>
        </w:rPr>
        <w:t>V</w:t>
      </w:r>
      <w:r w:rsidR="00950DC9" w:rsidRPr="00BE7B87">
        <w:rPr>
          <w:rFonts w:eastAsia="Times New Roman"/>
          <w:b/>
          <w:bCs/>
          <w:color w:val="000000"/>
          <w:u w:val="single"/>
          <w:lang w:eastAsia="cs-CZ"/>
        </w:rPr>
        <w:t> přílohové části</w:t>
      </w:r>
      <w:r w:rsidR="009E6E9D" w:rsidRPr="009B123F">
        <w:rPr>
          <w:rFonts w:eastAsia="Times New Roman"/>
          <w:b/>
          <w:bCs/>
          <w:color w:val="000000"/>
          <w:lang w:eastAsia="cs-CZ"/>
        </w:rPr>
        <w:t xml:space="preserve">: </w:t>
      </w:r>
    </w:p>
    <w:bookmarkEnd w:id="2"/>
    <w:bookmarkEnd w:id="3"/>
    <w:p w14:paraId="2B1383B5" w14:textId="77777777" w:rsidR="00381CD8" w:rsidRPr="009B123F" w:rsidRDefault="00381CD8" w:rsidP="009B123F">
      <w:pPr>
        <w:jc w:val="both"/>
        <w:rPr>
          <w:b/>
          <w:bCs/>
          <w:u w:val="single"/>
          <w:lang w:eastAsia="cs-CZ"/>
        </w:rPr>
      </w:pPr>
    </w:p>
    <w:p w14:paraId="26B088F4" w14:textId="77777777" w:rsidR="00381CD8" w:rsidRPr="009B123F" w:rsidRDefault="00381CD8" w:rsidP="009B123F">
      <w:pPr>
        <w:numPr>
          <w:ilvl w:val="0"/>
          <w:numId w:val="15"/>
        </w:numPr>
        <w:ind w:left="1276"/>
        <w:jc w:val="both"/>
        <w:rPr>
          <w:rFonts w:eastAsia="Times New Roman"/>
          <w:b/>
          <w:bCs/>
          <w:u w:val="single"/>
        </w:rPr>
      </w:pPr>
      <w:r w:rsidRPr="009B123F">
        <w:rPr>
          <w:rFonts w:eastAsia="Times New Roman"/>
          <w:u w:val="single"/>
        </w:rPr>
        <w:t>V Příloze č. A) na str.  207</w:t>
      </w:r>
      <w:r w:rsidRPr="009B123F">
        <w:rPr>
          <w:rFonts w:eastAsia="Times New Roman"/>
        </w:rPr>
        <w:t xml:space="preserve"> ve sloupci „Přísedící senát 2 </w:t>
      </w:r>
      <w:proofErr w:type="spellStart"/>
      <w:r w:rsidRPr="009B123F">
        <w:rPr>
          <w:rFonts w:eastAsia="Times New Roman"/>
        </w:rPr>
        <w:t>Tm</w:t>
      </w:r>
      <w:proofErr w:type="spellEnd"/>
      <w:r w:rsidRPr="009B123F">
        <w:rPr>
          <w:rFonts w:eastAsia="Times New Roman"/>
        </w:rPr>
        <w:t xml:space="preserve">“ se ze seznamu přísedících vypouští: „04. </w:t>
      </w:r>
      <w:proofErr w:type="spellStart"/>
      <w:r w:rsidRPr="009B123F">
        <w:rPr>
          <w:rFonts w:eastAsia="Times New Roman"/>
        </w:rPr>
        <w:t>Gogová</w:t>
      </w:r>
      <w:proofErr w:type="spellEnd"/>
      <w:r w:rsidRPr="009B123F">
        <w:rPr>
          <w:rFonts w:eastAsia="Times New Roman"/>
        </w:rPr>
        <w:t xml:space="preserve"> Marie“, „05. Zachovalová Barbora, Mgr.“, „06. Chalupová Andrea, Mgr.“, „07. Ing. Zuzana Homolková“ a na konec se vkládá: „04. Homolková Zuzana, Ing.“ a „05. Klement Pavel, Mgr.“.</w:t>
      </w:r>
    </w:p>
    <w:p w14:paraId="5D82B615" w14:textId="77777777" w:rsidR="00381CD8" w:rsidRPr="009B123F" w:rsidRDefault="00381CD8" w:rsidP="009B123F">
      <w:pPr>
        <w:ind w:left="1276"/>
        <w:jc w:val="both"/>
        <w:rPr>
          <w:rFonts w:eastAsia="Times New Roman"/>
          <w:b/>
          <w:bCs/>
          <w:u w:val="single"/>
        </w:rPr>
      </w:pPr>
    </w:p>
    <w:p w14:paraId="7A901B5E" w14:textId="77777777" w:rsidR="00381CD8" w:rsidRPr="009B123F" w:rsidRDefault="00381CD8" w:rsidP="009B123F">
      <w:pPr>
        <w:numPr>
          <w:ilvl w:val="0"/>
          <w:numId w:val="15"/>
        </w:numPr>
        <w:ind w:left="1276"/>
        <w:jc w:val="both"/>
        <w:rPr>
          <w:rFonts w:eastAsia="Times New Roman"/>
          <w:b/>
          <w:bCs/>
          <w:u w:val="single"/>
        </w:rPr>
      </w:pPr>
      <w:r w:rsidRPr="009B123F">
        <w:rPr>
          <w:rFonts w:eastAsia="Times New Roman"/>
          <w:u w:val="single"/>
        </w:rPr>
        <w:t>V Příloze č. A) na str.  210</w:t>
      </w:r>
      <w:r w:rsidRPr="009B123F">
        <w:rPr>
          <w:rFonts w:eastAsia="Times New Roman"/>
        </w:rPr>
        <w:t xml:space="preserve"> ve sloupci „Přísedící senát 53 T“ na konec se vkládá: „12. Chalupová Andrea, Mgr.“</w:t>
      </w:r>
    </w:p>
    <w:p w14:paraId="18D6D8B5" w14:textId="77777777" w:rsidR="0023156F" w:rsidRPr="009B123F" w:rsidRDefault="0023156F" w:rsidP="009B123F">
      <w:pPr>
        <w:pStyle w:val="Odstavecseseznamem"/>
        <w:ind w:left="0"/>
        <w:jc w:val="both"/>
        <w:rPr>
          <w:rFonts w:eastAsia="Times New Roman"/>
          <w:color w:val="000000"/>
          <w:lang w:eastAsia="cs-CZ"/>
        </w:rPr>
      </w:pPr>
    </w:p>
    <w:p w14:paraId="0544526D" w14:textId="515CE5F1" w:rsidR="00065F05" w:rsidRPr="009B123F" w:rsidRDefault="0014609A" w:rsidP="009B123F">
      <w:pPr>
        <w:pStyle w:val="Odstavecseseznamem"/>
        <w:ind w:left="0"/>
        <w:contextualSpacing/>
        <w:jc w:val="both"/>
        <w:rPr>
          <w:color w:val="000000"/>
        </w:rPr>
      </w:pPr>
      <w:bookmarkStart w:id="5" w:name="_Hlk133481714"/>
      <w:r w:rsidRPr="009B123F"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6261ECA5" wp14:editId="180262CF">
            <wp:simplePos x="0" y="0"/>
            <wp:positionH relativeFrom="column">
              <wp:posOffset>4525921</wp:posOffset>
            </wp:positionH>
            <wp:positionV relativeFrom="paragraph">
              <wp:posOffset>31557</wp:posOffset>
            </wp:positionV>
            <wp:extent cx="3856355" cy="14541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697" w:rsidRPr="009B123F">
        <w:rPr>
          <w:color w:val="000000"/>
        </w:rPr>
        <w:t xml:space="preserve">                                                                                                                      </w:t>
      </w:r>
      <w:r w:rsidR="00506FD4" w:rsidRPr="009B123F">
        <w:rPr>
          <w:color w:val="000000"/>
        </w:rPr>
        <w:t xml:space="preserve">        </w:t>
      </w:r>
    </w:p>
    <w:p w14:paraId="291ADBB1" w14:textId="58585FB7" w:rsidR="00C56637" w:rsidRPr="009B123F" w:rsidRDefault="000C3212" w:rsidP="009B123F">
      <w:pPr>
        <w:ind w:left="7080" w:firstLine="708"/>
        <w:jc w:val="both"/>
        <w:rPr>
          <w:color w:val="000000"/>
        </w:rPr>
      </w:pPr>
      <w:r w:rsidRPr="009B123F">
        <w:rPr>
          <w:color w:val="000000"/>
        </w:rPr>
        <w:t xml:space="preserve">                     </w:t>
      </w:r>
    </w:p>
    <w:p w14:paraId="066AE2B5" w14:textId="77777777" w:rsidR="00C56637" w:rsidRPr="009B123F" w:rsidRDefault="00C56637" w:rsidP="009B123F">
      <w:pPr>
        <w:ind w:left="7080" w:firstLine="708"/>
        <w:jc w:val="both"/>
        <w:rPr>
          <w:color w:val="000000"/>
        </w:rPr>
      </w:pPr>
    </w:p>
    <w:p w14:paraId="4D87DF38" w14:textId="77777777" w:rsidR="00C56637" w:rsidRPr="009B123F" w:rsidRDefault="00C56637" w:rsidP="009B123F">
      <w:pPr>
        <w:ind w:left="7080" w:firstLine="708"/>
        <w:jc w:val="both"/>
        <w:rPr>
          <w:color w:val="000000"/>
        </w:rPr>
      </w:pPr>
    </w:p>
    <w:p w14:paraId="708B3A49" w14:textId="77777777" w:rsidR="0023156F" w:rsidRPr="009B123F" w:rsidRDefault="000C3212" w:rsidP="009B123F">
      <w:pPr>
        <w:ind w:left="7080" w:firstLine="708"/>
        <w:jc w:val="both"/>
        <w:rPr>
          <w:color w:val="000000"/>
        </w:rPr>
      </w:pPr>
      <w:r w:rsidRPr="009B123F">
        <w:rPr>
          <w:color w:val="000000"/>
        </w:rPr>
        <w:t xml:space="preserve">  </w:t>
      </w:r>
    </w:p>
    <w:p w14:paraId="284805A5" w14:textId="77777777" w:rsidR="00F2745A" w:rsidRPr="009B123F" w:rsidRDefault="00F2745A" w:rsidP="009B123F">
      <w:pPr>
        <w:ind w:left="8496" w:firstLine="708"/>
        <w:jc w:val="both"/>
        <w:rPr>
          <w:color w:val="000000"/>
        </w:rPr>
      </w:pPr>
    </w:p>
    <w:p w14:paraId="6E0D5FFC" w14:textId="77777777" w:rsidR="00F2745A" w:rsidRPr="009B123F" w:rsidRDefault="00F2745A" w:rsidP="009B123F">
      <w:pPr>
        <w:ind w:left="8496" w:firstLine="708"/>
        <w:jc w:val="both"/>
        <w:rPr>
          <w:color w:val="000000"/>
        </w:rPr>
      </w:pPr>
    </w:p>
    <w:p w14:paraId="1228269C" w14:textId="77777777" w:rsidR="00F2745A" w:rsidRPr="009B123F" w:rsidRDefault="00F2745A" w:rsidP="009B123F">
      <w:pPr>
        <w:ind w:left="8496" w:firstLine="708"/>
        <w:jc w:val="both"/>
        <w:rPr>
          <w:color w:val="000000"/>
        </w:rPr>
      </w:pPr>
    </w:p>
    <w:p w14:paraId="295DDD0E" w14:textId="77777777" w:rsidR="00F2745A" w:rsidRPr="009B123F" w:rsidRDefault="00F2745A" w:rsidP="009B123F">
      <w:pPr>
        <w:ind w:left="8496" w:firstLine="708"/>
        <w:jc w:val="both"/>
        <w:rPr>
          <w:color w:val="000000"/>
        </w:rPr>
      </w:pPr>
    </w:p>
    <w:p w14:paraId="10F62646" w14:textId="77777777" w:rsidR="00F32697" w:rsidRPr="009B123F" w:rsidRDefault="000C3212" w:rsidP="009B123F">
      <w:pPr>
        <w:ind w:left="8496" w:firstLine="708"/>
        <w:jc w:val="both"/>
        <w:rPr>
          <w:color w:val="000000"/>
        </w:rPr>
      </w:pPr>
      <w:r w:rsidRPr="009B123F">
        <w:rPr>
          <w:color w:val="000000"/>
        </w:rPr>
        <w:t xml:space="preserve">   </w:t>
      </w:r>
      <w:r w:rsidR="00C21691" w:rsidRPr="009B123F">
        <w:rPr>
          <w:color w:val="000000"/>
        </w:rPr>
        <w:t xml:space="preserve"> </w:t>
      </w:r>
      <w:bookmarkStart w:id="6" w:name="_Hlk131403427"/>
      <w:r w:rsidR="00F32697" w:rsidRPr="009B123F">
        <w:rPr>
          <w:color w:val="000000"/>
        </w:rPr>
        <w:t xml:space="preserve">JUDr. Milan </w:t>
      </w:r>
      <w:r w:rsidR="00CE45A8" w:rsidRPr="009B123F">
        <w:rPr>
          <w:color w:val="000000"/>
        </w:rPr>
        <w:t>Čečotka</w:t>
      </w:r>
    </w:p>
    <w:p w14:paraId="4E270A25" w14:textId="77777777" w:rsidR="00F32697" w:rsidRPr="009B123F" w:rsidRDefault="00506FD4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  <w:r w:rsidRPr="009B123F">
        <w:rPr>
          <w:color w:val="000000"/>
        </w:rPr>
        <w:t xml:space="preserve"> </w:t>
      </w:r>
      <w:r w:rsidR="002B0F18" w:rsidRPr="009B123F">
        <w:rPr>
          <w:color w:val="000000"/>
        </w:rPr>
        <w:t xml:space="preserve">      </w:t>
      </w:r>
      <w:r w:rsidRPr="009B123F">
        <w:rPr>
          <w:color w:val="000000"/>
        </w:rPr>
        <w:t xml:space="preserve">    </w:t>
      </w:r>
      <w:r w:rsidR="000C3212" w:rsidRPr="009B123F">
        <w:rPr>
          <w:color w:val="000000"/>
        </w:rPr>
        <w:t xml:space="preserve">               </w:t>
      </w:r>
      <w:bookmarkEnd w:id="5"/>
      <w:r w:rsidR="000C3212" w:rsidRPr="009B123F">
        <w:rPr>
          <w:color w:val="000000"/>
        </w:rPr>
        <w:t xml:space="preserve">      </w:t>
      </w:r>
      <w:bookmarkStart w:id="7" w:name="_Hlk133481757"/>
      <w:r w:rsidR="000C3212" w:rsidRPr="009B123F">
        <w:rPr>
          <w:color w:val="000000"/>
        </w:rPr>
        <w:t xml:space="preserve">předseda </w:t>
      </w:r>
      <w:r w:rsidR="00F32697" w:rsidRPr="009B123F">
        <w:rPr>
          <w:color w:val="000000"/>
        </w:rPr>
        <w:t xml:space="preserve">Krajského soudu v Brně </w:t>
      </w:r>
      <w:bookmarkEnd w:id="6"/>
      <w:bookmarkEnd w:id="7"/>
    </w:p>
    <w:p w14:paraId="4ABD088E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50FE04A1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3C04748C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11F7F375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704385C0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696F0411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62FC00FA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78BE59DF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398AC529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1BBA8732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5DE13FB6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25560BF3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71153327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5558631E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3ADF4ACB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23451FDF" w14:textId="77777777" w:rsidR="006E03FD" w:rsidRPr="009B123F" w:rsidRDefault="006E03FD" w:rsidP="009B123F">
      <w:pPr>
        <w:tabs>
          <w:tab w:val="left" w:pos="6379"/>
        </w:tabs>
        <w:ind w:left="6372" w:firstLine="708"/>
        <w:jc w:val="both"/>
        <w:rPr>
          <w:color w:val="000000"/>
        </w:rPr>
      </w:pPr>
    </w:p>
    <w:p w14:paraId="2DE4647C" w14:textId="77777777" w:rsidR="006E03FD" w:rsidRPr="009B123F" w:rsidRDefault="006E03FD" w:rsidP="009B123F">
      <w:pPr>
        <w:jc w:val="both"/>
        <w:rPr>
          <w:color w:val="000000"/>
        </w:rPr>
      </w:pPr>
    </w:p>
    <w:p w14:paraId="2DEFC4E9" w14:textId="77777777" w:rsidR="006E03FD" w:rsidRPr="009B123F" w:rsidRDefault="006E03FD" w:rsidP="009B123F">
      <w:pPr>
        <w:jc w:val="both"/>
        <w:rPr>
          <w:color w:val="000000"/>
        </w:rPr>
      </w:pPr>
    </w:p>
    <w:sectPr w:rsidR="006E03FD" w:rsidRPr="009B123F" w:rsidSect="00686D80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C496" w14:textId="77777777" w:rsidR="006D5789" w:rsidRDefault="006D5789">
      <w:r>
        <w:separator/>
      </w:r>
    </w:p>
  </w:endnote>
  <w:endnote w:type="continuationSeparator" w:id="0">
    <w:p w14:paraId="6DFB19BA" w14:textId="77777777" w:rsidR="006D5789" w:rsidRDefault="006D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E74E" w14:textId="77777777" w:rsidR="00D518FF" w:rsidRDefault="00D518FF">
    <w:pPr>
      <w:pStyle w:val="Zpat"/>
      <w:jc w:val="center"/>
    </w:pPr>
  </w:p>
  <w:p w14:paraId="682A162E" w14:textId="79E4C89B" w:rsidR="00AC64AF" w:rsidRDefault="00AC64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A1DA99" w14:textId="77777777" w:rsidR="008F1BFE" w:rsidRDefault="008F1BFE">
    <w:pPr>
      <w:pStyle w:val="Zpat"/>
    </w:pPr>
  </w:p>
  <w:p w14:paraId="7397AC89" w14:textId="77777777" w:rsidR="00BE7B87" w:rsidRDefault="00BE7B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FFF5" w14:textId="77777777" w:rsidR="00033B68" w:rsidRDefault="00033B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720649" w14:textId="77777777" w:rsidR="00033B68" w:rsidRDefault="00033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5327" w14:textId="77777777" w:rsidR="006D5789" w:rsidRDefault="006D5789">
      <w:r>
        <w:separator/>
      </w:r>
    </w:p>
  </w:footnote>
  <w:footnote w:type="continuationSeparator" w:id="0">
    <w:p w14:paraId="615275FC" w14:textId="77777777" w:rsidR="006D5789" w:rsidRDefault="006D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8EBC" w14:textId="77777777" w:rsidR="008F1BFE" w:rsidRDefault="008F1BFE" w:rsidP="0092286D">
    <w:pPr>
      <w:ind w:left="426"/>
      <w:jc w:val="center"/>
      <w:rPr>
        <w:rFonts w:eastAsia="Times New Roman"/>
        <w:b/>
        <w:sz w:val="36"/>
        <w:szCs w:val="36"/>
        <w:lang w:eastAsia="cs-CZ"/>
      </w:rPr>
    </w:pPr>
    <w:r>
      <w:rPr>
        <w:rFonts w:eastAsia="Times New Roman"/>
        <w:b/>
        <w:sz w:val="36"/>
        <w:szCs w:val="36"/>
        <w:lang w:eastAsia="cs-CZ"/>
      </w:rPr>
      <w:t xml:space="preserve">Česká </w:t>
    </w:r>
    <w:r w:rsidR="0053727D">
      <w:rPr>
        <w:rFonts w:eastAsia="Times New Roman"/>
        <w:b/>
        <w:sz w:val="36"/>
        <w:szCs w:val="36"/>
        <w:lang w:eastAsia="cs-CZ"/>
      </w:rPr>
      <w:t>republika – Krajský</w:t>
    </w:r>
    <w:r>
      <w:rPr>
        <w:rFonts w:eastAsia="Times New Roman"/>
        <w:b/>
        <w:sz w:val="36"/>
        <w:szCs w:val="36"/>
        <w:lang w:eastAsia="cs-CZ"/>
      </w:rPr>
      <w:t xml:space="preserve"> soud v Brně</w:t>
    </w:r>
  </w:p>
  <w:p w14:paraId="5864B3AA" w14:textId="77777777" w:rsidR="008F1BFE" w:rsidRDefault="008F1BFE" w:rsidP="0092286D">
    <w:pPr>
      <w:jc w:val="center"/>
      <w:rPr>
        <w:rFonts w:eastAsia="Times New Roman"/>
        <w:lang w:eastAsia="cs-CZ"/>
      </w:rPr>
    </w:pPr>
    <w:r>
      <w:rPr>
        <w:rFonts w:eastAsia="Times New Roman"/>
        <w:lang w:eastAsia="cs-CZ"/>
      </w:rPr>
      <w:t xml:space="preserve">IČ 00215734, </w:t>
    </w:r>
    <w:r>
      <w:rPr>
        <w:rFonts w:eastAsia="Times New Roman"/>
        <w:lang w:eastAsia="cs-CZ"/>
      </w:rPr>
      <w:sym w:font="Wingdings" w:char="F02A"/>
    </w:r>
    <w:r>
      <w:rPr>
        <w:rFonts w:eastAsia="Times New Roman"/>
        <w:lang w:eastAsia="cs-CZ"/>
      </w:rPr>
      <w:t xml:space="preserve"> Rooseveltova 648/16, 601 95 Brno, </w:t>
    </w:r>
    <w:r>
      <w:rPr>
        <w:rFonts w:eastAsia="Times New Roman"/>
        <w:lang w:eastAsia="cs-CZ"/>
      </w:rPr>
      <w:sym w:font="Wingdings" w:char="F028"/>
    </w:r>
    <w:r>
      <w:rPr>
        <w:rFonts w:eastAsia="Times New Roman"/>
        <w:lang w:eastAsia="cs-CZ"/>
      </w:rPr>
      <w:t xml:space="preserve"> 546 511 111, fax 546 513 362,</w:t>
    </w:r>
  </w:p>
  <w:p w14:paraId="2A4D53C8" w14:textId="77777777" w:rsidR="008F1BFE" w:rsidRDefault="008F1BFE" w:rsidP="0092286D">
    <w:pPr>
      <w:pBdr>
        <w:bottom w:val="single" w:sz="12" w:space="1" w:color="auto"/>
      </w:pBdr>
      <w:jc w:val="center"/>
    </w:pPr>
    <w:r>
      <w:rPr>
        <w:rFonts w:eastAsia="Times New Roman"/>
        <w:lang w:eastAsia="cs-CZ"/>
      </w:rPr>
      <w:t xml:space="preserve">e-mail: </w:t>
    </w:r>
    <w:hyperlink r:id="rId1" w:history="1">
      <w:r>
        <w:rPr>
          <w:rStyle w:val="Hypertextovodkaz"/>
          <w:lang w:eastAsia="cs-CZ"/>
        </w:rPr>
        <w:t>podatelna@ksoud.brn.justice.cz</w:t>
      </w:r>
    </w:hyperlink>
    <w:r>
      <w:rPr>
        <w:rFonts w:eastAsia="Times New Roman"/>
        <w:lang w:eastAsia="cs-CZ"/>
      </w:rPr>
      <w:t xml:space="preserve"> ID datové schránky: 5wwaa9j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0D3"/>
    <w:multiLevelType w:val="hybridMultilevel"/>
    <w:tmpl w:val="ECD8AD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E51"/>
    <w:multiLevelType w:val="hybridMultilevel"/>
    <w:tmpl w:val="C4D6EB60"/>
    <w:lvl w:ilvl="0" w:tplc="FFFFFFFF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48041F14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5017"/>
    <w:multiLevelType w:val="hybridMultilevel"/>
    <w:tmpl w:val="A1BE66A6"/>
    <w:lvl w:ilvl="0" w:tplc="5262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47A"/>
    <w:multiLevelType w:val="hybridMultilevel"/>
    <w:tmpl w:val="89BC5664"/>
    <w:lvl w:ilvl="0" w:tplc="00A051D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063E"/>
    <w:multiLevelType w:val="hybridMultilevel"/>
    <w:tmpl w:val="E13C3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3E7"/>
    <w:multiLevelType w:val="hybridMultilevel"/>
    <w:tmpl w:val="8F52EA90"/>
    <w:lvl w:ilvl="0" w:tplc="04050011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CC5FEF"/>
    <w:multiLevelType w:val="hybridMultilevel"/>
    <w:tmpl w:val="1A021C10"/>
    <w:lvl w:ilvl="0" w:tplc="04050011">
      <w:start w:val="1"/>
      <w:numFmt w:val="decimal"/>
      <w:lvlText w:val="%1)"/>
      <w:lvlJc w:val="left"/>
      <w:pPr>
        <w:ind w:left="1996" w:hanging="360"/>
      </w:p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1DC14CB"/>
    <w:multiLevelType w:val="hybridMultilevel"/>
    <w:tmpl w:val="993E5F0E"/>
    <w:lvl w:ilvl="0" w:tplc="00A051D8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D9396D"/>
    <w:multiLevelType w:val="hybridMultilevel"/>
    <w:tmpl w:val="5DD65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5E91"/>
    <w:multiLevelType w:val="hybridMultilevel"/>
    <w:tmpl w:val="251047C8"/>
    <w:lvl w:ilvl="0" w:tplc="48B007E2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C67945"/>
    <w:multiLevelType w:val="hybridMultilevel"/>
    <w:tmpl w:val="D46A7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7A83"/>
    <w:multiLevelType w:val="hybridMultilevel"/>
    <w:tmpl w:val="7F3CC76A"/>
    <w:lvl w:ilvl="0" w:tplc="605884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1433"/>
    <w:multiLevelType w:val="hybridMultilevel"/>
    <w:tmpl w:val="FB02455C"/>
    <w:lvl w:ilvl="0" w:tplc="2A4AE270">
      <w:start w:val="1"/>
      <w:numFmt w:val="decimal"/>
      <w:lvlText w:val="%1)"/>
      <w:lvlJc w:val="left"/>
      <w:pPr>
        <w:ind w:left="3205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925" w:hanging="360"/>
      </w:pPr>
    </w:lvl>
    <w:lvl w:ilvl="2" w:tplc="0405001B" w:tentative="1">
      <w:start w:val="1"/>
      <w:numFmt w:val="lowerRoman"/>
      <w:lvlText w:val="%3."/>
      <w:lvlJc w:val="right"/>
      <w:pPr>
        <w:ind w:left="4645" w:hanging="180"/>
      </w:pPr>
    </w:lvl>
    <w:lvl w:ilvl="3" w:tplc="0405000F" w:tentative="1">
      <w:start w:val="1"/>
      <w:numFmt w:val="decimal"/>
      <w:lvlText w:val="%4."/>
      <w:lvlJc w:val="left"/>
      <w:pPr>
        <w:ind w:left="5365" w:hanging="360"/>
      </w:pPr>
    </w:lvl>
    <w:lvl w:ilvl="4" w:tplc="04050019" w:tentative="1">
      <w:start w:val="1"/>
      <w:numFmt w:val="lowerLetter"/>
      <w:lvlText w:val="%5."/>
      <w:lvlJc w:val="left"/>
      <w:pPr>
        <w:ind w:left="6085" w:hanging="360"/>
      </w:pPr>
    </w:lvl>
    <w:lvl w:ilvl="5" w:tplc="0405001B" w:tentative="1">
      <w:start w:val="1"/>
      <w:numFmt w:val="lowerRoman"/>
      <w:lvlText w:val="%6."/>
      <w:lvlJc w:val="right"/>
      <w:pPr>
        <w:ind w:left="6805" w:hanging="180"/>
      </w:pPr>
    </w:lvl>
    <w:lvl w:ilvl="6" w:tplc="0405000F" w:tentative="1">
      <w:start w:val="1"/>
      <w:numFmt w:val="decimal"/>
      <w:lvlText w:val="%7."/>
      <w:lvlJc w:val="left"/>
      <w:pPr>
        <w:ind w:left="7525" w:hanging="360"/>
      </w:pPr>
    </w:lvl>
    <w:lvl w:ilvl="7" w:tplc="04050019" w:tentative="1">
      <w:start w:val="1"/>
      <w:numFmt w:val="lowerLetter"/>
      <w:lvlText w:val="%8."/>
      <w:lvlJc w:val="left"/>
      <w:pPr>
        <w:ind w:left="8245" w:hanging="360"/>
      </w:pPr>
    </w:lvl>
    <w:lvl w:ilvl="8" w:tplc="0405001B" w:tentative="1">
      <w:start w:val="1"/>
      <w:numFmt w:val="lowerRoman"/>
      <w:lvlText w:val="%9."/>
      <w:lvlJc w:val="right"/>
      <w:pPr>
        <w:ind w:left="8965" w:hanging="180"/>
      </w:pPr>
    </w:lvl>
  </w:abstractNum>
  <w:abstractNum w:abstractNumId="13" w15:restartNumberingAfterBreak="0">
    <w:nsid w:val="58B14493"/>
    <w:multiLevelType w:val="hybridMultilevel"/>
    <w:tmpl w:val="8F52E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7A30"/>
    <w:multiLevelType w:val="hybridMultilevel"/>
    <w:tmpl w:val="0D722C38"/>
    <w:lvl w:ilvl="0" w:tplc="B5167F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F01E6"/>
    <w:multiLevelType w:val="hybridMultilevel"/>
    <w:tmpl w:val="FFEA4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A54AB"/>
    <w:multiLevelType w:val="hybridMultilevel"/>
    <w:tmpl w:val="101EC688"/>
    <w:lvl w:ilvl="0" w:tplc="918664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EB104E"/>
    <w:multiLevelType w:val="hybridMultilevel"/>
    <w:tmpl w:val="99223548"/>
    <w:lvl w:ilvl="0" w:tplc="1508171A">
      <w:start w:val="1"/>
      <w:numFmt w:val="upperLetter"/>
      <w:lvlText w:val="%1."/>
      <w:lvlJc w:val="left"/>
      <w:pPr>
        <w:ind w:left="92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9134ECE"/>
    <w:multiLevelType w:val="hybridMultilevel"/>
    <w:tmpl w:val="158C24EC"/>
    <w:lvl w:ilvl="0" w:tplc="BA6A2140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473F9D"/>
    <w:multiLevelType w:val="hybridMultilevel"/>
    <w:tmpl w:val="42F891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C7E59"/>
    <w:multiLevelType w:val="hybridMultilevel"/>
    <w:tmpl w:val="5F42BA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  <w:u w:val="none"/>
      </w:rPr>
    </w:lvl>
    <w:lvl w:ilvl="1" w:tplc="3C005CC4">
      <w:start w:val="1"/>
      <w:numFmt w:val="lowerRoman"/>
      <w:lvlText w:val="%2)"/>
      <w:lvlJc w:val="right"/>
      <w:pPr>
        <w:ind w:left="1440" w:hanging="360"/>
      </w:pPr>
      <w:rPr>
        <w:rFonts w:ascii="Times New Roman" w:eastAsia="Calibr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54410F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93C83EA">
      <w:start w:val="17"/>
      <w:numFmt w:val="upp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7597C"/>
    <w:multiLevelType w:val="hybridMultilevel"/>
    <w:tmpl w:val="01209A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13727"/>
    <w:multiLevelType w:val="hybridMultilevel"/>
    <w:tmpl w:val="1648379A"/>
    <w:lvl w:ilvl="0" w:tplc="9186642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7E4E3EC4"/>
    <w:multiLevelType w:val="hybridMultilevel"/>
    <w:tmpl w:val="6C42AD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6759">
    <w:abstractNumId w:val="20"/>
  </w:num>
  <w:num w:numId="2" w16cid:durableId="204855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941759">
    <w:abstractNumId w:val="11"/>
  </w:num>
  <w:num w:numId="4" w16cid:durableId="188882583">
    <w:abstractNumId w:val="12"/>
  </w:num>
  <w:num w:numId="5" w16cid:durableId="798113403">
    <w:abstractNumId w:val="13"/>
  </w:num>
  <w:num w:numId="6" w16cid:durableId="501505641">
    <w:abstractNumId w:val="1"/>
  </w:num>
  <w:num w:numId="7" w16cid:durableId="987630298">
    <w:abstractNumId w:val="18"/>
  </w:num>
  <w:num w:numId="8" w16cid:durableId="864057263">
    <w:abstractNumId w:val="8"/>
  </w:num>
  <w:num w:numId="9" w16cid:durableId="758525208">
    <w:abstractNumId w:val="10"/>
  </w:num>
  <w:num w:numId="10" w16cid:durableId="1050883499">
    <w:abstractNumId w:val="4"/>
  </w:num>
  <w:num w:numId="11" w16cid:durableId="360975641">
    <w:abstractNumId w:val="21"/>
  </w:num>
  <w:num w:numId="12" w16cid:durableId="876891319">
    <w:abstractNumId w:val="15"/>
  </w:num>
  <w:num w:numId="13" w16cid:durableId="1106120998">
    <w:abstractNumId w:val="2"/>
  </w:num>
  <w:num w:numId="14" w16cid:durableId="504439630">
    <w:abstractNumId w:val="14"/>
  </w:num>
  <w:num w:numId="15" w16cid:durableId="515385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659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9441688">
    <w:abstractNumId w:val="3"/>
  </w:num>
  <w:num w:numId="18" w16cid:durableId="1839728953">
    <w:abstractNumId w:val="22"/>
  </w:num>
  <w:num w:numId="19" w16cid:durableId="1879661282">
    <w:abstractNumId w:val="16"/>
  </w:num>
  <w:num w:numId="20" w16cid:durableId="91518099">
    <w:abstractNumId w:val="17"/>
  </w:num>
  <w:num w:numId="21" w16cid:durableId="1305084936">
    <w:abstractNumId w:val="9"/>
  </w:num>
  <w:num w:numId="22" w16cid:durableId="487944309">
    <w:abstractNumId w:val="0"/>
  </w:num>
  <w:num w:numId="23" w16cid:durableId="1408303790">
    <w:abstractNumId w:val="23"/>
  </w:num>
  <w:num w:numId="24" w16cid:durableId="209901291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48"/>
    <w:rsid w:val="00001571"/>
    <w:rsid w:val="00001B79"/>
    <w:rsid w:val="00002D88"/>
    <w:rsid w:val="00003B03"/>
    <w:rsid w:val="000043D9"/>
    <w:rsid w:val="0000481B"/>
    <w:rsid w:val="00005763"/>
    <w:rsid w:val="00006493"/>
    <w:rsid w:val="00006B33"/>
    <w:rsid w:val="00007076"/>
    <w:rsid w:val="000073C7"/>
    <w:rsid w:val="000102B2"/>
    <w:rsid w:val="00011881"/>
    <w:rsid w:val="00011D53"/>
    <w:rsid w:val="000126A4"/>
    <w:rsid w:val="00012E1E"/>
    <w:rsid w:val="00012E61"/>
    <w:rsid w:val="000136E7"/>
    <w:rsid w:val="000139D2"/>
    <w:rsid w:val="00014411"/>
    <w:rsid w:val="00015319"/>
    <w:rsid w:val="000159BE"/>
    <w:rsid w:val="000167E2"/>
    <w:rsid w:val="00017B67"/>
    <w:rsid w:val="0002013F"/>
    <w:rsid w:val="000211A5"/>
    <w:rsid w:val="00021BD1"/>
    <w:rsid w:val="00021CF0"/>
    <w:rsid w:val="000223A3"/>
    <w:rsid w:val="00022D6A"/>
    <w:rsid w:val="00023EEB"/>
    <w:rsid w:val="00024602"/>
    <w:rsid w:val="000246B6"/>
    <w:rsid w:val="00024E35"/>
    <w:rsid w:val="00025201"/>
    <w:rsid w:val="000258C3"/>
    <w:rsid w:val="00025F54"/>
    <w:rsid w:val="0002757F"/>
    <w:rsid w:val="00030280"/>
    <w:rsid w:val="0003061B"/>
    <w:rsid w:val="00030ACA"/>
    <w:rsid w:val="00033106"/>
    <w:rsid w:val="0003323E"/>
    <w:rsid w:val="00033B68"/>
    <w:rsid w:val="000342D1"/>
    <w:rsid w:val="00034414"/>
    <w:rsid w:val="000347B2"/>
    <w:rsid w:val="0003488E"/>
    <w:rsid w:val="000351A4"/>
    <w:rsid w:val="00035F42"/>
    <w:rsid w:val="00036A1E"/>
    <w:rsid w:val="00037C92"/>
    <w:rsid w:val="00040172"/>
    <w:rsid w:val="00040474"/>
    <w:rsid w:val="000408FE"/>
    <w:rsid w:val="0004134D"/>
    <w:rsid w:val="00041F4E"/>
    <w:rsid w:val="0004225E"/>
    <w:rsid w:val="000436B5"/>
    <w:rsid w:val="00043E11"/>
    <w:rsid w:val="00044799"/>
    <w:rsid w:val="0004542A"/>
    <w:rsid w:val="00045AAD"/>
    <w:rsid w:val="00045EEA"/>
    <w:rsid w:val="00046D97"/>
    <w:rsid w:val="000475C3"/>
    <w:rsid w:val="00047A2E"/>
    <w:rsid w:val="000501C0"/>
    <w:rsid w:val="000503CB"/>
    <w:rsid w:val="0005051A"/>
    <w:rsid w:val="00050F3E"/>
    <w:rsid w:val="00051582"/>
    <w:rsid w:val="000519FB"/>
    <w:rsid w:val="00051E28"/>
    <w:rsid w:val="000524C9"/>
    <w:rsid w:val="00052A90"/>
    <w:rsid w:val="00052B79"/>
    <w:rsid w:val="000530B4"/>
    <w:rsid w:val="000532D7"/>
    <w:rsid w:val="00053521"/>
    <w:rsid w:val="00055140"/>
    <w:rsid w:val="0005515D"/>
    <w:rsid w:val="000556C8"/>
    <w:rsid w:val="00055A46"/>
    <w:rsid w:val="00056148"/>
    <w:rsid w:val="00056B7F"/>
    <w:rsid w:val="000601E2"/>
    <w:rsid w:val="00060324"/>
    <w:rsid w:val="0006083D"/>
    <w:rsid w:val="00061102"/>
    <w:rsid w:val="00061515"/>
    <w:rsid w:val="00061ACB"/>
    <w:rsid w:val="00062708"/>
    <w:rsid w:val="00062CFA"/>
    <w:rsid w:val="00062D86"/>
    <w:rsid w:val="000649C2"/>
    <w:rsid w:val="00065222"/>
    <w:rsid w:val="00065C10"/>
    <w:rsid w:val="00065F05"/>
    <w:rsid w:val="000660C0"/>
    <w:rsid w:val="00066382"/>
    <w:rsid w:val="00067079"/>
    <w:rsid w:val="00070024"/>
    <w:rsid w:val="000702E0"/>
    <w:rsid w:val="00070DC0"/>
    <w:rsid w:val="0007135D"/>
    <w:rsid w:val="00071FAB"/>
    <w:rsid w:val="00072958"/>
    <w:rsid w:val="00073E00"/>
    <w:rsid w:val="00074433"/>
    <w:rsid w:val="000747A0"/>
    <w:rsid w:val="000750B0"/>
    <w:rsid w:val="00075497"/>
    <w:rsid w:val="00075DAC"/>
    <w:rsid w:val="00076574"/>
    <w:rsid w:val="00076939"/>
    <w:rsid w:val="00076C4D"/>
    <w:rsid w:val="00076D64"/>
    <w:rsid w:val="0008022A"/>
    <w:rsid w:val="000807C8"/>
    <w:rsid w:val="00081E6F"/>
    <w:rsid w:val="00081F59"/>
    <w:rsid w:val="00083208"/>
    <w:rsid w:val="0008520F"/>
    <w:rsid w:val="00085720"/>
    <w:rsid w:val="00085844"/>
    <w:rsid w:val="00085ABC"/>
    <w:rsid w:val="000860DA"/>
    <w:rsid w:val="00090A34"/>
    <w:rsid w:val="00091462"/>
    <w:rsid w:val="0009248A"/>
    <w:rsid w:val="00092FB8"/>
    <w:rsid w:val="0009362E"/>
    <w:rsid w:val="00093D12"/>
    <w:rsid w:val="0009547E"/>
    <w:rsid w:val="000969AD"/>
    <w:rsid w:val="000979F6"/>
    <w:rsid w:val="00097CC1"/>
    <w:rsid w:val="000A2624"/>
    <w:rsid w:val="000A2A5C"/>
    <w:rsid w:val="000A3809"/>
    <w:rsid w:val="000A3C2C"/>
    <w:rsid w:val="000A4051"/>
    <w:rsid w:val="000A4133"/>
    <w:rsid w:val="000A4C4C"/>
    <w:rsid w:val="000A509F"/>
    <w:rsid w:val="000A5674"/>
    <w:rsid w:val="000A58A3"/>
    <w:rsid w:val="000A5AA3"/>
    <w:rsid w:val="000A64F7"/>
    <w:rsid w:val="000A67F3"/>
    <w:rsid w:val="000A6F7E"/>
    <w:rsid w:val="000A7662"/>
    <w:rsid w:val="000B02CE"/>
    <w:rsid w:val="000B0745"/>
    <w:rsid w:val="000B1031"/>
    <w:rsid w:val="000B20DA"/>
    <w:rsid w:val="000B2C38"/>
    <w:rsid w:val="000B2D0A"/>
    <w:rsid w:val="000B3226"/>
    <w:rsid w:val="000B3F22"/>
    <w:rsid w:val="000B424E"/>
    <w:rsid w:val="000B4A6B"/>
    <w:rsid w:val="000B508C"/>
    <w:rsid w:val="000B59D1"/>
    <w:rsid w:val="000B5ABB"/>
    <w:rsid w:val="000B66FD"/>
    <w:rsid w:val="000B6DD5"/>
    <w:rsid w:val="000B7221"/>
    <w:rsid w:val="000B762E"/>
    <w:rsid w:val="000C02B0"/>
    <w:rsid w:val="000C0891"/>
    <w:rsid w:val="000C1841"/>
    <w:rsid w:val="000C1C13"/>
    <w:rsid w:val="000C2372"/>
    <w:rsid w:val="000C3212"/>
    <w:rsid w:val="000C3D35"/>
    <w:rsid w:val="000C4135"/>
    <w:rsid w:val="000C53F3"/>
    <w:rsid w:val="000C5EE3"/>
    <w:rsid w:val="000C5F9F"/>
    <w:rsid w:val="000C6134"/>
    <w:rsid w:val="000C6995"/>
    <w:rsid w:val="000C76FC"/>
    <w:rsid w:val="000C7E91"/>
    <w:rsid w:val="000D08C6"/>
    <w:rsid w:val="000D0A2F"/>
    <w:rsid w:val="000D10FE"/>
    <w:rsid w:val="000D152E"/>
    <w:rsid w:val="000D2C94"/>
    <w:rsid w:val="000D4104"/>
    <w:rsid w:val="000D43D9"/>
    <w:rsid w:val="000D466F"/>
    <w:rsid w:val="000D50CC"/>
    <w:rsid w:val="000D5482"/>
    <w:rsid w:val="000D5773"/>
    <w:rsid w:val="000D694D"/>
    <w:rsid w:val="000D7193"/>
    <w:rsid w:val="000E0349"/>
    <w:rsid w:val="000E1020"/>
    <w:rsid w:val="000E2246"/>
    <w:rsid w:val="000E4752"/>
    <w:rsid w:val="000E53B0"/>
    <w:rsid w:val="000E545B"/>
    <w:rsid w:val="000E59ED"/>
    <w:rsid w:val="000E5A9A"/>
    <w:rsid w:val="000E6F1D"/>
    <w:rsid w:val="000E72B1"/>
    <w:rsid w:val="000E76ED"/>
    <w:rsid w:val="000E7966"/>
    <w:rsid w:val="000F07AE"/>
    <w:rsid w:val="000F0B8F"/>
    <w:rsid w:val="000F0CD5"/>
    <w:rsid w:val="000F10A0"/>
    <w:rsid w:val="000F18C5"/>
    <w:rsid w:val="000F23F3"/>
    <w:rsid w:val="000F38AC"/>
    <w:rsid w:val="000F38BD"/>
    <w:rsid w:val="000F3DC8"/>
    <w:rsid w:val="000F42FA"/>
    <w:rsid w:val="000F5385"/>
    <w:rsid w:val="000F54A9"/>
    <w:rsid w:val="000F6A56"/>
    <w:rsid w:val="000F75BE"/>
    <w:rsid w:val="000F7FF1"/>
    <w:rsid w:val="00100E2C"/>
    <w:rsid w:val="00100F2B"/>
    <w:rsid w:val="00103967"/>
    <w:rsid w:val="00103F9D"/>
    <w:rsid w:val="00104228"/>
    <w:rsid w:val="001043F6"/>
    <w:rsid w:val="00104BDC"/>
    <w:rsid w:val="00104D97"/>
    <w:rsid w:val="001052EE"/>
    <w:rsid w:val="0010757B"/>
    <w:rsid w:val="00107A1F"/>
    <w:rsid w:val="00107F65"/>
    <w:rsid w:val="0011001D"/>
    <w:rsid w:val="00110264"/>
    <w:rsid w:val="0011174D"/>
    <w:rsid w:val="00111932"/>
    <w:rsid w:val="00111C7A"/>
    <w:rsid w:val="00112C5C"/>
    <w:rsid w:val="0011369A"/>
    <w:rsid w:val="0011383B"/>
    <w:rsid w:val="00114393"/>
    <w:rsid w:val="00114488"/>
    <w:rsid w:val="0011571E"/>
    <w:rsid w:val="00116346"/>
    <w:rsid w:val="0011676B"/>
    <w:rsid w:val="00116886"/>
    <w:rsid w:val="00117D3C"/>
    <w:rsid w:val="001203F0"/>
    <w:rsid w:val="0012221A"/>
    <w:rsid w:val="00123C89"/>
    <w:rsid w:val="0012422E"/>
    <w:rsid w:val="0012490D"/>
    <w:rsid w:val="00124BEF"/>
    <w:rsid w:val="0012533C"/>
    <w:rsid w:val="0012585F"/>
    <w:rsid w:val="001265FE"/>
    <w:rsid w:val="00126778"/>
    <w:rsid w:val="00126791"/>
    <w:rsid w:val="0013026B"/>
    <w:rsid w:val="001302C2"/>
    <w:rsid w:val="00130635"/>
    <w:rsid w:val="00130CB8"/>
    <w:rsid w:val="001318E3"/>
    <w:rsid w:val="00131DAB"/>
    <w:rsid w:val="00134118"/>
    <w:rsid w:val="00135EE2"/>
    <w:rsid w:val="00136F76"/>
    <w:rsid w:val="001373BE"/>
    <w:rsid w:val="001374C0"/>
    <w:rsid w:val="001430DC"/>
    <w:rsid w:val="0014341F"/>
    <w:rsid w:val="00143612"/>
    <w:rsid w:val="00143D0E"/>
    <w:rsid w:val="00143F8D"/>
    <w:rsid w:val="001442B4"/>
    <w:rsid w:val="00144E66"/>
    <w:rsid w:val="00144F3A"/>
    <w:rsid w:val="001450BE"/>
    <w:rsid w:val="001450D2"/>
    <w:rsid w:val="001455AC"/>
    <w:rsid w:val="0014601D"/>
    <w:rsid w:val="0014609A"/>
    <w:rsid w:val="001466F3"/>
    <w:rsid w:val="0014697B"/>
    <w:rsid w:val="00146B7A"/>
    <w:rsid w:val="00147A53"/>
    <w:rsid w:val="00147C30"/>
    <w:rsid w:val="00147FB8"/>
    <w:rsid w:val="00150123"/>
    <w:rsid w:val="00150ACB"/>
    <w:rsid w:val="0015172C"/>
    <w:rsid w:val="00151D1D"/>
    <w:rsid w:val="001538D6"/>
    <w:rsid w:val="00153C7E"/>
    <w:rsid w:val="00153DD0"/>
    <w:rsid w:val="00154967"/>
    <w:rsid w:val="00154BE4"/>
    <w:rsid w:val="00155408"/>
    <w:rsid w:val="00155509"/>
    <w:rsid w:val="00155551"/>
    <w:rsid w:val="00155F1C"/>
    <w:rsid w:val="00156656"/>
    <w:rsid w:val="0015685E"/>
    <w:rsid w:val="00157A99"/>
    <w:rsid w:val="00160484"/>
    <w:rsid w:val="001611E3"/>
    <w:rsid w:val="00162370"/>
    <w:rsid w:val="001626D7"/>
    <w:rsid w:val="0016323D"/>
    <w:rsid w:val="0016329F"/>
    <w:rsid w:val="001637EF"/>
    <w:rsid w:val="00165750"/>
    <w:rsid w:val="00165EAD"/>
    <w:rsid w:val="001668B7"/>
    <w:rsid w:val="0016697A"/>
    <w:rsid w:val="00167E4F"/>
    <w:rsid w:val="00172996"/>
    <w:rsid w:val="00172A78"/>
    <w:rsid w:val="00172B09"/>
    <w:rsid w:val="00173180"/>
    <w:rsid w:val="001731F3"/>
    <w:rsid w:val="00173273"/>
    <w:rsid w:val="00173BA3"/>
    <w:rsid w:val="001745D3"/>
    <w:rsid w:val="00174860"/>
    <w:rsid w:val="001750AD"/>
    <w:rsid w:val="00181538"/>
    <w:rsid w:val="001822E4"/>
    <w:rsid w:val="0018408A"/>
    <w:rsid w:val="001850D0"/>
    <w:rsid w:val="001857DB"/>
    <w:rsid w:val="00186422"/>
    <w:rsid w:val="00186466"/>
    <w:rsid w:val="0018674E"/>
    <w:rsid w:val="00186D08"/>
    <w:rsid w:val="00187B79"/>
    <w:rsid w:val="00187CB2"/>
    <w:rsid w:val="00187D9E"/>
    <w:rsid w:val="00187DFE"/>
    <w:rsid w:val="00190619"/>
    <w:rsid w:val="00190E60"/>
    <w:rsid w:val="00191DA3"/>
    <w:rsid w:val="00191F50"/>
    <w:rsid w:val="0019232D"/>
    <w:rsid w:val="0019236A"/>
    <w:rsid w:val="0019273C"/>
    <w:rsid w:val="001927C1"/>
    <w:rsid w:val="00195519"/>
    <w:rsid w:val="00195B75"/>
    <w:rsid w:val="00195D26"/>
    <w:rsid w:val="00196CD4"/>
    <w:rsid w:val="001A02B0"/>
    <w:rsid w:val="001A0401"/>
    <w:rsid w:val="001A044D"/>
    <w:rsid w:val="001A0D1C"/>
    <w:rsid w:val="001A0F1F"/>
    <w:rsid w:val="001A2323"/>
    <w:rsid w:val="001A2889"/>
    <w:rsid w:val="001A2988"/>
    <w:rsid w:val="001A2F04"/>
    <w:rsid w:val="001A3B36"/>
    <w:rsid w:val="001A51B5"/>
    <w:rsid w:val="001A5991"/>
    <w:rsid w:val="001A6018"/>
    <w:rsid w:val="001A69AE"/>
    <w:rsid w:val="001A6B93"/>
    <w:rsid w:val="001B1524"/>
    <w:rsid w:val="001B20DB"/>
    <w:rsid w:val="001B31B2"/>
    <w:rsid w:val="001B404F"/>
    <w:rsid w:val="001B438B"/>
    <w:rsid w:val="001B47A9"/>
    <w:rsid w:val="001B4E65"/>
    <w:rsid w:val="001B5951"/>
    <w:rsid w:val="001B6039"/>
    <w:rsid w:val="001B616B"/>
    <w:rsid w:val="001B705F"/>
    <w:rsid w:val="001C031D"/>
    <w:rsid w:val="001C0446"/>
    <w:rsid w:val="001C0970"/>
    <w:rsid w:val="001C1608"/>
    <w:rsid w:val="001C1BD3"/>
    <w:rsid w:val="001C1D71"/>
    <w:rsid w:val="001C202E"/>
    <w:rsid w:val="001C2C1E"/>
    <w:rsid w:val="001C2DC8"/>
    <w:rsid w:val="001C2F6C"/>
    <w:rsid w:val="001C344A"/>
    <w:rsid w:val="001C4017"/>
    <w:rsid w:val="001C4047"/>
    <w:rsid w:val="001C425B"/>
    <w:rsid w:val="001C4976"/>
    <w:rsid w:val="001C52F9"/>
    <w:rsid w:val="001C6C96"/>
    <w:rsid w:val="001C6D37"/>
    <w:rsid w:val="001C73B2"/>
    <w:rsid w:val="001C7BF2"/>
    <w:rsid w:val="001D399E"/>
    <w:rsid w:val="001D47B9"/>
    <w:rsid w:val="001D4F51"/>
    <w:rsid w:val="001D5310"/>
    <w:rsid w:val="001D6208"/>
    <w:rsid w:val="001D6968"/>
    <w:rsid w:val="001D6C32"/>
    <w:rsid w:val="001D6DBB"/>
    <w:rsid w:val="001D7010"/>
    <w:rsid w:val="001D73AA"/>
    <w:rsid w:val="001E1840"/>
    <w:rsid w:val="001E1F96"/>
    <w:rsid w:val="001E23A7"/>
    <w:rsid w:val="001E2CC6"/>
    <w:rsid w:val="001E389A"/>
    <w:rsid w:val="001E40C1"/>
    <w:rsid w:val="001E4380"/>
    <w:rsid w:val="001E4FF2"/>
    <w:rsid w:val="001E5658"/>
    <w:rsid w:val="001E6314"/>
    <w:rsid w:val="001E6797"/>
    <w:rsid w:val="001E73C7"/>
    <w:rsid w:val="001E78E4"/>
    <w:rsid w:val="001E7C27"/>
    <w:rsid w:val="001F03D2"/>
    <w:rsid w:val="001F1B63"/>
    <w:rsid w:val="001F1BC9"/>
    <w:rsid w:val="001F1BF0"/>
    <w:rsid w:val="001F25B7"/>
    <w:rsid w:val="001F473D"/>
    <w:rsid w:val="001F4FA5"/>
    <w:rsid w:val="001F5473"/>
    <w:rsid w:val="001F5DF3"/>
    <w:rsid w:val="001F5FB9"/>
    <w:rsid w:val="001F6256"/>
    <w:rsid w:val="001F7E3A"/>
    <w:rsid w:val="00200652"/>
    <w:rsid w:val="00200BCC"/>
    <w:rsid w:val="002049D2"/>
    <w:rsid w:val="002050C4"/>
    <w:rsid w:val="00207D25"/>
    <w:rsid w:val="00210347"/>
    <w:rsid w:val="002105E9"/>
    <w:rsid w:val="00210C0B"/>
    <w:rsid w:val="00211251"/>
    <w:rsid w:val="00211E7E"/>
    <w:rsid w:val="00212861"/>
    <w:rsid w:val="002130F4"/>
    <w:rsid w:val="00213458"/>
    <w:rsid w:val="002136D5"/>
    <w:rsid w:val="00214738"/>
    <w:rsid w:val="002153B1"/>
    <w:rsid w:val="00215421"/>
    <w:rsid w:val="00216659"/>
    <w:rsid w:val="00216C3E"/>
    <w:rsid w:val="00217B2C"/>
    <w:rsid w:val="00220602"/>
    <w:rsid w:val="0022090C"/>
    <w:rsid w:val="00220A1E"/>
    <w:rsid w:val="00220CD2"/>
    <w:rsid w:val="00221148"/>
    <w:rsid w:val="00221218"/>
    <w:rsid w:val="0022152E"/>
    <w:rsid w:val="00221E74"/>
    <w:rsid w:val="00222443"/>
    <w:rsid w:val="002227A7"/>
    <w:rsid w:val="00223AA7"/>
    <w:rsid w:val="00223CAE"/>
    <w:rsid w:val="00225797"/>
    <w:rsid w:val="00225F5C"/>
    <w:rsid w:val="0022649A"/>
    <w:rsid w:val="00226558"/>
    <w:rsid w:val="00227103"/>
    <w:rsid w:val="0023156F"/>
    <w:rsid w:val="00232A80"/>
    <w:rsid w:val="002333CE"/>
    <w:rsid w:val="00233E04"/>
    <w:rsid w:val="0023453F"/>
    <w:rsid w:val="00234A7F"/>
    <w:rsid w:val="00235267"/>
    <w:rsid w:val="002354B4"/>
    <w:rsid w:val="00235F42"/>
    <w:rsid w:val="00236953"/>
    <w:rsid w:val="00236F1B"/>
    <w:rsid w:val="002372CC"/>
    <w:rsid w:val="00240DC6"/>
    <w:rsid w:val="00240EBF"/>
    <w:rsid w:val="0024113D"/>
    <w:rsid w:val="0024153A"/>
    <w:rsid w:val="00241C2F"/>
    <w:rsid w:val="00243AD7"/>
    <w:rsid w:val="00243EBC"/>
    <w:rsid w:val="002446DE"/>
    <w:rsid w:val="0024511E"/>
    <w:rsid w:val="00246011"/>
    <w:rsid w:val="00246499"/>
    <w:rsid w:val="00246A1E"/>
    <w:rsid w:val="002502A2"/>
    <w:rsid w:val="00250799"/>
    <w:rsid w:val="002515EE"/>
    <w:rsid w:val="002526E2"/>
    <w:rsid w:val="00252A15"/>
    <w:rsid w:val="00252C76"/>
    <w:rsid w:val="00253480"/>
    <w:rsid w:val="002537EB"/>
    <w:rsid w:val="0025504F"/>
    <w:rsid w:val="00255A4C"/>
    <w:rsid w:val="0026075F"/>
    <w:rsid w:val="00260E7D"/>
    <w:rsid w:val="00261DF7"/>
    <w:rsid w:val="00263042"/>
    <w:rsid w:val="002637AF"/>
    <w:rsid w:val="002637BD"/>
    <w:rsid w:val="0026505D"/>
    <w:rsid w:val="002700CA"/>
    <w:rsid w:val="00270C69"/>
    <w:rsid w:val="00271D9F"/>
    <w:rsid w:val="0027249D"/>
    <w:rsid w:val="0027256A"/>
    <w:rsid w:val="00272984"/>
    <w:rsid w:val="00272C1D"/>
    <w:rsid w:val="00273108"/>
    <w:rsid w:val="00273B9D"/>
    <w:rsid w:val="0027507B"/>
    <w:rsid w:val="00275D91"/>
    <w:rsid w:val="00275E74"/>
    <w:rsid w:val="0027604F"/>
    <w:rsid w:val="002775D0"/>
    <w:rsid w:val="0027781E"/>
    <w:rsid w:val="00277938"/>
    <w:rsid w:val="00277F33"/>
    <w:rsid w:val="00277F63"/>
    <w:rsid w:val="00277FB3"/>
    <w:rsid w:val="00280347"/>
    <w:rsid w:val="00280642"/>
    <w:rsid w:val="0028079B"/>
    <w:rsid w:val="0028130C"/>
    <w:rsid w:val="0028229E"/>
    <w:rsid w:val="00283F18"/>
    <w:rsid w:val="00284318"/>
    <w:rsid w:val="00284901"/>
    <w:rsid w:val="00285125"/>
    <w:rsid w:val="00285472"/>
    <w:rsid w:val="002856A6"/>
    <w:rsid w:val="00285BB4"/>
    <w:rsid w:val="002900AC"/>
    <w:rsid w:val="00290316"/>
    <w:rsid w:val="00290AF4"/>
    <w:rsid w:val="00290DC6"/>
    <w:rsid w:val="00291957"/>
    <w:rsid w:val="00292F37"/>
    <w:rsid w:val="00293393"/>
    <w:rsid w:val="002942B9"/>
    <w:rsid w:val="00294967"/>
    <w:rsid w:val="00294AC2"/>
    <w:rsid w:val="0029511B"/>
    <w:rsid w:val="00295279"/>
    <w:rsid w:val="00295716"/>
    <w:rsid w:val="00295C97"/>
    <w:rsid w:val="002A2BE4"/>
    <w:rsid w:val="002A2F03"/>
    <w:rsid w:val="002A3221"/>
    <w:rsid w:val="002A3A93"/>
    <w:rsid w:val="002A3EAF"/>
    <w:rsid w:val="002A4112"/>
    <w:rsid w:val="002A4AF5"/>
    <w:rsid w:val="002A4F62"/>
    <w:rsid w:val="002A5945"/>
    <w:rsid w:val="002A5C3C"/>
    <w:rsid w:val="002A6396"/>
    <w:rsid w:val="002B09BC"/>
    <w:rsid w:val="002B0F18"/>
    <w:rsid w:val="002B106C"/>
    <w:rsid w:val="002B1BA3"/>
    <w:rsid w:val="002B2B32"/>
    <w:rsid w:val="002B3350"/>
    <w:rsid w:val="002B3522"/>
    <w:rsid w:val="002B35C1"/>
    <w:rsid w:val="002B3662"/>
    <w:rsid w:val="002B4276"/>
    <w:rsid w:val="002B547B"/>
    <w:rsid w:val="002B69F4"/>
    <w:rsid w:val="002B6EF1"/>
    <w:rsid w:val="002B77EC"/>
    <w:rsid w:val="002B7DC7"/>
    <w:rsid w:val="002C0548"/>
    <w:rsid w:val="002C09FF"/>
    <w:rsid w:val="002C1328"/>
    <w:rsid w:val="002C2A0D"/>
    <w:rsid w:val="002C35AB"/>
    <w:rsid w:val="002C44E8"/>
    <w:rsid w:val="002C5D4D"/>
    <w:rsid w:val="002C5D81"/>
    <w:rsid w:val="002C5E81"/>
    <w:rsid w:val="002C61CD"/>
    <w:rsid w:val="002D0941"/>
    <w:rsid w:val="002D1251"/>
    <w:rsid w:val="002D146C"/>
    <w:rsid w:val="002D1D4D"/>
    <w:rsid w:val="002D2411"/>
    <w:rsid w:val="002D3069"/>
    <w:rsid w:val="002D34D5"/>
    <w:rsid w:val="002D3FD7"/>
    <w:rsid w:val="002D456A"/>
    <w:rsid w:val="002D52B1"/>
    <w:rsid w:val="002D6016"/>
    <w:rsid w:val="002D7738"/>
    <w:rsid w:val="002E05DB"/>
    <w:rsid w:val="002E09CB"/>
    <w:rsid w:val="002E1354"/>
    <w:rsid w:val="002E13F6"/>
    <w:rsid w:val="002E1C71"/>
    <w:rsid w:val="002E2A7B"/>
    <w:rsid w:val="002E4035"/>
    <w:rsid w:val="002E42C9"/>
    <w:rsid w:val="002E5144"/>
    <w:rsid w:val="002E75EC"/>
    <w:rsid w:val="002E7894"/>
    <w:rsid w:val="002F13D8"/>
    <w:rsid w:val="002F1B70"/>
    <w:rsid w:val="002F3A0E"/>
    <w:rsid w:val="002F3A89"/>
    <w:rsid w:val="002F3B31"/>
    <w:rsid w:val="002F46E6"/>
    <w:rsid w:val="002F5485"/>
    <w:rsid w:val="002F559F"/>
    <w:rsid w:val="002F5A61"/>
    <w:rsid w:val="002F5C50"/>
    <w:rsid w:val="002F5E84"/>
    <w:rsid w:val="002F6302"/>
    <w:rsid w:val="002F63B4"/>
    <w:rsid w:val="002F662F"/>
    <w:rsid w:val="002F6A48"/>
    <w:rsid w:val="002F7ECA"/>
    <w:rsid w:val="003019AC"/>
    <w:rsid w:val="00302ED2"/>
    <w:rsid w:val="00303622"/>
    <w:rsid w:val="00303EF5"/>
    <w:rsid w:val="00305D99"/>
    <w:rsid w:val="00306A96"/>
    <w:rsid w:val="00306E53"/>
    <w:rsid w:val="00307140"/>
    <w:rsid w:val="00311E5F"/>
    <w:rsid w:val="00312599"/>
    <w:rsid w:val="00313CDC"/>
    <w:rsid w:val="00314658"/>
    <w:rsid w:val="00314678"/>
    <w:rsid w:val="00314E12"/>
    <w:rsid w:val="00315382"/>
    <w:rsid w:val="003159BD"/>
    <w:rsid w:val="00315D41"/>
    <w:rsid w:val="00315FAD"/>
    <w:rsid w:val="003202D1"/>
    <w:rsid w:val="00322154"/>
    <w:rsid w:val="00322A88"/>
    <w:rsid w:val="003245E4"/>
    <w:rsid w:val="00324E2D"/>
    <w:rsid w:val="00325178"/>
    <w:rsid w:val="00326DD0"/>
    <w:rsid w:val="00327EBE"/>
    <w:rsid w:val="0033059E"/>
    <w:rsid w:val="00330824"/>
    <w:rsid w:val="00331301"/>
    <w:rsid w:val="0033138E"/>
    <w:rsid w:val="00332031"/>
    <w:rsid w:val="00332595"/>
    <w:rsid w:val="003328F9"/>
    <w:rsid w:val="00332E4D"/>
    <w:rsid w:val="003334AE"/>
    <w:rsid w:val="0033493D"/>
    <w:rsid w:val="00334A0D"/>
    <w:rsid w:val="00334E59"/>
    <w:rsid w:val="0033694D"/>
    <w:rsid w:val="00336C55"/>
    <w:rsid w:val="0033703A"/>
    <w:rsid w:val="00337A45"/>
    <w:rsid w:val="0034034B"/>
    <w:rsid w:val="00341459"/>
    <w:rsid w:val="003422FC"/>
    <w:rsid w:val="00342AD7"/>
    <w:rsid w:val="00343D9B"/>
    <w:rsid w:val="00344D75"/>
    <w:rsid w:val="003462A4"/>
    <w:rsid w:val="003474A3"/>
    <w:rsid w:val="00347519"/>
    <w:rsid w:val="00347E25"/>
    <w:rsid w:val="00350E73"/>
    <w:rsid w:val="003510E1"/>
    <w:rsid w:val="003516A2"/>
    <w:rsid w:val="003516F7"/>
    <w:rsid w:val="0035279D"/>
    <w:rsid w:val="00352890"/>
    <w:rsid w:val="00352BFB"/>
    <w:rsid w:val="00353E25"/>
    <w:rsid w:val="00353EE8"/>
    <w:rsid w:val="0035429D"/>
    <w:rsid w:val="0035478E"/>
    <w:rsid w:val="00354987"/>
    <w:rsid w:val="003555AE"/>
    <w:rsid w:val="0035579A"/>
    <w:rsid w:val="0035592D"/>
    <w:rsid w:val="00357D28"/>
    <w:rsid w:val="00360F03"/>
    <w:rsid w:val="0036161B"/>
    <w:rsid w:val="00361D09"/>
    <w:rsid w:val="00361DF9"/>
    <w:rsid w:val="00362329"/>
    <w:rsid w:val="00362729"/>
    <w:rsid w:val="00362926"/>
    <w:rsid w:val="00362A58"/>
    <w:rsid w:val="00362CAD"/>
    <w:rsid w:val="00362DC2"/>
    <w:rsid w:val="0036346A"/>
    <w:rsid w:val="003637B4"/>
    <w:rsid w:val="00365219"/>
    <w:rsid w:val="00365A8C"/>
    <w:rsid w:val="00365F69"/>
    <w:rsid w:val="00366348"/>
    <w:rsid w:val="00366EEF"/>
    <w:rsid w:val="00367FF8"/>
    <w:rsid w:val="00370279"/>
    <w:rsid w:val="00370CD6"/>
    <w:rsid w:val="00370DD9"/>
    <w:rsid w:val="003711F4"/>
    <w:rsid w:val="0037264F"/>
    <w:rsid w:val="00372D39"/>
    <w:rsid w:val="003739D7"/>
    <w:rsid w:val="00374B6E"/>
    <w:rsid w:val="003750A6"/>
    <w:rsid w:val="0037592B"/>
    <w:rsid w:val="00375A7E"/>
    <w:rsid w:val="00375B5F"/>
    <w:rsid w:val="00375FF8"/>
    <w:rsid w:val="00376993"/>
    <w:rsid w:val="00376B47"/>
    <w:rsid w:val="00377AE7"/>
    <w:rsid w:val="00377E79"/>
    <w:rsid w:val="00380767"/>
    <w:rsid w:val="00380DFA"/>
    <w:rsid w:val="00380E63"/>
    <w:rsid w:val="003817EB"/>
    <w:rsid w:val="00381CD8"/>
    <w:rsid w:val="00381EA9"/>
    <w:rsid w:val="00382EBB"/>
    <w:rsid w:val="00383272"/>
    <w:rsid w:val="003832B6"/>
    <w:rsid w:val="003836BF"/>
    <w:rsid w:val="00384496"/>
    <w:rsid w:val="00384D25"/>
    <w:rsid w:val="003857F5"/>
    <w:rsid w:val="003859A6"/>
    <w:rsid w:val="003862C3"/>
    <w:rsid w:val="003868CC"/>
    <w:rsid w:val="00386B47"/>
    <w:rsid w:val="00387244"/>
    <w:rsid w:val="00387B42"/>
    <w:rsid w:val="003905BF"/>
    <w:rsid w:val="00390AE4"/>
    <w:rsid w:val="00390B1B"/>
    <w:rsid w:val="00390F80"/>
    <w:rsid w:val="00391044"/>
    <w:rsid w:val="003916B7"/>
    <w:rsid w:val="003948C8"/>
    <w:rsid w:val="0039655B"/>
    <w:rsid w:val="00396970"/>
    <w:rsid w:val="003A033C"/>
    <w:rsid w:val="003A114B"/>
    <w:rsid w:val="003A1582"/>
    <w:rsid w:val="003A1DA1"/>
    <w:rsid w:val="003A29E8"/>
    <w:rsid w:val="003A2D5A"/>
    <w:rsid w:val="003A4213"/>
    <w:rsid w:val="003A45DA"/>
    <w:rsid w:val="003A48FC"/>
    <w:rsid w:val="003A49CC"/>
    <w:rsid w:val="003A51DC"/>
    <w:rsid w:val="003A5C96"/>
    <w:rsid w:val="003A68A5"/>
    <w:rsid w:val="003A70BC"/>
    <w:rsid w:val="003A76F6"/>
    <w:rsid w:val="003B067E"/>
    <w:rsid w:val="003B166E"/>
    <w:rsid w:val="003B19C0"/>
    <w:rsid w:val="003B1AF1"/>
    <w:rsid w:val="003B1E21"/>
    <w:rsid w:val="003B2290"/>
    <w:rsid w:val="003B3123"/>
    <w:rsid w:val="003B4BF2"/>
    <w:rsid w:val="003B4E5C"/>
    <w:rsid w:val="003B5C09"/>
    <w:rsid w:val="003B6E7F"/>
    <w:rsid w:val="003B7806"/>
    <w:rsid w:val="003C2BF2"/>
    <w:rsid w:val="003C35C4"/>
    <w:rsid w:val="003C3CAD"/>
    <w:rsid w:val="003C47FC"/>
    <w:rsid w:val="003C549F"/>
    <w:rsid w:val="003C5865"/>
    <w:rsid w:val="003C5D77"/>
    <w:rsid w:val="003C5E4C"/>
    <w:rsid w:val="003C6549"/>
    <w:rsid w:val="003C690A"/>
    <w:rsid w:val="003C691A"/>
    <w:rsid w:val="003C6BA8"/>
    <w:rsid w:val="003D087D"/>
    <w:rsid w:val="003D2778"/>
    <w:rsid w:val="003D2A11"/>
    <w:rsid w:val="003D3C70"/>
    <w:rsid w:val="003D43D9"/>
    <w:rsid w:val="003D4A28"/>
    <w:rsid w:val="003D4E28"/>
    <w:rsid w:val="003D52CC"/>
    <w:rsid w:val="003D5554"/>
    <w:rsid w:val="003D55F2"/>
    <w:rsid w:val="003D5B7E"/>
    <w:rsid w:val="003D7673"/>
    <w:rsid w:val="003D7E8C"/>
    <w:rsid w:val="003E066F"/>
    <w:rsid w:val="003E09EB"/>
    <w:rsid w:val="003E10D5"/>
    <w:rsid w:val="003E1C97"/>
    <w:rsid w:val="003E1EA9"/>
    <w:rsid w:val="003E1EBF"/>
    <w:rsid w:val="003E244D"/>
    <w:rsid w:val="003E2482"/>
    <w:rsid w:val="003E2906"/>
    <w:rsid w:val="003E29F6"/>
    <w:rsid w:val="003E2A41"/>
    <w:rsid w:val="003E56C0"/>
    <w:rsid w:val="003E5E93"/>
    <w:rsid w:val="003E65A3"/>
    <w:rsid w:val="003E6A7D"/>
    <w:rsid w:val="003E761B"/>
    <w:rsid w:val="003E7D9A"/>
    <w:rsid w:val="003F0736"/>
    <w:rsid w:val="003F1313"/>
    <w:rsid w:val="003F1737"/>
    <w:rsid w:val="003F210C"/>
    <w:rsid w:val="003F22E4"/>
    <w:rsid w:val="003F2F56"/>
    <w:rsid w:val="003F3016"/>
    <w:rsid w:val="003F363B"/>
    <w:rsid w:val="003F383F"/>
    <w:rsid w:val="003F4069"/>
    <w:rsid w:val="003F4C63"/>
    <w:rsid w:val="003F50A6"/>
    <w:rsid w:val="003F5938"/>
    <w:rsid w:val="003F649E"/>
    <w:rsid w:val="003F6E4F"/>
    <w:rsid w:val="003F77C9"/>
    <w:rsid w:val="003F7DE2"/>
    <w:rsid w:val="003F7EC6"/>
    <w:rsid w:val="004013DB"/>
    <w:rsid w:val="0040174C"/>
    <w:rsid w:val="0040228F"/>
    <w:rsid w:val="00402D24"/>
    <w:rsid w:val="00402F83"/>
    <w:rsid w:val="00403238"/>
    <w:rsid w:val="00403510"/>
    <w:rsid w:val="004036A3"/>
    <w:rsid w:val="00403D9F"/>
    <w:rsid w:val="0040421A"/>
    <w:rsid w:val="004052F3"/>
    <w:rsid w:val="00405C7B"/>
    <w:rsid w:val="004076EF"/>
    <w:rsid w:val="00407895"/>
    <w:rsid w:val="00407A5B"/>
    <w:rsid w:val="00410E13"/>
    <w:rsid w:val="00411BB3"/>
    <w:rsid w:val="00411C11"/>
    <w:rsid w:val="00411E79"/>
    <w:rsid w:val="004139AB"/>
    <w:rsid w:val="00413EA3"/>
    <w:rsid w:val="0041436E"/>
    <w:rsid w:val="00414578"/>
    <w:rsid w:val="004145A4"/>
    <w:rsid w:val="00414CED"/>
    <w:rsid w:val="00415C01"/>
    <w:rsid w:val="0041644D"/>
    <w:rsid w:val="00416AAA"/>
    <w:rsid w:val="004208EF"/>
    <w:rsid w:val="00420D6A"/>
    <w:rsid w:val="00421A17"/>
    <w:rsid w:val="0042414B"/>
    <w:rsid w:val="004247A2"/>
    <w:rsid w:val="00424F55"/>
    <w:rsid w:val="0042510E"/>
    <w:rsid w:val="00425115"/>
    <w:rsid w:val="00425123"/>
    <w:rsid w:val="00425926"/>
    <w:rsid w:val="004261E4"/>
    <w:rsid w:val="004272A2"/>
    <w:rsid w:val="004278B2"/>
    <w:rsid w:val="00427F20"/>
    <w:rsid w:val="00430C2E"/>
    <w:rsid w:val="0043386E"/>
    <w:rsid w:val="00433B3C"/>
    <w:rsid w:val="00434861"/>
    <w:rsid w:val="00434E11"/>
    <w:rsid w:val="00434E80"/>
    <w:rsid w:val="00435360"/>
    <w:rsid w:val="00435D45"/>
    <w:rsid w:val="00436379"/>
    <w:rsid w:val="00436604"/>
    <w:rsid w:val="00436F69"/>
    <w:rsid w:val="00437656"/>
    <w:rsid w:val="004376B4"/>
    <w:rsid w:val="004377D0"/>
    <w:rsid w:val="0044023C"/>
    <w:rsid w:val="004409B0"/>
    <w:rsid w:val="00442EBD"/>
    <w:rsid w:val="00443767"/>
    <w:rsid w:val="00443E35"/>
    <w:rsid w:val="004441EA"/>
    <w:rsid w:val="004458A8"/>
    <w:rsid w:val="00445B41"/>
    <w:rsid w:val="00446C93"/>
    <w:rsid w:val="004474C5"/>
    <w:rsid w:val="004506DC"/>
    <w:rsid w:val="004509A3"/>
    <w:rsid w:val="004510FB"/>
    <w:rsid w:val="004519C8"/>
    <w:rsid w:val="004519D1"/>
    <w:rsid w:val="00453CD9"/>
    <w:rsid w:val="004543AF"/>
    <w:rsid w:val="00455122"/>
    <w:rsid w:val="00455335"/>
    <w:rsid w:val="00456784"/>
    <w:rsid w:val="004577AE"/>
    <w:rsid w:val="00457B3B"/>
    <w:rsid w:val="00457D08"/>
    <w:rsid w:val="00460411"/>
    <w:rsid w:val="00460577"/>
    <w:rsid w:val="00460B85"/>
    <w:rsid w:val="004613C4"/>
    <w:rsid w:val="00461DF6"/>
    <w:rsid w:val="00462153"/>
    <w:rsid w:val="00462157"/>
    <w:rsid w:val="004623FE"/>
    <w:rsid w:val="004641CE"/>
    <w:rsid w:val="00464678"/>
    <w:rsid w:val="00465752"/>
    <w:rsid w:val="00465871"/>
    <w:rsid w:val="00465954"/>
    <w:rsid w:val="00465D70"/>
    <w:rsid w:val="00465EF3"/>
    <w:rsid w:val="00466473"/>
    <w:rsid w:val="00466864"/>
    <w:rsid w:val="00466998"/>
    <w:rsid w:val="004670BE"/>
    <w:rsid w:val="004675A3"/>
    <w:rsid w:val="004703F6"/>
    <w:rsid w:val="0047050A"/>
    <w:rsid w:val="00470CFF"/>
    <w:rsid w:val="00471237"/>
    <w:rsid w:val="0047215C"/>
    <w:rsid w:val="00472D24"/>
    <w:rsid w:val="004738A5"/>
    <w:rsid w:val="00473D45"/>
    <w:rsid w:val="0047487F"/>
    <w:rsid w:val="00474E3B"/>
    <w:rsid w:val="004758FC"/>
    <w:rsid w:val="004776A1"/>
    <w:rsid w:val="004807D0"/>
    <w:rsid w:val="00480B7F"/>
    <w:rsid w:val="00481006"/>
    <w:rsid w:val="00481185"/>
    <w:rsid w:val="004818AF"/>
    <w:rsid w:val="00481C45"/>
    <w:rsid w:val="00481E34"/>
    <w:rsid w:val="004820BD"/>
    <w:rsid w:val="00482402"/>
    <w:rsid w:val="00482E9F"/>
    <w:rsid w:val="00483241"/>
    <w:rsid w:val="00483535"/>
    <w:rsid w:val="004846D2"/>
    <w:rsid w:val="004848F0"/>
    <w:rsid w:val="00484F30"/>
    <w:rsid w:val="0048546D"/>
    <w:rsid w:val="004857B3"/>
    <w:rsid w:val="00485D90"/>
    <w:rsid w:val="004863D1"/>
    <w:rsid w:val="00486580"/>
    <w:rsid w:val="00487A4C"/>
    <w:rsid w:val="00492040"/>
    <w:rsid w:val="004938AF"/>
    <w:rsid w:val="004945D0"/>
    <w:rsid w:val="00494741"/>
    <w:rsid w:val="00494B48"/>
    <w:rsid w:val="00495169"/>
    <w:rsid w:val="0049592B"/>
    <w:rsid w:val="00495C7D"/>
    <w:rsid w:val="00495C83"/>
    <w:rsid w:val="00495FBE"/>
    <w:rsid w:val="0049614E"/>
    <w:rsid w:val="00496F0F"/>
    <w:rsid w:val="00497839"/>
    <w:rsid w:val="004A034A"/>
    <w:rsid w:val="004A07A1"/>
    <w:rsid w:val="004A12F1"/>
    <w:rsid w:val="004A169B"/>
    <w:rsid w:val="004A1CE8"/>
    <w:rsid w:val="004A1D01"/>
    <w:rsid w:val="004A1D99"/>
    <w:rsid w:val="004A1F7E"/>
    <w:rsid w:val="004A381D"/>
    <w:rsid w:val="004A4531"/>
    <w:rsid w:val="004A560E"/>
    <w:rsid w:val="004A582C"/>
    <w:rsid w:val="004A5A4B"/>
    <w:rsid w:val="004B083F"/>
    <w:rsid w:val="004B1CED"/>
    <w:rsid w:val="004B41A0"/>
    <w:rsid w:val="004B4E61"/>
    <w:rsid w:val="004B502B"/>
    <w:rsid w:val="004B55C9"/>
    <w:rsid w:val="004B5C94"/>
    <w:rsid w:val="004B6601"/>
    <w:rsid w:val="004B6958"/>
    <w:rsid w:val="004B6B52"/>
    <w:rsid w:val="004B6D46"/>
    <w:rsid w:val="004B75D2"/>
    <w:rsid w:val="004B76FE"/>
    <w:rsid w:val="004B7A88"/>
    <w:rsid w:val="004C01CB"/>
    <w:rsid w:val="004C0446"/>
    <w:rsid w:val="004C088A"/>
    <w:rsid w:val="004C102A"/>
    <w:rsid w:val="004C167B"/>
    <w:rsid w:val="004C1A79"/>
    <w:rsid w:val="004C1D9C"/>
    <w:rsid w:val="004C26A1"/>
    <w:rsid w:val="004C39A0"/>
    <w:rsid w:val="004C575D"/>
    <w:rsid w:val="004C6E3F"/>
    <w:rsid w:val="004C73BA"/>
    <w:rsid w:val="004C77C1"/>
    <w:rsid w:val="004D148E"/>
    <w:rsid w:val="004D1F2E"/>
    <w:rsid w:val="004D2970"/>
    <w:rsid w:val="004D3701"/>
    <w:rsid w:val="004D4416"/>
    <w:rsid w:val="004D45A6"/>
    <w:rsid w:val="004D4868"/>
    <w:rsid w:val="004D5441"/>
    <w:rsid w:val="004D5949"/>
    <w:rsid w:val="004D5B3F"/>
    <w:rsid w:val="004D5C54"/>
    <w:rsid w:val="004D605A"/>
    <w:rsid w:val="004D69DE"/>
    <w:rsid w:val="004D6E58"/>
    <w:rsid w:val="004D73A9"/>
    <w:rsid w:val="004E0E3B"/>
    <w:rsid w:val="004E13A8"/>
    <w:rsid w:val="004E2763"/>
    <w:rsid w:val="004E2A95"/>
    <w:rsid w:val="004E3784"/>
    <w:rsid w:val="004E465B"/>
    <w:rsid w:val="004E54F0"/>
    <w:rsid w:val="004E5753"/>
    <w:rsid w:val="004E7041"/>
    <w:rsid w:val="004E7325"/>
    <w:rsid w:val="004E7C51"/>
    <w:rsid w:val="004E7CF0"/>
    <w:rsid w:val="004F0163"/>
    <w:rsid w:val="004F15A5"/>
    <w:rsid w:val="004F2150"/>
    <w:rsid w:val="004F3662"/>
    <w:rsid w:val="004F3D4B"/>
    <w:rsid w:val="004F5B43"/>
    <w:rsid w:val="004F64BA"/>
    <w:rsid w:val="004F6FEE"/>
    <w:rsid w:val="004F7E38"/>
    <w:rsid w:val="00500501"/>
    <w:rsid w:val="00500A01"/>
    <w:rsid w:val="005011D9"/>
    <w:rsid w:val="00502079"/>
    <w:rsid w:val="005030E7"/>
    <w:rsid w:val="005033B9"/>
    <w:rsid w:val="0050343C"/>
    <w:rsid w:val="005039D0"/>
    <w:rsid w:val="00503FAB"/>
    <w:rsid w:val="005040D9"/>
    <w:rsid w:val="00504A1C"/>
    <w:rsid w:val="00504A73"/>
    <w:rsid w:val="00505BF0"/>
    <w:rsid w:val="00506FD4"/>
    <w:rsid w:val="005070D1"/>
    <w:rsid w:val="00507FF0"/>
    <w:rsid w:val="0051024C"/>
    <w:rsid w:val="005111C2"/>
    <w:rsid w:val="00511BB2"/>
    <w:rsid w:val="00514958"/>
    <w:rsid w:val="0051515F"/>
    <w:rsid w:val="00515DCB"/>
    <w:rsid w:val="0051672D"/>
    <w:rsid w:val="00516CED"/>
    <w:rsid w:val="00517118"/>
    <w:rsid w:val="005171F1"/>
    <w:rsid w:val="0051789A"/>
    <w:rsid w:val="00517FA0"/>
    <w:rsid w:val="005203B1"/>
    <w:rsid w:val="005207B9"/>
    <w:rsid w:val="00520D4D"/>
    <w:rsid w:val="00521F50"/>
    <w:rsid w:val="00521F5B"/>
    <w:rsid w:val="00523E99"/>
    <w:rsid w:val="005251AB"/>
    <w:rsid w:val="00525899"/>
    <w:rsid w:val="005274EC"/>
    <w:rsid w:val="00527587"/>
    <w:rsid w:val="00527E7A"/>
    <w:rsid w:val="0053116B"/>
    <w:rsid w:val="0053152A"/>
    <w:rsid w:val="00531C1D"/>
    <w:rsid w:val="0053298D"/>
    <w:rsid w:val="00532A93"/>
    <w:rsid w:val="0053306F"/>
    <w:rsid w:val="00533652"/>
    <w:rsid w:val="00533660"/>
    <w:rsid w:val="00534248"/>
    <w:rsid w:val="00535E1C"/>
    <w:rsid w:val="0053727D"/>
    <w:rsid w:val="005409E2"/>
    <w:rsid w:val="00540F8D"/>
    <w:rsid w:val="00541A8E"/>
    <w:rsid w:val="0054377C"/>
    <w:rsid w:val="00543CD2"/>
    <w:rsid w:val="0054401B"/>
    <w:rsid w:val="0054588C"/>
    <w:rsid w:val="005458F9"/>
    <w:rsid w:val="0054673A"/>
    <w:rsid w:val="0054680C"/>
    <w:rsid w:val="00546B3A"/>
    <w:rsid w:val="00546E13"/>
    <w:rsid w:val="00547AE7"/>
    <w:rsid w:val="005507F8"/>
    <w:rsid w:val="00551157"/>
    <w:rsid w:val="00551D6A"/>
    <w:rsid w:val="005522A0"/>
    <w:rsid w:val="0055284B"/>
    <w:rsid w:val="00552A01"/>
    <w:rsid w:val="00552F16"/>
    <w:rsid w:val="0055321A"/>
    <w:rsid w:val="0055391D"/>
    <w:rsid w:val="005554BA"/>
    <w:rsid w:val="00555896"/>
    <w:rsid w:val="00556271"/>
    <w:rsid w:val="00557131"/>
    <w:rsid w:val="00557611"/>
    <w:rsid w:val="0055762E"/>
    <w:rsid w:val="00557D31"/>
    <w:rsid w:val="0056164C"/>
    <w:rsid w:val="00561B98"/>
    <w:rsid w:val="00561DC7"/>
    <w:rsid w:val="0056200F"/>
    <w:rsid w:val="00562073"/>
    <w:rsid w:val="0056256C"/>
    <w:rsid w:val="00563012"/>
    <w:rsid w:val="005632F1"/>
    <w:rsid w:val="00564343"/>
    <w:rsid w:val="0056441F"/>
    <w:rsid w:val="00564AFE"/>
    <w:rsid w:val="00564FFE"/>
    <w:rsid w:val="00565845"/>
    <w:rsid w:val="00570BCD"/>
    <w:rsid w:val="00570D6B"/>
    <w:rsid w:val="0057277A"/>
    <w:rsid w:val="005728B8"/>
    <w:rsid w:val="00572DEF"/>
    <w:rsid w:val="00572F06"/>
    <w:rsid w:val="00572FC7"/>
    <w:rsid w:val="005735F9"/>
    <w:rsid w:val="0057417A"/>
    <w:rsid w:val="0057470F"/>
    <w:rsid w:val="0057491C"/>
    <w:rsid w:val="00575875"/>
    <w:rsid w:val="00575A09"/>
    <w:rsid w:val="005765E2"/>
    <w:rsid w:val="00580746"/>
    <w:rsid w:val="00581F4F"/>
    <w:rsid w:val="00582877"/>
    <w:rsid w:val="00582CB2"/>
    <w:rsid w:val="0058324A"/>
    <w:rsid w:val="005843C8"/>
    <w:rsid w:val="0058500B"/>
    <w:rsid w:val="00585029"/>
    <w:rsid w:val="005858BF"/>
    <w:rsid w:val="00585CD7"/>
    <w:rsid w:val="00586813"/>
    <w:rsid w:val="00586CE9"/>
    <w:rsid w:val="00586DB7"/>
    <w:rsid w:val="00587CD1"/>
    <w:rsid w:val="005917D2"/>
    <w:rsid w:val="00591BF0"/>
    <w:rsid w:val="00592178"/>
    <w:rsid w:val="005922A0"/>
    <w:rsid w:val="00592506"/>
    <w:rsid w:val="00592760"/>
    <w:rsid w:val="00593A3A"/>
    <w:rsid w:val="00594433"/>
    <w:rsid w:val="00594E50"/>
    <w:rsid w:val="00595459"/>
    <w:rsid w:val="005961C2"/>
    <w:rsid w:val="00596284"/>
    <w:rsid w:val="00596E8C"/>
    <w:rsid w:val="0059764C"/>
    <w:rsid w:val="00597668"/>
    <w:rsid w:val="005A0DE6"/>
    <w:rsid w:val="005A154D"/>
    <w:rsid w:val="005A162E"/>
    <w:rsid w:val="005A211E"/>
    <w:rsid w:val="005A38AC"/>
    <w:rsid w:val="005A3C3C"/>
    <w:rsid w:val="005A435A"/>
    <w:rsid w:val="005A4599"/>
    <w:rsid w:val="005A46DA"/>
    <w:rsid w:val="005A56F9"/>
    <w:rsid w:val="005A5D53"/>
    <w:rsid w:val="005A5E15"/>
    <w:rsid w:val="005A63F9"/>
    <w:rsid w:val="005A79F6"/>
    <w:rsid w:val="005B0986"/>
    <w:rsid w:val="005B112E"/>
    <w:rsid w:val="005B2086"/>
    <w:rsid w:val="005B325A"/>
    <w:rsid w:val="005B334D"/>
    <w:rsid w:val="005B3AB3"/>
    <w:rsid w:val="005B40DA"/>
    <w:rsid w:val="005B4282"/>
    <w:rsid w:val="005B4438"/>
    <w:rsid w:val="005B48EF"/>
    <w:rsid w:val="005B49C8"/>
    <w:rsid w:val="005B579F"/>
    <w:rsid w:val="005B5B0D"/>
    <w:rsid w:val="005B6129"/>
    <w:rsid w:val="005B6621"/>
    <w:rsid w:val="005B7378"/>
    <w:rsid w:val="005B747A"/>
    <w:rsid w:val="005C0819"/>
    <w:rsid w:val="005C12FB"/>
    <w:rsid w:val="005C13BA"/>
    <w:rsid w:val="005C171E"/>
    <w:rsid w:val="005C1D99"/>
    <w:rsid w:val="005C33EF"/>
    <w:rsid w:val="005C35B2"/>
    <w:rsid w:val="005C36E1"/>
    <w:rsid w:val="005C3B2D"/>
    <w:rsid w:val="005C3D8E"/>
    <w:rsid w:val="005C40B1"/>
    <w:rsid w:val="005C54E1"/>
    <w:rsid w:val="005C5D96"/>
    <w:rsid w:val="005C5DAE"/>
    <w:rsid w:val="005C6873"/>
    <w:rsid w:val="005D07F9"/>
    <w:rsid w:val="005D13DE"/>
    <w:rsid w:val="005D18AF"/>
    <w:rsid w:val="005D2A29"/>
    <w:rsid w:val="005D2F27"/>
    <w:rsid w:val="005D3809"/>
    <w:rsid w:val="005D5146"/>
    <w:rsid w:val="005D53D1"/>
    <w:rsid w:val="005D790C"/>
    <w:rsid w:val="005E0353"/>
    <w:rsid w:val="005E2396"/>
    <w:rsid w:val="005E246E"/>
    <w:rsid w:val="005E25B1"/>
    <w:rsid w:val="005E2717"/>
    <w:rsid w:val="005E314C"/>
    <w:rsid w:val="005E446A"/>
    <w:rsid w:val="005E456C"/>
    <w:rsid w:val="005E5660"/>
    <w:rsid w:val="005E5E0D"/>
    <w:rsid w:val="005F109E"/>
    <w:rsid w:val="005F1BD3"/>
    <w:rsid w:val="005F233E"/>
    <w:rsid w:val="005F24D4"/>
    <w:rsid w:val="005F2792"/>
    <w:rsid w:val="005F2CE7"/>
    <w:rsid w:val="005F2E49"/>
    <w:rsid w:val="005F37FB"/>
    <w:rsid w:val="005F4F8C"/>
    <w:rsid w:val="005F53E6"/>
    <w:rsid w:val="005F69BD"/>
    <w:rsid w:val="005F6C96"/>
    <w:rsid w:val="005F7F01"/>
    <w:rsid w:val="006000F9"/>
    <w:rsid w:val="006001EF"/>
    <w:rsid w:val="00601707"/>
    <w:rsid w:val="00601D09"/>
    <w:rsid w:val="00601EBF"/>
    <w:rsid w:val="00602B8C"/>
    <w:rsid w:val="00602FD9"/>
    <w:rsid w:val="006038F8"/>
    <w:rsid w:val="00605279"/>
    <w:rsid w:val="00605BA3"/>
    <w:rsid w:val="00606694"/>
    <w:rsid w:val="00606BF8"/>
    <w:rsid w:val="00607FFB"/>
    <w:rsid w:val="00610C26"/>
    <w:rsid w:val="00612E31"/>
    <w:rsid w:val="00613793"/>
    <w:rsid w:val="006143E7"/>
    <w:rsid w:val="00614FDF"/>
    <w:rsid w:val="00615325"/>
    <w:rsid w:val="00616299"/>
    <w:rsid w:val="00617816"/>
    <w:rsid w:val="00617E2E"/>
    <w:rsid w:val="00620E9B"/>
    <w:rsid w:val="006210F9"/>
    <w:rsid w:val="0062162E"/>
    <w:rsid w:val="006221AF"/>
    <w:rsid w:val="0062243E"/>
    <w:rsid w:val="00622EB1"/>
    <w:rsid w:val="00624DE0"/>
    <w:rsid w:val="00624F98"/>
    <w:rsid w:val="006257B1"/>
    <w:rsid w:val="0063075C"/>
    <w:rsid w:val="00630AA5"/>
    <w:rsid w:val="00632D54"/>
    <w:rsid w:val="00632E6E"/>
    <w:rsid w:val="00633600"/>
    <w:rsid w:val="00633658"/>
    <w:rsid w:val="00633EC3"/>
    <w:rsid w:val="006342E2"/>
    <w:rsid w:val="00634CE5"/>
    <w:rsid w:val="00635317"/>
    <w:rsid w:val="00637116"/>
    <w:rsid w:val="00637409"/>
    <w:rsid w:val="006417EF"/>
    <w:rsid w:val="00641898"/>
    <w:rsid w:val="00642017"/>
    <w:rsid w:val="00642AD9"/>
    <w:rsid w:val="00642EB5"/>
    <w:rsid w:val="006436CD"/>
    <w:rsid w:val="006438BD"/>
    <w:rsid w:val="006444BD"/>
    <w:rsid w:val="00644976"/>
    <w:rsid w:val="00645250"/>
    <w:rsid w:val="0064540F"/>
    <w:rsid w:val="00645712"/>
    <w:rsid w:val="00645C9E"/>
    <w:rsid w:val="0064656A"/>
    <w:rsid w:val="00646C92"/>
    <w:rsid w:val="00647655"/>
    <w:rsid w:val="00650303"/>
    <w:rsid w:val="00650351"/>
    <w:rsid w:val="006507BB"/>
    <w:rsid w:val="006516AD"/>
    <w:rsid w:val="006518F1"/>
    <w:rsid w:val="0065249B"/>
    <w:rsid w:val="006528C7"/>
    <w:rsid w:val="00652D45"/>
    <w:rsid w:val="006532F3"/>
    <w:rsid w:val="00653E6E"/>
    <w:rsid w:val="00654304"/>
    <w:rsid w:val="00654530"/>
    <w:rsid w:val="006546FE"/>
    <w:rsid w:val="00654812"/>
    <w:rsid w:val="006570B9"/>
    <w:rsid w:val="006605B5"/>
    <w:rsid w:val="006610C4"/>
    <w:rsid w:val="00661B0C"/>
    <w:rsid w:val="00662341"/>
    <w:rsid w:val="0066256D"/>
    <w:rsid w:val="006632CD"/>
    <w:rsid w:val="0066352A"/>
    <w:rsid w:val="0066353C"/>
    <w:rsid w:val="00663B22"/>
    <w:rsid w:val="00664182"/>
    <w:rsid w:val="00664638"/>
    <w:rsid w:val="0066594E"/>
    <w:rsid w:val="00667668"/>
    <w:rsid w:val="00667696"/>
    <w:rsid w:val="00667743"/>
    <w:rsid w:val="006678C9"/>
    <w:rsid w:val="006701F0"/>
    <w:rsid w:val="006707B9"/>
    <w:rsid w:val="00670A52"/>
    <w:rsid w:val="00670E58"/>
    <w:rsid w:val="006710B0"/>
    <w:rsid w:val="00671994"/>
    <w:rsid w:val="006719C9"/>
    <w:rsid w:val="00672476"/>
    <w:rsid w:val="00672C21"/>
    <w:rsid w:val="00672D8F"/>
    <w:rsid w:val="0067353D"/>
    <w:rsid w:val="006741A0"/>
    <w:rsid w:val="00675402"/>
    <w:rsid w:val="00680C62"/>
    <w:rsid w:val="00681C64"/>
    <w:rsid w:val="00682020"/>
    <w:rsid w:val="006826AD"/>
    <w:rsid w:val="0068427D"/>
    <w:rsid w:val="00684C15"/>
    <w:rsid w:val="00685459"/>
    <w:rsid w:val="00685BC8"/>
    <w:rsid w:val="006864D5"/>
    <w:rsid w:val="00686542"/>
    <w:rsid w:val="00686D80"/>
    <w:rsid w:val="006873CF"/>
    <w:rsid w:val="006877FA"/>
    <w:rsid w:val="00687E9B"/>
    <w:rsid w:val="00690033"/>
    <w:rsid w:val="00690521"/>
    <w:rsid w:val="00691E20"/>
    <w:rsid w:val="00691EAE"/>
    <w:rsid w:val="00692DCC"/>
    <w:rsid w:val="0069332F"/>
    <w:rsid w:val="0069527E"/>
    <w:rsid w:val="0069567B"/>
    <w:rsid w:val="00695E09"/>
    <w:rsid w:val="00695E4B"/>
    <w:rsid w:val="006961F3"/>
    <w:rsid w:val="006964FB"/>
    <w:rsid w:val="006A02BC"/>
    <w:rsid w:val="006A051A"/>
    <w:rsid w:val="006A1089"/>
    <w:rsid w:val="006A15FB"/>
    <w:rsid w:val="006A2613"/>
    <w:rsid w:val="006A2C43"/>
    <w:rsid w:val="006A5DF1"/>
    <w:rsid w:val="006A7CB5"/>
    <w:rsid w:val="006B0C36"/>
    <w:rsid w:val="006B2939"/>
    <w:rsid w:val="006B374F"/>
    <w:rsid w:val="006B39FA"/>
    <w:rsid w:val="006B3FA0"/>
    <w:rsid w:val="006B4218"/>
    <w:rsid w:val="006B432F"/>
    <w:rsid w:val="006B49F7"/>
    <w:rsid w:val="006B4B6C"/>
    <w:rsid w:val="006B5252"/>
    <w:rsid w:val="006B688C"/>
    <w:rsid w:val="006B689E"/>
    <w:rsid w:val="006B7430"/>
    <w:rsid w:val="006B7B54"/>
    <w:rsid w:val="006C1790"/>
    <w:rsid w:val="006C1970"/>
    <w:rsid w:val="006C3046"/>
    <w:rsid w:val="006C33D5"/>
    <w:rsid w:val="006C36D9"/>
    <w:rsid w:val="006C37D6"/>
    <w:rsid w:val="006C4088"/>
    <w:rsid w:val="006C47F5"/>
    <w:rsid w:val="006C5056"/>
    <w:rsid w:val="006C6307"/>
    <w:rsid w:val="006C721C"/>
    <w:rsid w:val="006C7361"/>
    <w:rsid w:val="006C7D26"/>
    <w:rsid w:val="006C7E42"/>
    <w:rsid w:val="006D0893"/>
    <w:rsid w:val="006D0CBC"/>
    <w:rsid w:val="006D1117"/>
    <w:rsid w:val="006D138E"/>
    <w:rsid w:val="006D15C0"/>
    <w:rsid w:val="006D39E5"/>
    <w:rsid w:val="006D3D2B"/>
    <w:rsid w:val="006D3D4E"/>
    <w:rsid w:val="006D4385"/>
    <w:rsid w:val="006D4BAC"/>
    <w:rsid w:val="006D4D22"/>
    <w:rsid w:val="006D5789"/>
    <w:rsid w:val="006D6516"/>
    <w:rsid w:val="006D6F41"/>
    <w:rsid w:val="006D7E6B"/>
    <w:rsid w:val="006E00A0"/>
    <w:rsid w:val="006E01D5"/>
    <w:rsid w:val="006E03FD"/>
    <w:rsid w:val="006E30C6"/>
    <w:rsid w:val="006E37C7"/>
    <w:rsid w:val="006E3D00"/>
    <w:rsid w:val="006E5A92"/>
    <w:rsid w:val="006E5B71"/>
    <w:rsid w:val="006E78AB"/>
    <w:rsid w:val="006F0294"/>
    <w:rsid w:val="006F15AF"/>
    <w:rsid w:val="006F15B3"/>
    <w:rsid w:val="006F1758"/>
    <w:rsid w:val="006F21AD"/>
    <w:rsid w:val="006F2379"/>
    <w:rsid w:val="006F240B"/>
    <w:rsid w:val="006F324E"/>
    <w:rsid w:val="006F43EC"/>
    <w:rsid w:val="006F52E7"/>
    <w:rsid w:val="006F607B"/>
    <w:rsid w:val="006F623B"/>
    <w:rsid w:val="006F6804"/>
    <w:rsid w:val="006F6E00"/>
    <w:rsid w:val="006F748A"/>
    <w:rsid w:val="006F79E3"/>
    <w:rsid w:val="006F7C4C"/>
    <w:rsid w:val="0070099F"/>
    <w:rsid w:val="0070144D"/>
    <w:rsid w:val="00703246"/>
    <w:rsid w:val="00704E40"/>
    <w:rsid w:val="00706E03"/>
    <w:rsid w:val="00707AAE"/>
    <w:rsid w:val="00707CA0"/>
    <w:rsid w:val="007103D6"/>
    <w:rsid w:val="007115FB"/>
    <w:rsid w:val="0071297B"/>
    <w:rsid w:val="00712BC1"/>
    <w:rsid w:val="00713D44"/>
    <w:rsid w:val="007142EC"/>
    <w:rsid w:val="00714A9D"/>
    <w:rsid w:val="0071528B"/>
    <w:rsid w:val="00715ACC"/>
    <w:rsid w:val="00715B45"/>
    <w:rsid w:val="007167FD"/>
    <w:rsid w:val="0071711E"/>
    <w:rsid w:val="007177E0"/>
    <w:rsid w:val="007179C1"/>
    <w:rsid w:val="00717EB9"/>
    <w:rsid w:val="00717FEF"/>
    <w:rsid w:val="00720932"/>
    <w:rsid w:val="00721264"/>
    <w:rsid w:val="00722466"/>
    <w:rsid w:val="00722792"/>
    <w:rsid w:val="007229C8"/>
    <w:rsid w:val="00722E5C"/>
    <w:rsid w:val="007230B2"/>
    <w:rsid w:val="00723EEA"/>
    <w:rsid w:val="007240D5"/>
    <w:rsid w:val="007260C3"/>
    <w:rsid w:val="007266F8"/>
    <w:rsid w:val="00726B4B"/>
    <w:rsid w:val="00726FDB"/>
    <w:rsid w:val="00727B32"/>
    <w:rsid w:val="00727BF6"/>
    <w:rsid w:val="00730771"/>
    <w:rsid w:val="00730A4F"/>
    <w:rsid w:val="007314EA"/>
    <w:rsid w:val="0073176F"/>
    <w:rsid w:val="0073197A"/>
    <w:rsid w:val="007323A2"/>
    <w:rsid w:val="00732DBB"/>
    <w:rsid w:val="00733CD7"/>
    <w:rsid w:val="00734AFF"/>
    <w:rsid w:val="00734FAF"/>
    <w:rsid w:val="0073510E"/>
    <w:rsid w:val="007353E4"/>
    <w:rsid w:val="00735591"/>
    <w:rsid w:val="00735B6A"/>
    <w:rsid w:val="00737448"/>
    <w:rsid w:val="007378F5"/>
    <w:rsid w:val="00742719"/>
    <w:rsid w:val="007431DE"/>
    <w:rsid w:val="00743549"/>
    <w:rsid w:val="007444B5"/>
    <w:rsid w:val="00744B50"/>
    <w:rsid w:val="0074548B"/>
    <w:rsid w:val="00746CD6"/>
    <w:rsid w:val="00747625"/>
    <w:rsid w:val="00747891"/>
    <w:rsid w:val="00747EDC"/>
    <w:rsid w:val="0075020F"/>
    <w:rsid w:val="0075043F"/>
    <w:rsid w:val="00750686"/>
    <w:rsid w:val="0075166C"/>
    <w:rsid w:val="00751DEA"/>
    <w:rsid w:val="0075254B"/>
    <w:rsid w:val="0075342E"/>
    <w:rsid w:val="00755A80"/>
    <w:rsid w:val="007565A2"/>
    <w:rsid w:val="00756A8A"/>
    <w:rsid w:val="00757408"/>
    <w:rsid w:val="00757AF2"/>
    <w:rsid w:val="0076009C"/>
    <w:rsid w:val="00760107"/>
    <w:rsid w:val="0076024E"/>
    <w:rsid w:val="007606CB"/>
    <w:rsid w:val="00760FA4"/>
    <w:rsid w:val="0076176E"/>
    <w:rsid w:val="00761823"/>
    <w:rsid w:val="00761D0E"/>
    <w:rsid w:val="007622F8"/>
    <w:rsid w:val="00763AB1"/>
    <w:rsid w:val="00764E2F"/>
    <w:rsid w:val="007667F8"/>
    <w:rsid w:val="0076689F"/>
    <w:rsid w:val="00767414"/>
    <w:rsid w:val="00767AFA"/>
    <w:rsid w:val="00770B56"/>
    <w:rsid w:val="007722B8"/>
    <w:rsid w:val="00772334"/>
    <w:rsid w:val="00773388"/>
    <w:rsid w:val="00773483"/>
    <w:rsid w:val="007741E5"/>
    <w:rsid w:val="00774D96"/>
    <w:rsid w:val="00775142"/>
    <w:rsid w:val="00777043"/>
    <w:rsid w:val="0078070E"/>
    <w:rsid w:val="007807A6"/>
    <w:rsid w:val="00781601"/>
    <w:rsid w:val="0078282A"/>
    <w:rsid w:val="00782EAD"/>
    <w:rsid w:val="007831E6"/>
    <w:rsid w:val="00783906"/>
    <w:rsid w:val="007848E4"/>
    <w:rsid w:val="00784B37"/>
    <w:rsid w:val="00784B88"/>
    <w:rsid w:val="0078556D"/>
    <w:rsid w:val="0078584E"/>
    <w:rsid w:val="00786DDE"/>
    <w:rsid w:val="00787CDA"/>
    <w:rsid w:val="0079072B"/>
    <w:rsid w:val="00790C5E"/>
    <w:rsid w:val="00790CF0"/>
    <w:rsid w:val="007920E2"/>
    <w:rsid w:val="00792701"/>
    <w:rsid w:val="00792EDB"/>
    <w:rsid w:val="007933D9"/>
    <w:rsid w:val="0079351D"/>
    <w:rsid w:val="007939E1"/>
    <w:rsid w:val="00794097"/>
    <w:rsid w:val="00794E5B"/>
    <w:rsid w:val="007952F2"/>
    <w:rsid w:val="00795A28"/>
    <w:rsid w:val="007979B4"/>
    <w:rsid w:val="007A0A1A"/>
    <w:rsid w:val="007A0F6E"/>
    <w:rsid w:val="007A1721"/>
    <w:rsid w:val="007A2088"/>
    <w:rsid w:val="007A2125"/>
    <w:rsid w:val="007A30BE"/>
    <w:rsid w:val="007A3EA1"/>
    <w:rsid w:val="007A55A5"/>
    <w:rsid w:val="007A5A9C"/>
    <w:rsid w:val="007A5EB7"/>
    <w:rsid w:val="007A623F"/>
    <w:rsid w:val="007A657C"/>
    <w:rsid w:val="007A697B"/>
    <w:rsid w:val="007B065D"/>
    <w:rsid w:val="007B0F0F"/>
    <w:rsid w:val="007B0F32"/>
    <w:rsid w:val="007B13F3"/>
    <w:rsid w:val="007B2BC7"/>
    <w:rsid w:val="007B2C19"/>
    <w:rsid w:val="007B358E"/>
    <w:rsid w:val="007B3F28"/>
    <w:rsid w:val="007B3F54"/>
    <w:rsid w:val="007B4255"/>
    <w:rsid w:val="007B468B"/>
    <w:rsid w:val="007B51B7"/>
    <w:rsid w:val="007B5E9A"/>
    <w:rsid w:val="007B645A"/>
    <w:rsid w:val="007C0887"/>
    <w:rsid w:val="007C210E"/>
    <w:rsid w:val="007C21FE"/>
    <w:rsid w:val="007C4BE9"/>
    <w:rsid w:val="007C508A"/>
    <w:rsid w:val="007C5E0F"/>
    <w:rsid w:val="007C6D3E"/>
    <w:rsid w:val="007C7AEF"/>
    <w:rsid w:val="007D0BBF"/>
    <w:rsid w:val="007D4693"/>
    <w:rsid w:val="007D4AF6"/>
    <w:rsid w:val="007D4DFF"/>
    <w:rsid w:val="007D6025"/>
    <w:rsid w:val="007D6313"/>
    <w:rsid w:val="007D7294"/>
    <w:rsid w:val="007D78F6"/>
    <w:rsid w:val="007D7A1F"/>
    <w:rsid w:val="007D7DA2"/>
    <w:rsid w:val="007D7E78"/>
    <w:rsid w:val="007E0714"/>
    <w:rsid w:val="007E0CF0"/>
    <w:rsid w:val="007E106E"/>
    <w:rsid w:val="007E11A5"/>
    <w:rsid w:val="007E11DC"/>
    <w:rsid w:val="007E11FE"/>
    <w:rsid w:val="007E1332"/>
    <w:rsid w:val="007E13CF"/>
    <w:rsid w:val="007E36BF"/>
    <w:rsid w:val="007E3A54"/>
    <w:rsid w:val="007E4289"/>
    <w:rsid w:val="007E4A8D"/>
    <w:rsid w:val="007E57F1"/>
    <w:rsid w:val="007E6209"/>
    <w:rsid w:val="007E66A3"/>
    <w:rsid w:val="007E699D"/>
    <w:rsid w:val="007E7A24"/>
    <w:rsid w:val="007F017F"/>
    <w:rsid w:val="007F05AD"/>
    <w:rsid w:val="007F2790"/>
    <w:rsid w:val="007F32D4"/>
    <w:rsid w:val="007F33B7"/>
    <w:rsid w:val="007F3494"/>
    <w:rsid w:val="007F3A18"/>
    <w:rsid w:val="007F4774"/>
    <w:rsid w:val="007F7E6B"/>
    <w:rsid w:val="007F7F49"/>
    <w:rsid w:val="00800C5E"/>
    <w:rsid w:val="00800D55"/>
    <w:rsid w:val="008018BB"/>
    <w:rsid w:val="00802FC1"/>
    <w:rsid w:val="008034FE"/>
    <w:rsid w:val="0080388F"/>
    <w:rsid w:val="00803D57"/>
    <w:rsid w:val="00804593"/>
    <w:rsid w:val="00805389"/>
    <w:rsid w:val="00805749"/>
    <w:rsid w:val="00805940"/>
    <w:rsid w:val="00805D23"/>
    <w:rsid w:val="00806329"/>
    <w:rsid w:val="00807071"/>
    <w:rsid w:val="00807427"/>
    <w:rsid w:val="00807E3E"/>
    <w:rsid w:val="00810AE1"/>
    <w:rsid w:val="00810F19"/>
    <w:rsid w:val="00811336"/>
    <w:rsid w:val="0081199E"/>
    <w:rsid w:val="00812B6F"/>
    <w:rsid w:val="00812D17"/>
    <w:rsid w:val="008135F7"/>
    <w:rsid w:val="00813930"/>
    <w:rsid w:val="00813B3D"/>
    <w:rsid w:val="00813DCC"/>
    <w:rsid w:val="00814294"/>
    <w:rsid w:val="008144CD"/>
    <w:rsid w:val="00814726"/>
    <w:rsid w:val="00814955"/>
    <w:rsid w:val="00814E83"/>
    <w:rsid w:val="00814FE6"/>
    <w:rsid w:val="00815373"/>
    <w:rsid w:val="008156CD"/>
    <w:rsid w:val="00815814"/>
    <w:rsid w:val="00815D07"/>
    <w:rsid w:val="00815D8A"/>
    <w:rsid w:val="00815EB2"/>
    <w:rsid w:val="008169D1"/>
    <w:rsid w:val="008174C8"/>
    <w:rsid w:val="0081798E"/>
    <w:rsid w:val="00817A91"/>
    <w:rsid w:val="00820359"/>
    <w:rsid w:val="0082042E"/>
    <w:rsid w:val="008204B6"/>
    <w:rsid w:val="00820E78"/>
    <w:rsid w:val="00821417"/>
    <w:rsid w:val="00822BA0"/>
    <w:rsid w:val="00822F48"/>
    <w:rsid w:val="00823924"/>
    <w:rsid w:val="00823999"/>
    <w:rsid w:val="008245F6"/>
    <w:rsid w:val="00825B7D"/>
    <w:rsid w:val="00825B86"/>
    <w:rsid w:val="008266F5"/>
    <w:rsid w:val="00827328"/>
    <w:rsid w:val="00830E0A"/>
    <w:rsid w:val="00831434"/>
    <w:rsid w:val="00831D7F"/>
    <w:rsid w:val="00831FB0"/>
    <w:rsid w:val="00832021"/>
    <w:rsid w:val="008325B5"/>
    <w:rsid w:val="00832633"/>
    <w:rsid w:val="0083270B"/>
    <w:rsid w:val="00832A77"/>
    <w:rsid w:val="00832B46"/>
    <w:rsid w:val="00833399"/>
    <w:rsid w:val="00833994"/>
    <w:rsid w:val="00833CD7"/>
    <w:rsid w:val="008351FE"/>
    <w:rsid w:val="00835428"/>
    <w:rsid w:val="00835EDA"/>
    <w:rsid w:val="0083626B"/>
    <w:rsid w:val="0083650F"/>
    <w:rsid w:val="00836F6C"/>
    <w:rsid w:val="00837212"/>
    <w:rsid w:val="00837381"/>
    <w:rsid w:val="008379A4"/>
    <w:rsid w:val="00837C02"/>
    <w:rsid w:val="00840401"/>
    <w:rsid w:val="00840FA2"/>
    <w:rsid w:val="00841509"/>
    <w:rsid w:val="00841CC4"/>
    <w:rsid w:val="00841D4A"/>
    <w:rsid w:val="00842107"/>
    <w:rsid w:val="0084214D"/>
    <w:rsid w:val="00842B8D"/>
    <w:rsid w:val="00844C08"/>
    <w:rsid w:val="00844CDF"/>
    <w:rsid w:val="00844E96"/>
    <w:rsid w:val="00844F87"/>
    <w:rsid w:val="00844FBA"/>
    <w:rsid w:val="00845363"/>
    <w:rsid w:val="008459ED"/>
    <w:rsid w:val="00846CD7"/>
    <w:rsid w:val="00847061"/>
    <w:rsid w:val="00847D66"/>
    <w:rsid w:val="00850178"/>
    <w:rsid w:val="00850780"/>
    <w:rsid w:val="00850942"/>
    <w:rsid w:val="008514B6"/>
    <w:rsid w:val="00851F87"/>
    <w:rsid w:val="00852639"/>
    <w:rsid w:val="00852B52"/>
    <w:rsid w:val="008535D5"/>
    <w:rsid w:val="00853C22"/>
    <w:rsid w:val="0085569D"/>
    <w:rsid w:val="008560E8"/>
    <w:rsid w:val="00856409"/>
    <w:rsid w:val="00856A08"/>
    <w:rsid w:val="00856A90"/>
    <w:rsid w:val="0085752E"/>
    <w:rsid w:val="00857965"/>
    <w:rsid w:val="00857F4D"/>
    <w:rsid w:val="00861F40"/>
    <w:rsid w:val="00861FF4"/>
    <w:rsid w:val="0086276D"/>
    <w:rsid w:val="0086472C"/>
    <w:rsid w:val="00864D36"/>
    <w:rsid w:val="00865CE3"/>
    <w:rsid w:val="00865E39"/>
    <w:rsid w:val="008661EB"/>
    <w:rsid w:val="00866D6F"/>
    <w:rsid w:val="00867156"/>
    <w:rsid w:val="0087022D"/>
    <w:rsid w:val="0087030F"/>
    <w:rsid w:val="00870921"/>
    <w:rsid w:val="008711B4"/>
    <w:rsid w:val="008713D9"/>
    <w:rsid w:val="00871535"/>
    <w:rsid w:val="0087178C"/>
    <w:rsid w:val="00872BBD"/>
    <w:rsid w:val="00872F5C"/>
    <w:rsid w:val="008732E3"/>
    <w:rsid w:val="00873883"/>
    <w:rsid w:val="00876631"/>
    <w:rsid w:val="008766A7"/>
    <w:rsid w:val="00880376"/>
    <w:rsid w:val="00880923"/>
    <w:rsid w:val="00880AD3"/>
    <w:rsid w:val="00881832"/>
    <w:rsid w:val="0088212D"/>
    <w:rsid w:val="008822A9"/>
    <w:rsid w:val="00882DA0"/>
    <w:rsid w:val="00884037"/>
    <w:rsid w:val="008840D9"/>
    <w:rsid w:val="0088422E"/>
    <w:rsid w:val="00884669"/>
    <w:rsid w:val="0088495A"/>
    <w:rsid w:val="0088572A"/>
    <w:rsid w:val="008859DE"/>
    <w:rsid w:val="00885AC3"/>
    <w:rsid w:val="00885F34"/>
    <w:rsid w:val="00885FB5"/>
    <w:rsid w:val="00886C5E"/>
    <w:rsid w:val="00890104"/>
    <w:rsid w:val="00890568"/>
    <w:rsid w:val="00890A75"/>
    <w:rsid w:val="00891C7F"/>
    <w:rsid w:val="00893240"/>
    <w:rsid w:val="00893C18"/>
    <w:rsid w:val="00894A19"/>
    <w:rsid w:val="008965BC"/>
    <w:rsid w:val="00897647"/>
    <w:rsid w:val="008A0556"/>
    <w:rsid w:val="008A0F84"/>
    <w:rsid w:val="008A1210"/>
    <w:rsid w:val="008A1406"/>
    <w:rsid w:val="008A2BA4"/>
    <w:rsid w:val="008A5251"/>
    <w:rsid w:val="008A5715"/>
    <w:rsid w:val="008A7402"/>
    <w:rsid w:val="008B0B18"/>
    <w:rsid w:val="008B1094"/>
    <w:rsid w:val="008B113C"/>
    <w:rsid w:val="008B165C"/>
    <w:rsid w:val="008B2EBD"/>
    <w:rsid w:val="008B397F"/>
    <w:rsid w:val="008B3A4D"/>
    <w:rsid w:val="008B3A69"/>
    <w:rsid w:val="008B4245"/>
    <w:rsid w:val="008B4AD0"/>
    <w:rsid w:val="008B5499"/>
    <w:rsid w:val="008B658B"/>
    <w:rsid w:val="008B7332"/>
    <w:rsid w:val="008B741A"/>
    <w:rsid w:val="008B7956"/>
    <w:rsid w:val="008C1B93"/>
    <w:rsid w:val="008C221D"/>
    <w:rsid w:val="008C2E6A"/>
    <w:rsid w:val="008C3041"/>
    <w:rsid w:val="008C311A"/>
    <w:rsid w:val="008C3BF2"/>
    <w:rsid w:val="008C4091"/>
    <w:rsid w:val="008C4615"/>
    <w:rsid w:val="008C4FD3"/>
    <w:rsid w:val="008C5D5E"/>
    <w:rsid w:val="008D0689"/>
    <w:rsid w:val="008D107E"/>
    <w:rsid w:val="008D17F8"/>
    <w:rsid w:val="008D180C"/>
    <w:rsid w:val="008D1DE8"/>
    <w:rsid w:val="008D1E8F"/>
    <w:rsid w:val="008D228D"/>
    <w:rsid w:val="008D29F5"/>
    <w:rsid w:val="008D2A07"/>
    <w:rsid w:val="008D511D"/>
    <w:rsid w:val="008D56FB"/>
    <w:rsid w:val="008D5709"/>
    <w:rsid w:val="008D5E53"/>
    <w:rsid w:val="008D6C35"/>
    <w:rsid w:val="008D7672"/>
    <w:rsid w:val="008D7C61"/>
    <w:rsid w:val="008E0250"/>
    <w:rsid w:val="008E02E2"/>
    <w:rsid w:val="008E0404"/>
    <w:rsid w:val="008E05D7"/>
    <w:rsid w:val="008E14F0"/>
    <w:rsid w:val="008E22C6"/>
    <w:rsid w:val="008E286E"/>
    <w:rsid w:val="008E3545"/>
    <w:rsid w:val="008E358B"/>
    <w:rsid w:val="008E3A8F"/>
    <w:rsid w:val="008E4034"/>
    <w:rsid w:val="008E4264"/>
    <w:rsid w:val="008E489A"/>
    <w:rsid w:val="008E5795"/>
    <w:rsid w:val="008E5A06"/>
    <w:rsid w:val="008E5F3F"/>
    <w:rsid w:val="008E7296"/>
    <w:rsid w:val="008F0C04"/>
    <w:rsid w:val="008F141F"/>
    <w:rsid w:val="008F18AF"/>
    <w:rsid w:val="008F18C2"/>
    <w:rsid w:val="008F1BFE"/>
    <w:rsid w:val="008F2017"/>
    <w:rsid w:val="008F2748"/>
    <w:rsid w:val="008F2D10"/>
    <w:rsid w:val="008F308A"/>
    <w:rsid w:val="008F3365"/>
    <w:rsid w:val="008F3676"/>
    <w:rsid w:val="008F373B"/>
    <w:rsid w:val="008F4109"/>
    <w:rsid w:val="008F49C3"/>
    <w:rsid w:val="008F4B0E"/>
    <w:rsid w:val="008F508A"/>
    <w:rsid w:val="008F540B"/>
    <w:rsid w:val="008F5A33"/>
    <w:rsid w:val="008F5E05"/>
    <w:rsid w:val="008F642B"/>
    <w:rsid w:val="008F66AC"/>
    <w:rsid w:val="008F6F20"/>
    <w:rsid w:val="00900552"/>
    <w:rsid w:val="009026EE"/>
    <w:rsid w:val="00902937"/>
    <w:rsid w:val="0090336E"/>
    <w:rsid w:val="0090360D"/>
    <w:rsid w:val="009038EE"/>
    <w:rsid w:val="009045F0"/>
    <w:rsid w:val="00904CCC"/>
    <w:rsid w:val="009054FC"/>
    <w:rsid w:val="009064BF"/>
    <w:rsid w:val="0090690C"/>
    <w:rsid w:val="00911397"/>
    <w:rsid w:val="009119A5"/>
    <w:rsid w:val="00913C8F"/>
    <w:rsid w:val="00914148"/>
    <w:rsid w:val="0091418D"/>
    <w:rsid w:val="00914D10"/>
    <w:rsid w:val="00914E4A"/>
    <w:rsid w:val="0091581C"/>
    <w:rsid w:val="009160D9"/>
    <w:rsid w:val="00916E24"/>
    <w:rsid w:val="00917218"/>
    <w:rsid w:val="00917690"/>
    <w:rsid w:val="0091783C"/>
    <w:rsid w:val="00917F6D"/>
    <w:rsid w:val="00917F96"/>
    <w:rsid w:val="00920472"/>
    <w:rsid w:val="009207BC"/>
    <w:rsid w:val="00920A7E"/>
    <w:rsid w:val="00920ADF"/>
    <w:rsid w:val="009212C7"/>
    <w:rsid w:val="009214EC"/>
    <w:rsid w:val="00921A4A"/>
    <w:rsid w:val="009222F8"/>
    <w:rsid w:val="009223AC"/>
    <w:rsid w:val="0092286D"/>
    <w:rsid w:val="00922CC2"/>
    <w:rsid w:val="00922D30"/>
    <w:rsid w:val="00922DEC"/>
    <w:rsid w:val="00925925"/>
    <w:rsid w:val="00925DDE"/>
    <w:rsid w:val="009262FA"/>
    <w:rsid w:val="009263DB"/>
    <w:rsid w:val="009265AE"/>
    <w:rsid w:val="009279FE"/>
    <w:rsid w:val="00930571"/>
    <w:rsid w:val="00930C21"/>
    <w:rsid w:val="0093115A"/>
    <w:rsid w:val="00931421"/>
    <w:rsid w:val="00931B86"/>
    <w:rsid w:val="00933C91"/>
    <w:rsid w:val="009340C9"/>
    <w:rsid w:val="00934BB8"/>
    <w:rsid w:val="0093579F"/>
    <w:rsid w:val="0093587F"/>
    <w:rsid w:val="00935B8D"/>
    <w:rsid w:val="00935F78"/>
    <w:rsid w:val="00937150"/>
    <w:rsid w:val="00937FE9"/>
    <w:rsid w:val="00940810"/>
    <w:rsid w:val="00941EE4"/>
    <w:rsid w:val="00942401"/>
    <w:rsid w:val="00942DA9"/>
    <w:rsid w:val="00943E80"/>
    <w:rsid w:val="00945230"/>
    <w:rsid w:val="00945C26"/>
    <w:rsid w:val="00946334"/>
    <w:rsid w:val="00946BAA"/>
    <w:rsid w:val="009473E9"/>
    <w:rsid w:val="00950052"/>
    <w:rsid w:val="00950435"/>
    <w:rsid w:val="00950AA5"/>
    <w:rsid w:val="00950B32"/>
    <w:rsid w:val="00950DC9"/>
    <w:rsid w:val="00950E5D"/>
    <w:rsid w:val="009511BE"/>
    <w:rsid w:val="00952F34"/>
    <w:rsid w:val="00953AEE"/>
    <w:rsid w:val="00954D02"/>
    <w:rsid w:val="00955419"/>
    <w:rsid w:val="0095561C"/>
    <w:rsid w:val="0095565C"/>
    <w:rsid w:val="009575AB"/>
    <w:rsid w:val="00960B19"/>
    <w:rsid w:val="0096125C"/>
    <w:rsid w:val="009627DB"/>
    <w:rsid w:val="00963132"/>
    <w:rsid w:val="0096357A"/>
    <w:rsid w:val="009644FE"/>
    <w:rsid w:val="00965D18"/>
    <w:rsid w:val="00966A22"/>
    <w:rsid w:val="00966B98"/>
    <w:rsid w:val="00966E84"/>
    <w:rsid w:val="00970995"/>
    <w:rsid w:val="00970C59"/>
    <w:rsid w:val="00971547"/>
    <w:rsid w:val="00971558"/>
    <w:rsid w:val="00971D32"/>
    <w:rsid w:val="009725D6"/>
    <w:rsid w:val="0097327F"/>
    <w:rsid w:val="00974FBD"/>
    <w:rsid w:val="009755A1"/>
    <w:rsid w:val="00975815"/>
    <w:rsid w:val="00975A25"/>
    <w:rsid w:val="00975D94"/>
    <w:rsid w:val="00981CDC"/>
    <w:rsid w:val="00981DEC"/>
    <w:rsid w:val="00982944"/>
    <w:rsid w:val="00983133"/>
    <w:rsid w:val="00984465"/>
    <w:rsid w:val="00984F39"/>
    <w:rsid w:val="0098646A"/>
    <w:rsid w:val="00987BAA"/>
    <w:rsid w:val="0099010E"/>
    <w:rsid w:val="0099087B"/>
    <w:rsid w:val="00990BA6"/>
    <w:rsid w:val="0099139F"/>
    <w:rsid w:val="00991C91"/>
    <w:rsid w:val="00992ABE"/>
    <w:rsid w:val="00993ED4"/>
    <w:rsid w:val="00994B5B"/>
    <w:rsid w:val="00995F53"/>
    <w:rsid w:val="009967A5"/>
    <w:rsid w:val="009974F8"/>
    <w:rsid w:val="0099785D"/>
    <w:rsid w:val="009A06F3"/>
    <w:rsid w:val="009A075F"/>
    <w:rsid w:val="009A1CAA"/>
    <w:rsid w:val="009A1DF5"/>
    <w:rsid w:val="009A25F8"/>
    <w:rsid w:val="009A3197"/>
    <w:rsid w:val="009A33E2"/>
    <w:rsid w:val="009A5046"/>
    <w:rsid w:val="009A6EEB"/>
    <w:rsid w:val="009A6F49"/>
    <w:rsid w:val="009A709F"/>
    <w:rsid w:val="009A76BC"/>
    <w:rsid w:val="009B0ADC"/>
    <w:rsid w:val="009B123F"/>
    <w:rsid w:val="009B1608"/>
    <w:rsid w:val="009B1CC8"/>
    <w:rsid w:val="009B2E2B"/>
    <w:rsid w:val="009B3597"/>
    <w:rsid w:val="009B41B7"/>
    <w:rsid w:val="009B4234"/>
    <w:rsid w:val="009B4F13"/>
    <w:rsid w:val="009B5E11"/>
    <w:rsid w:val="009C17AE"/>
    <w:rsid w:val="009C1BF3"/>
    <w:rsid w:val="009C3234"/>
    <w:rsid w:val="009C4D04"/>
    <w:rsid w:val="009C4E3F"/>
    <w:rsid w:val="009C4EAE"/>
    <w:rsid w:val="009C6E91"/>
    <w:rsid w:val="009C7372"/>
    <w:rsid w:val="009C7DF8"/>
    <w:rsid w:val="009D04C1"/>
    <w:rsid w:val="009D1934"/>
    <w:rsid w:val="009D1AD9"/>
    <w:rsid w:val="009D3322"/>
    <w:rsid w:val="009D46F0"/>
    <w:rsid w:val="009D4B5F"/>
    <w:rsid w:val="009D52B2"/>
    <w:rsid w:val="009D5308"/>
    <w:rsid w:val="009D5DBB"/>
    <w:rsid w:val="009D5E1E"/>
    <w:rsid w:val="009D5E81"/>
    <w:rsid w:val="009D76CB"/>
    <w:rsid w:val="009D7CBC"/>
    <w:rsid w:val="009D7E1E"/>
    <w:rsid w:val="009E0614"/>
    <w:rsid w:val="009E11CA"/>
    <w:rsid w:val="009E2719"/>
    <w:rsid w:val="009E4B92"/>
    <w:rsid w:val="009E54CA"/>
    <w:rsid w:val="009E5900"/>
    <w:rsid w:val="009E5DF2"/>
    <w:rsid w:val="009E615F"/>
    <w:rsid w:val="009E6E9D"/>
    <w:rsid w:val="009F0992"/>
    <w:rsid w:val="009F1CF9"/>
    <w:rsid w:val="009F3194"/>
    <w:rsid w:val="009F3DE4"/>
    <w:rsid w:val="009F4230"/>
    <w:rsid w:val="009F4311"/>
    <w:rsid w:val="009F5794"/>
    <w:rsid w:val="009F5B75"/>
    <w:rsid w:val="009F65B8"/>
    <w:rsid w:val="009F6F61"/>
    <w:rsid w:val="009F73CC"/>
    <w:rsid w:val="009F7480"/>
    <w:rsid w:val="009F7635"/>
    <w:rsid w:val="009F7A5E"/>
    <w:rsid w:val="00A00C1D"/>
    <w:rsid w:val="00A00E17"/>
    <w:rsid w:val="00A01B67"/>
    <w:rsid w:val="00A01F6D"/>
    <w:rsid w:val="00A0293B"/>
    <w:rsid w:val="00A02A68"/>
    <w:rsid w:val="00A0313E"/>
    <w:rsid w:val="00A03307"/>
    <w:rsid w:val="00A06953"/>
    <w:rsid w:val="00A072BF"/>
    <w:rsid w:val="00A07706"/>
    <w:rsid w:val="00A0791C"/>
    <w:rsid w:val="00A07B74"/>
    <w:rsid w:val="00A10998"/>
    <w:rsid w:val="00A122BD"/>
    <w:rsid w:val="00A1282C"/>
    <w:rsid w:val="00A12B45"/>
    <w:rsid w:val="00A1316F"/>
    <w:rsid w:val="00A139E5"/>
    <w:rsid w:val="00A13B98"/>
    <w:rsid w:val="00A13C45"/>
    <w:rsid w:val="00A13E3E"/>
    <w:rsid w:val="00A13FE4"/>
    <w:rsid w:val="00A1438A"/>
    <w:rsid w:val="00A147E6"/>
    <w:rsid w:val="00A14BF7"/>
    <w:rsid w:val="00A16073"/>
    <w:rsid w:val="00A169B9"/>
    <w:rsid w:val="00A169C5"/>
    <w:rsid w:val="00A1718D"/>
    <w:rsid w:val="00A17660"/>
    <w:rsid w:val="00A179A7"/>
    <w:rsid w:val="00A20003"/>
    <w:rsid w:val="00A20059"/>
    <w:rsid w:val="00A208AC"/>
    <w:rsid w:val="00A209CD"/>
    <w:rsid w:val="00A210F8"/>
    <w:rsid w:val="00A211F6"/>
    <w:rsid w:val="00A212E7"/>
    <w:rsid w:val="00A22493"/>
    <w:rsid w:val="00A2310F"/>
    <w:rsid w:val="00A23476"/>
    <w:rsid w:val="00A24CC3"/>
    <w:rsid w:val="00A24D5F"/>
    <w:rsid w:val="00A2551F"/>
    <w:rsid w:val="00A26B6A"/>
    <w:rsid w:val="00A26BF5"/>
    <w:rsid w:val="00A27174"/>
    <w:rsid w:val="00A27513"/>
    <w:rsid w:val="00A27C0C"/>
    <w:rsid w:val="00A30069"/>
    <w:rsid w:val="00A30A6E"/>
    <w:rsid w:val="00A31E51"/>
    <w:rsid w:val="00A31FE6"/>
    <w:rsid w:val="00A322FD"/>
    <w:rsid w:val="00A32E06"/>
    <w:rsid w:val="00A346AF"/>
    <w:rsid w:val="00A347DC"/>
    <w:rsid w:val="00A350F7"/>
    <w:rsid w:val="00A353DF"/>
    <w:rsid w:val="00A356FF"/>
    <w:rsid w:val="00A37DDC"/>
    <w:rsid w:val="00A413B5"/>
    <w:rsid w:val="00A4179D"/>
    <w:rsid w:val="00A42941"/>
    <w:rsid w:val="00A42EF2"/>
    <w:rsid w:val="00A4519D"/>
    <w:rsid w:val="00A455B2"/>
    <w:rsid w:val="00A45DEA"/>
    <w:rsid w:val="00A46B29"/>
    <w:rsid w:val="00A46B8F"/>
    <w:rsid w:val="00A46DA3"/>
    <w:rsid w:val="00A46E67"/>
    <w:rsid w:val="00A472A7"/>
    <w:rsid w:val="00A472AC"/>
    <w:rsid w:val="00A5183C"/>
    <w:rsid w:val="00A51C75"/>
    <w:rsid w:val="00A52664"/>
    <w:rsid w:val="00A52A84"/>
    <w:rsid w:val="00A537D9"/>
    <w:rsid w:val="00A53950"/>
    <w:rsid w:val="00A54E80"/>
    <w:rsid w:val="00A5503D"/>
    <w:rsid w:val="00A558BD"/>
    <w:rsid w:val="00A55F52"/>
    <w:rsid w:val="00A568A5"/>
    <w:rsid w:val="00A56973"/>
    <w:rsid w:val="00A56C39"/>
    <w:rsid w:val="00A56D99"/>
    <w:rsid w:val="00A572F3"/>
    <w:rsid w:val="00A60344"/>
    <w:rsid w:val="00A60623"/>
    <w:rsid w:val="00A61CB0"/>
    <w:rsid w:val="00A61FD1"/>
    <w:rsid w:val="00A6218B"/>
    <w:rsid w:val="00A6232A"/>
    <w:rsid w:val="00A633C1"/>
    <w:rsid w:val="00A63832"/>
    <w:rsid w:val="00A640F1"/>
    <w:rsid w:val="00A64CB1"/>
    <w:rsid w:val="00A65729"/>
    <w:rsid w:val="00A66C92"/>
    <w:rsid w:val="00A670CC"/>
    <w:rsid w:val="00A67999"/>
    <w:rsid w:val="00A700FE"/>
    <w:rsid w:val="00A703D6"/>
    <w:rsid w:val="00A71752"/>
    <w:rsid w:val="00A7197F"/>
    <w:rsid w:val="00A71C77"/>
    <w:rsid w:val="00A72802"/>
    <w:rsid w:val="00A72A5E"/>
    <w:rsid w:val="00A74769"/>
    <w:rsid w:val="00A74D49"/>
    <w:rsid w:val="00A765D5"/>
    <w:rsid w:val="00A773BD"/>
    <w:rsid w:val="00A80578"/>
    <w:rsid w:val="00A80F08"/>
    <w:rsid w:val="00A81D2A"/>
    <w:rsid w:val="00A8262A"/>
    <w:rsid w:val="00A828CA"/>
    <w:rsid w:val="00A83BF0"/>
    <w:rsid w:val="00A83CAA"/>
    <w:rsid w:val="00A847F2"/>
    <w:rsid w:val="00A8485B"/>
    <w:rsid w:val="00A85987"/>
    <w:rsid w:val="00A85EEC"/>
    <w:rsid w:val="00A86047"/>
    <w:rsid w:val="00A865A2"/>
    <w:rsid w:val="00A8700E"/>
    <w:rsid w:val="00A87D34"/>
    <w:rsid w:val="00A90155"/>
    <w:rsid w:val="00A90306"/>
    <w:rsid w:val="00A91B8B"/>
    <w:rsid w:val="00A9372F"/>
    <w:rsid w:val="00A94AB8"/>
    <w:rsid w:val="00A9527C"/>
    <w:rsid w:val="00A95A0D"/>
    <w:rsid w:val="00A95D87"/>
    <w:rsid w:val="00A96C47"/>
    <w:rsid w:val="00A97058"/>
    <w:rsid w:val="00A97B73"/>
    <w:rsid w:val="00A97E6A"/>
    <w:rsid w:val="00A97F17"/>
    <w:rsid w:val="00AA0799"/>
    <w:rsid w:val="00AA090F"/>
    <w:rsid w:val="00AA0B3A"/>
    <w:rsid w:val="00AA1269"/>
    <w:rsid w:val="00AA1752"/>
    <w:rsid w:val="00AA207D"/>
    <w:rsid w:val="00AA21E7"/>
    <w:rsid w:val="00AA228B"/>
    <w:rsid w:val="00AA2302"/>
    <w:rsid w:val="00AA238A"/>
    <w:rsid w:val="00AA23A9"/>
    <w:rsid w:val="00AA3305"/>
    <w:rsid w:val="00AA34C5"/>
    <w:rsid w:val="00AA3932"/>
    <w:rsid w:val="00AA3D41"/>
    <w:rsid w:val="00AA494C"/>
    <w:rsid w:val="00AA55FE"/>
    <w:rsid w:val="00AA65C5"/>
    <w:rsid w:val="00AA6B20"/>
    <w:rsid w:val="00AB02F5"/>
    <w:rsid w:val="00AB11C0"/>
    <w:rsid w:val="00AB1250"/>
    <w:rsid w:val="00AB1717"/>
    <w:rsid w:val="00AB25AC"/>
    <w:rsid w:val="00AB4366"/>
    <w:rsid w:val="00AB4A59"/>
    <w:rsid w:val="00AB4C4F"/>
    <w:rsid w:val="00AB4F33"/>
    <w:rsid w:val="00AB5016"/>
    <w:rsid w:val="00AB556F"/>
    <w:rsid w:val="00AB559E"/>
    <w:rsid w:val="00AB6152"/>
    <w:rsid w:val="00AB6690"/>
    <w:rsid w:val="00AB66CF"/>
    <w:rsid w:val="00AB681B"/>
    <w:rsid w:val="00AC05CD"/>
    <w:rsid w:val="00AC16F3"/>
    <w:rsid w:val="00AC1700"/>
    <w:rsid w:val="00AC17EA"/>
    <w:rsid w:val="00AC2058"/>
    <w:rsid w:val="00AC3382"/>
    <w:rsid w:val="00AC35B3"/>
    <w:rsid w:val="00AC4309"/>
    <w:rsid w:val="00AC475A"/>
    <w:rsid w:val="00AC4FDC"/>
    <w:rsid w:val="00AC640E"/>
    <w:rsid w:val="00AC64AF"/>
    <w:rsid w:val="00AC677A"/>
    <w:rsid w:val="00AC6E2D"/>
    <w:rsid w:val="00AC737E"/>
    <w:rsid w:val="00AC7825"/>
    <w:rsid w:val="00AC79AA"/>
    <w:rsid w:val="00AC7AF8"/>
    <w:rsid w:val="00AC7DE2"/>
    <w:rsid w:val="00AD0017"/>
    <w:rsid w:val="00AD07E4"/>
    <w:rsid w:val="00AD0CEC"/>
    <w:rsid w:val="00AD0DFC"/>
    <w:rsid w:val="00AD3100"/>
    <w:rsid w:val="00AD3118"/>
    <w:rsid w:val="00AD32DE"/>
    <w:rsid w:val="00AD4553"/>
    <w:rsid w:val="00AD4FA4"/>
    <w:rsid w:val="00AD51E0"/>
    <w:rsid w:val="00AD58CE"/>
    <w:rsid w:val="00AD6073"/>
    <w:rsid w:val="00AD6EBF"/>
    <w:rsid w:val="00AE0334"/>
    <w:rsid w:val="00AE11AC"/>
    <w:rsid w:val="00AE2490"/>
    <w:rsid w:val="00AE24BB"/>
    <w:rsid w:val="00AE34B3"/>
    <w:rsid w:val="00AE3780"/>
    <w:rsid w:val="00AE4058"/>
    <w:rsid w:val="00AE4463"/>
    <w:rsid w:val="00AE4BC7"/>
    <w:rsid w:val="00AE4F53"/>
    <w:rsid w:val="00AE5612"/>
    <w:rsid w:val="00AE694F"/>
    <w:rsid w:val="00AE76F8"/>
    <w:rsid w:val="00AF14C0"/>
    <w:rsid w:val="00AF1666"/>
    <w:rsid w:val="00AF18DD"/>
    <w:rsid w:val="00AF1AF6"/>
    <w:rsid w:val="00AF1D3E"/>
    <w:rsid w:val="00AF21F5"/>
    <w:rsid w:val="00AF23B9"/>
    <w:rsid w:val="00AF266F"/>
    <w:rsid w:val="00AF3680"/>
    <w:rsid w:val="00AF3698"/>
    <w:rsid w:val="00AF3F65"/>
    <w:rsid w:val="00AF4623"/>
    <w:rsid w:val="00AF4A27"/>
    <w:rsid w:val="00AF5238"/>
    <w:rsid w:val="00AF53D8"/>
    <w:rsid w:val="00AF54CD"/>
    <w:rsid w:val="00AF5718"/>
    <w:rsid w:val="00AF5A8F"/>
    <w:rsid w:val="00AF5EC3"/>
    <w:rsid w:val="00AF698D"/>
    <w:rsid w:val="00B0073C"/>
    <w:rsid w:val="00B008E5"/>
    <w:rsid w:val="00B00C20"/>
    <w:rsid w:val="00B0207A"/>
    <w:rsid w:val="00B02C02"/>
    <w:rsid w:val="00B0397C"/>
    <w:rsid w:val="00B03C8D"/>
    <w:rsid w:val="00B044E5"/>
    <w:rsid w:val="00B04DCD"/>
    <w:rsid w:val="00B0536B"/>
    <w:rsid w:val="00B0656B"/>
    <w:rsid w:val="00B06BA5"/>
    <w:rsid w:val="00B07F14"/>
    <w:rsid w:val="00B10955"/>
    <w:rsid w:val="00B10B63"/>
    <w:rsid w:val="00B11FC8"/>
    <w:rsid w:val="00B130B8"/>
    <w:rsid w:val="00B134DC"/>
    <w:rsid w:val="00B134F5"/>
    <w:rsid w:val="00B13AC6"/>
    <w:rsid w:val="00B148A5"/>
    <w:rsid w:val="00B14F2F"/>
    <w:rsid w:val="00B14F8A"/>
    <w:rsid w:val="00B166B4"/>
    <w:rsid w:val="00B168D9"/>
    <w:rsid w:val="00B208B9"/>
    <w:rsid w:val="00B20F0D"/>
    <w:rsid w:val="00B21A3C"/>
    <w:rsid w:val="00B22091"/>
    <w:rsid w:val="00B22343"/>
    <w:rsid w:val="00B22467"/>
    <w:rsid w:val="00B23209"/>
    <w:rsid w:val="00B23854"/>
    <w:rsid w:val="00B23BC4"/>
    <w:rsid w:val="00B249CB"/>
    <w:rsid w:val="00B25090"/>
    <w:rsid w:val="00B26571"/>
    <w:rsid w:val="00B2711E"/>
    <w:rsid w:val="00B27587"/>
    <w:rsid w:val="00B30652"/>
    <w:rsid w:val="00B31548"/>
    <w:rsid w:val="00B31BBA"/>
    <w:rsid w:val="00B3274E"/>
    <w:rsid w:val="00B327A5"/>
    <w:rsid w:val="00B32806"/>
    <w:rsid w:val="00B32F6A"/>
    <w:rsid w:val="00B33A31"/>
    <w:rsid w:val="00B33DFF"/>
    <w:rsid w:val="00B34874"/>
    <w:rsid w:val="00B35979"/>
    <w:rsid w:val="00B35B38"/>
    <w:rsid w:val="00B35BC0"/>
    <w:rsid w:val="00B364DA"/>
    <w:rsid w:val="00B368D4"/>
    <w:rsid w:val="00B3715E"/>
    <w:rsid w:val="00B401E2"/>
    <w:rsid w:val="00B404A5"/>
    <w:rsid w:val="00B4075D"/>
    <w:rsid w:val="00B417F6"/>
    <w:rsid w:val="00B4209A"/>
    <w:rsid w:val="00B4221C"/>
    <w:rsid w:val="00B42543"/>
    <w:rsid w:val="00B4383D"/>
    <w:rsid w:val="00B44928"/>
    <w:rsid w:val="00B44A84"/>
    <w:rsid w:val="00B451E3"/>
    <w:rsid w:val="00B45989"/>
    <w:rsid w:val="00B45C2F"/>
    <w:rsid w:val="00B45D08"/>
    <w:rsid w:val="00B4634B"/>
    <w:rsid w:val="00B46989"/>
    <w:rsid w:val="00B472B3"/>
    <w:rsid w:val="00B510AC"/>
    <w:rsid w:val="00B5311C"/>
    <w:rsid w:val="00B537EF"/>
    <w:rsid w:val="00B53A0D"/>
    <w:rsid w:val="00B549F2"/>
    <w:rsid w:val="00B5518C"/>
    <w:rsid w:val="00B5569A"/>
    <w:rsid w:val="00B55798"/>
    <w:rsid w:val="00B55859"/>
    <w:rsid w:val="00B56317"/>
    <w:rsid w:val="00B57B7A"/>
    <w:rsid w:val="00B61A98"/>
    <w:rsid w:val="00B631D8"/>
    <w:rsid w:val="00B63FF4"/>
    <w:rsid w:val="00B6425A"/>
    <w:rsid w:val="00B64718"/>
    <w:rsid w:val="00B655CB"/>
    <w:rsid w:val="00B65704"/>
    <w:rsid w:val="00B6578B"/>
    <w:rsid w:val="00B65B0B"/>
    <w:rsid w:val="00B65F99"/>
    <w:rsid w:val="00B66286"/>
    <w:rsid w:val="00B66AB9"/>
    <w:rsid w:val="00B67012"/>
    <w:rsid w:val="00B6744B"/>
    <w:rsid w:val="00B67971"/>
    <w:rsid w:val="00B704E7"/>
    <w:rsid w:val="00B7086A"/>
    <w:rsid w:val="00B70DAF"/>
    <w:rsid w:val="00B71540"/>
    <w:rsid w:val="00B71717"/>
    <w:rsid w:val="00B73112"/>
    <w:rsid w:val="00B733A8"/>
    <w:rsid w:val="00B73C1F"/>
    <w:rsid w:val="00B74298"/>
    <w:rsid w:val="00B74407"/>
    <w:rsid w:val="00B7452C"/>
    <w:rsid w:val="00B746C0"/>
    <w:rsid w:val="00B74FEF"/>
    <w:rsid w:val="00B7507C"/>
    <w:rsid w:val="00B75C1A"/>
    <w:rsid w:val="00B75F49"/>
    <w:rsid w:val="00B77227"/>
    <w:rsid w:val="00B8007D"/>
    <w:rsid w:val="00B8010D"/>
    <w:rsid w:val="00B808A6"/>
    <w:rsid w:val="00B811DA"/>
    <w:rsid w:val="00B82941"/>
    <w:rsid w:val="00B82B06"/>
    <w:rsid w:val="00B83337"/>
    <w:rsid w:val="00B83891"/>
    <w:rsid w:val="00B84A23"/>
    <w:rsid w:val="00B85721"/>
    <w:rsid w:val="00B85B80"/>
    <w:rsid w:val="00B85CF6"/>
    <w:rsid w:val="00B863E9"/>
    <w:rsid w:val="00B90A67"/>
    <w:rsid w:val="00B927EA"/>
    <w:rsid w:val="00B93232"/>
    <w:rsid w:val="00B936CF"/>
    <w:rsid w:val="00B93909"/>
    <w:rsid w:val="00B93F67"/>
    <w:rsid w:val="00B94073"/>
    <w:rsid w:val="00B946F9"/>
    <w:rsid w:val="00B94B68"/>
    <w:rsid w:val="00B95CC6"/>
    <w:rsid w:val="00B964A7"/>
    <w:rsid w:val="00B9674F"/>
    <w:rsid w:val="00B974AA"/>
    <w:rsid w:val="00B97705"/>
    <w:rsid w:val="00B979A9"/>
    <w:rsid w:val="00B97D0D"/>
    <w:rsid w:val="00BA29A1"/>
    <w:rsid w:val="00BA34EC"/>
    <w:rsid w:val="00BA38E4"/>
    <w:rsid w:val="00BA3993"/>
    <w:rsid w:val="00BA402D"/>
    <w:rsid w:val="00BA454A"/>
    <w:rsid w:val="00BA58ED"/>
    <w:rsid w:val="00BA5D6F"/>
    <w:rsid w:val="00BA6498"/>
    <w:rsid w:val="00BA70F3"/>
    <w:rsid w:val="00BA71D5"/>
    <w:rsid w:val="00BA73DA"/>
    <w:rsid w:val="00BA7936"/>
    <w:rsid w:val="00BA7FB4"/>
    <w:rsid w:val="00BB0DA4"/>
    <w:rsid w:val="00BB10C1"/>
    <w:rsid w:val="00BB2282"/>
    <w:rsid w:val="00BB25C9"/>
    <w:rsid w:val="00BB43DA"/>
    <w:rsid w:val="00BB4869"/>
    <w:rsid w:val="00BB4BD0"/>
    <w:rsid w:val="00BB4C1E"/>
    <w:rsid w:val="00BB5631"/>
    <w:rsid w:val="00BB5D1D"/>
    <w:rsid w:val="00BB6549"/>
    <w:rsid w:val="00BB70D1"/>
    <w:rsid w:val="00BB77BA"/>
    <w:rsid w:val="00BB7A53"/>
    <w:rsid w:val="00BB7BCF"/>
    <w:rsid w:val="00BB7E9E"/>
    <w:rsid w:val="00BC09A7"/>
    <w:rsid w:val="00BC1484"/>
    <w:rsid w:val="00BC251E"/>
    <w:rsid w:val="00BC2705"/>
    <w:rsid w:val="00BC4890"/>
    <w:rsid w:val="00BC4E83"/>
    <w:rsid w:val="00BC558C"/>
    <w:rsid w:val="00BC5A27"/>
    <w:rsid w:val="00BC5BB7"/>
    <w:rsid w:val="00BC5C72"/>
    <w:rsid w:val="00BC6467"/>
    <w:rsid w:val="00BC67E0"/>
    <w:rsid w:val="00BC748D"/>
    <w:rsid w:val="00BD0999"/>
    <w:rsid w:val="00BD0C90"/>
    <w:rsid w:val="00BD0E9E"/>
    <w:rsid w:val="00BD10B9"/>
    <w:rsid w:val="00BD2CBC"/>
    <w:rsid w:val="00BD3098"/>
    <w:rsid w:val="00BD35E2"/>
    <w:rsid w:val="00BD3EF4"/>
    <w:rsid w:val="00BD4B2B"/>
    <w:rsid w:val="00BD4FA9"/>
    <w:rsid w:val="00BD5444"/>
    <w:rsid w:val="00BD5ACA"/>
    <w:rsid w:val="00BD5D10"/>
    <w:rsid w:val="00BD759A"/>
    <w:rsid w:val="00BD77D9"/>
    <w:rsid w:val="00BE2294"/>
    <w:rsid w:val="00BE2D86"/>
    <w:rsid w:val="00BE4A01"/>
    <w:rsid w:val="00BE53C9"/>
    <w:rsid w:val="00BE5791"/>
    <w:rsid w:val="00BE5883"/>
    <w:rsid w:val="00BE58CF"/>
    <w:rsid w:val="00BE5E00"/>
    <w:rsid w:val="00BE7B87"/>
    <w:rsid w:val="00BF03A0"/>
    <w:rsid w:val="00BF03AF"/>
    <w:rsid w:val="00BF2E9C"/>
    <w:rsid w:val="00BF353F"/>
    <w:rsid w:val="00BF3EEC"/>
    <w:rsid w:val="00BF4533"/>
    <w:rsid w:val="00BF477C"/>
    <w:rsid w:val="00BF541C"/>
    <w:rsid w:val="00BF5A82"/>
    <w:rsid w:val="00BF697D"/>
    <w:rsid w:val="00BF6A19"/>
    <w:rsid w:val="00BF6A2A"/>
    <w:rsid w:val="00BF7841"/>
    <w:rsid w:val="00BF7A6C"/>
    <w:rsid w:val="00C00801"/>
    <w:rsid w:val="00C01417"/>
    <w:rsid w:val="00C01AF5"/>
    <w:rsid w:val="00C01F65"/>
    <w:rsid w:val="00C02051"/>
    <w:rsid w:val="00C02184"/>
    <w:rsid w:val="00C03C47"/>
    <w:rsid w:val="00C04A8A"/>
    <w:rsid w:val="00C05165"/>
    <w:rsid w:val="00C060F2"/>
    <w:rsid w:val="00C06AA7"/>
    <w:rsid w:val="00C10511"/>
    <w:rsid w:val="00C10922"/>
    <w:rsid w:val="00C10EF5"/>
    <w:rsid w:val="00C1169A"/>
    <w:rsid w:val="00C119D6"/>
    <w:rsid w:val="00C11E9A"/>
    <w:rsid w:val="00C1265B"/>
    <w:rsid w:val="00C127A5"/>
    <w:rsid w:val="00C12BB7"/>
    <w:rsid w:val="00C133CC"/>
    <w:rsid w:val="00C1474A"/>
    <w:rsid w:val="00C14F64"/>
    <w:rsid w:val="00C15314"/>
    <w:rsid w:val="00C157CF"/>
    <w:rsid w:val="00C15DB8"/>
    <w:rsid w:val="00C1769D"/>
    <w:rsid w:val="00C17E3D"/>
    <w:rsid w:val="00C17F49"/>
    <w:rsid w:val="00C20572"/>
    <w:rsid w:val="00C20A4C"/>
    <w:rsid w:val="00C2107A"/>
    <w:rsid w:val="00C2164F"/>
    <w:rsid w:val="00C21691"/>
    <w:rsid w:val="00C21989"/>
    <w:rsid w:val="00C21997"/>
    <w:rsid w:val="00C222C5"/>
    <w:rsid w:val="00C2239C"/>
    <w:rsid w:val="00C225B0"/>
    <w:rsid w:val="00C24B44"/>
    <w:rsid w:val="00C25078"/>
    <w:rsid w:val="00C25CA6"/>
    <w:rsid w:val="00C26B01"/>
    <w:rsid w:val="00C27003"/>
    <w:rsid w:val="00C2716B"/>
    <w:rsid w:val="00C27476"/>
    <w:rsid w:val="00C30035"/>
    <w:rsid w:val="00C313A5"/>
    <w:rsid w:val="00C319C2"/>
    <w:rsid w:val="00C320E9"/>
    <w:rsid w:val="00C32111"/>
    <w:rsid w:val="00C321F6"/>
    <w:rsid w:val="00C325A7"/>
    <w:rsid w:val="00C32A75"/>
    <w:rsid w:val="00C32CC4"/>
    <w:rsid w:val="00C32DA3"/>
    <w:rsid w:val="00C3321F"/>
    <w:rsid w:val="00C337F8"/>
    <w:rsid w:val="00C34D4F"/>
    <w:rsid w:val="00C34DEF"/>
    <w:rsid w:val="00C35798"/>
    <w:rsid w:val="00C3582B"/>
    <w:rsid w:val="00C3750F"/>
    <w:rsid w:val="00C403B1"/>
    <w:rsid w:val="00C405D3"/>
    <w:rsid w:val="00C4106C"/>
    <w:rsid w:val="00C41CEC"/>
    <w:rsid w:val="00C42CD4"/>
    <w:rsid w:val="00C42DD7"/>
    <w:rsid w:val="00C42EEB"/>
    <w:rsid w:val="00C43A25"/>
    <w:rsid w:val="00C44A19"/>
    <w:rsid w:val="00C46A26"/>
    <w:rsid w:val="00C478AE"/>
    <w:rsid w:val="00C47E97"/>
    <w:rsid w:val="00C503BD"/>
    <w:rsid w:val="00C50845"/>
    <w:rsid w:val="00C510CC"/>
    <w:rsid w:val="00C51BEC"/>
    <w:rsid w:val="00C51D02"/>
    <w:rsid w:val="00C51DBB"/>
    <w:rsid w:val="00C51FDA"/>
    <w:rsid w:val="00C52074"/>
    <w:rsid w:val="00C523F6"/>
    <w:rsid w:val="00C529D5"/>
    <w:rsid w:val="00C53B97"/>
    <w:rsid w:val="00C54248"/>
    <w:rsid w:val="00C5489D"/>
    <w:rsid w:val="00C54C70"/>
    <w:rsid w:val="00C55F1A"/>
    <w:rsid w:val="00C56637"/>
    <w:rsid w:val="00C56DAE"/>
    <w:rsid w:val="00C57258"/>
    <w:rsid w:val="00C575DE"/>
    <w:rsid w:val="00C606A6"/>
    <w:rsid w:val="00C60813"/>
    <w:rsid w:val="00C60B8F"/>
    <w:rsid w:val="00C6118F"/>
    <w:rsid w:val="00C61636"/>
    <w:rsid w:val="00C62121"/>
    <w:rsid w:val="00C62D33"/>
    <w:rsid w:val="00C63E5E"/>
    <w:rsid w:val="00C64B77"/>
    <w:rsid w:val="00C650E4"/>
    <w:rsid w:val="00C65235"/>
    <w:rsid w:val="00C6617B"/>
    <w:rsid w:val="00C66687"/>
    <w:rsid w:val="00C66AD6"/>
    <w:rsid w:val="00C67493"/>
    <w:rsid w:val="00C705A2"/>
    <w:rsid w:val="00C70B20"/>
    <w:rsid w:val="00C70BDB"/>
    <w:rsid w:val="00C714DC"/>
    <w:rsid w:val="00C7223E"/>
    <w:rsid w:val="00C72407"/>
    <w:rsid w:val="00C726F2"/>
    <w:rsid w:val="00C72957"/>
    <w:rsid w:val="00C7303E"/>
    <w:rsid w:val="00C732EB"/>
    <w:rsid w:val="00C75799"/>
    <w:rsid w:val="00C75AB6"/>
    <w:rsid w:val="00C75B1D"/>
    <w:rsid w:val="00C7600E"/>
    <w:rsid w:val="00C76815"/>
    <w:rsid w:val="00C76D9D"/>
    <w:rsid w:val="00C77245"/>
    <w:rsid w:val="00C778A9"/>
    <w:rsid w:val="00C77FDA"/>
    <w:rsid w:val="00C80260"/>
    <w:rsid w:val="00C819B8"/>
    <w:rsid w:val="00C82382"/>
    <w:rsid w:val="00C82B85"/>
    <w:rsid w:val="00C82C72"/>
    <w:rsid w:val="00C83954"/>
    <w:rsid w:val="00C848FC"/>
    <w:rsid w:val="00C850EC"/>
    <w:rsid w:val="00C852B9"/>
    <w:rsid w:val="00C8674D"/>
    <w:rsid w:val="00C86C64"/>
    <w:rsid w:val="00C86CB2"/>
    <w:rsid w:val="00C874DC"/>
    <w:rsid w:val="00C87B55"/>
    <w:rsid w:val="00C87ECC"/>
    <w:rsid w:val="00C90398"/>
    <w:rsid w:val="00C90746"/>
    <w:rsid w:val="00C90DF5"/>
    <w:rsid w:val="00C91A51"/>
    <w:rsid w:val="00C91A55"/>
    <w:rsid w:val="00C92171"/>
    <w:rsid w:val="00C92B6B"/>
    <w:rsid w:val="00C92FEC"/>
    <w:rsid w:val="00C9336D"/>
    <w:rsid w:val="00C9404D"/>
    <w:rsid w:val="00C9443E"/>
    <w:rsid w:val="00C94692"/>
    <w:rsid w:val="00C951F8"/>
    <w:rsid w:val="00C95599"/>
    <w:rsid w:val="00C96A13"/>
    <w:rsid w:val="00C97104"/>
    <w:rsid w:val="00C971CD"/>
    <w:rsid w:val="00C97605"/>
    <w:rsid w:val="00CA03F5"/>
    <w:rsid w:val="00CA1585"/>
    <w:rsid w:val="00CA250A"/>
    <w:rsid w:val="00CA254F"/>
    <w:rsid w:val="00CA2CF3"/>
    <w:rsid w:val="00CA36AC"/>
    <w:rsid w:val="00CA3FA8"/>
    <w:rsid w:val="00CA4814"/>
    <w:rsid w:val="00CA4C51"/>
    <w:rsid w:val="00CA5C60"/>
    <w:rsid w:val="00CA6565"/>
    <w:rsid w:val="00CA6F7D"/>
    <w:rsid w:val="00CA7B27"/>
    <w:rsid w:val="00CB0203"/>
    <w:rsid w:val="00CB07A6"/>
    <w:rsid w:val="00CB1121"/>
    <w:rsid w:val="00CB2898"/>
    <w:rsid w:val="00CB3BF1"/>
    <w:rsid w:val="00CB441C"/>
    <w:rsid w:val="00CB5A9E"/>
    <w:rsid w:val="00CB6179"/>
    <w:rsid w:val="00CB6FBF"/>
    <w:rsid w:val="00CB70F4"/>
    <w:rsid w:val="00CB7486"/>
    <w:rsid w:val="00CB7743"/>
    <w:rsid w:val="00CC037C"/>
    <w:rsid w:val="00CC20DB"/>
    <w:rsid w:val="00CC22FC"/>
    <w:rsid w:val="00CC255B"/>
    <w:rsid w:val="00CC309D"/>
    <w:rsid w:val="00CC3939"/>
    <w:rsid w:val="00CC4ADC"/>
    <w:rsid w:val="00CC4C52"/>
    <w:rsid w:val="00CC59F7"/>
    <w:rsid w:val="00CC5BEC"/>
    <w:rsid w:val="00CC5C3E"/>
    <w:rsid w:val="00CC6006"/>
    <w:rsid w:val="00CC6531"/>
    <w:rsid w:val="00CC69A6"/>
    <w:rsid w:val="00CC7167"/>
    <w:rsid w:val="00CC7F72"/>
    <w:rsid w:val="00CD2477"/>
    <w:rsid w:val="00CD2D15"/>
    <w:rsid w:val="00CD3691"/>
    <w:rsid w:val="00CD4649"/>
    <w:rsid w:val="00CD4AD7"/>
    <w:rsid w:val="00CD4C2D"/>
    <w:rsid w:val="00CD6B2C"/>
    <w:rsid w:val="00CD717D"/>
    <w:rsid w:val="00CE028E"/>
    <w:rsid w:val="00CE02F3"/>
    <w:rsid w:val="00CE0C56"/>
    <w:rsid w:val="00CE1E8D"/>
    <w:rsid w:val="00CE2042"/>
    <w:rsid w:val="00CE3743"/>
    <w:rsid w:val="00CE37C8"/>
    <w:rsid w:val="00CE3D23"/>
    <w:rsid w:val="00CE3D2A"/>
    <w:rsid w:val="00CE45A8"/>
    <w:rsid w:val="00CE4933"/>
    <w:rsid w:val="00CE583F"/>
    <w:rsid w:val="00CE5DFA"/>
    <w:rsid w:val="00CE6652"/>
    <w:rsid w:val="00CE7F47"/>
    <w:rsid w:val="00CF0122"/>
    <w:rsid w:val="00CF0767"/>
    <w:rsid w:val="00CF1C98"/>
    <w:rsid w:val="00CF26E5"/>
    <w:rsid w:val="00CF2758"/>
    <w:rsid w:val="00CF2D40"/>
    <w:rsid w:val="00CF45D6"/>
    <w:rsid w:val="00CF5091"/>
    <w:rsid w:val="00CF6894"/>
    <w:rsid w:val="00CF6A9E"/>
    <w:rsid w:val="00CF70D5"/>
    <w:rsid w:val="00CF76A3"/>
    <w:rsid w:val="00CF79D6"/>
    <w:rsid w:val="00CF7BEA"/>
    <w:rsid w:val="00D00EC0"/>
    <w:rsid w:val="00D00FF4"/>
    <w:rsid w:val="00D0150B"/>
    <w:rsid w:val="00D028C0"/>
    <w:rsid w:val="00D02EEF"/>
    <w:rsid w:val="00D03336"/>
    <w:rsid w:val="00D054E7"/>
    <w:rsid w:val="00D0612F"/>
    <w:rsid w:val="00D06EED"/>
    <w:rsid w:val="00D076EC"/>
    <w:rsid w:val="00D07F4D"/>
    <w:rsid w:val="00D11EC3"/>
    <w:rsid w:val="00D11EEB"/>
    <w:rsid w:val="00D12304"/>
    <w:rsid w:val="00D125B4"/>
    <w:rsid w:val="00D12BC5"/>
    <w:rsid w:val="00D13C69"/>
    <w:rsid w:val="00D14949"/>
    <w:rsid w:val="00D14C28"/>
    <w:rsid w:val="00D14C35"/>
    <w:rsid w:val="00D151AA"/>
    <w:rsid w:val="00D15A44"/>
    <w:rsid w:val="00D15FA7"/>
    <w:rsid w:val="00D166C7"/>
    <w:rsid w:val="00D168A8"/>
    <w:rsid w:val="00D173A3"/>
    <w:rsid w:val="00D20841"/>
    <w:rsid w:val="00D21CA3"/>
    <w:rsid w:val="00D21DEE"/>
    <w:rsid w:val="00D22CCF"/>
    <w:rsid w:val="00D24351"/>
    <w:rsid w:val="00D24E02"/>
    <w:rsid w:val="00D255A1"/>
    <w:rsid w:val="00D25CA9"/>
    <w:rsid w:val="00D268F0"/>
    <w:rsid w:val="00D269AA"/>
    <w:rsid w:val="00D277CD"/>
    <w:rsid w:val="00D27AFB"/>
    <w:rsid w:val="00D30051"/>
    <w:rsid w:val="00D30B96"/>
    <w:rsid w:val="00D3305D"/>
    <w:rsid w:val="00D333A8"/>
    <w:rsid w:val="00D3353A"/>
    <w:rsid w:val="00D34478"/>
    <w:rsid w:val="00D3547F"/>
    <w:rsid w:val="00D36094"/>
    <w:rsid w:val="00D36904"/>
    <w:rsid w:val="00D369AB"/>
    <w:rsid w:val="00D37265"/>
    <w:rsid w:val="00D37592"/>
    <w:rsid w:val="00D40095"/>
    <w:rsid w:val="00D4039F"/>
    <w:rsid w:val="00D4075E"/>
    <w:rsid w:val="00D40A2C"/>
    <w:rsid w:val="00D41821"/>
    <w:rsid w:val="00D42014"/>
    <w:rsid w:val="00D42700"/>
    <w:rsid w:val="00D44B88"/>
    <w:rsid w:val="00D45A10"/>
    <w:rsid w:val="00D45D23"/>
    <w:rsid w:val="00D467B0"/>
    <w:rsid w:val="00D47665"/>
    <w:rsid w:val="00D47CA9"/>
    <w:rsid w:val="00D50939"/>
    <w:rsid w:val="00D512E6"/>
    <w:rsid w:val="00D515A1"/>
    <w:rsid w:val="00D516A0"/>
    <w:rsid w:val="00D518FF"/>
    <w:rsid w:val="00D5205B"/>
    <w:rsid w:val="00D5260D"/>
    <w:rsid w:val="00D52669"/>
    <w:rsid w:val="00D53DD8"/>
    <w:rsid w:val="00D54638"/>
    <w:rsid w:val="00D54648"/>
    <w:rsid w:val="00D546CA"/>
    <w:rsid w:val="00D551E4"/>
    <w:rsid w:val="00D556C7"/>
    <w:rsid w:val="00D56B21"/>
    <w:rsid w:val="00D56BB0"/>
    <w:rsid w:val="00D6028D"/>
    <w:rsid w:val="00D60660"/>
    <w:rsid w:val="00D60BC2"/>
    <w:rsid w:val="00D62B07"/>
    <w:rsid w:val="00D62B2D"/>
    <w:rsid w:val="00D63842"/>
    <w:rsid w:val="00D63CA2"/>
    <w:rsid w:val="00D640AF"/>
    <w:rsid w:val="00D64231"/>
    <w:rsid w:val="00D6600D"/>
    <w:rsid w:val="00D66DAC"/>
    <w:rsid w:val="00D6736E"/>
    <w:rsid w:val="00D679AC"/>
    <w:rsid w:val="00D70400"/>
    <w:rsid w:val="00D707B7"/>
    <w:rsid w:val="00D711B7"/>
    <w:rsid w:val="00D71F97"/>
    <w:rsid w:val="00D73D45"/>
    <w:rsid w:val="00D747B3"/>
    <w:rsid w:val="00D74C98"/>
    <w:rsid w:val="00D751E3"/>
    <w:rsid w:val="00D7528C"/>
    <w:rsid w:val="00D75B39"/>
    <w:rsid w:val="00D76C96"/>
    <w:rsid w:val="00D8064D"/>
    <w:rsid w:val="00D80E33"/>
    <w:rsid w:val="00D81F63"/>
    <w:rsid w:val="00D8292C"/>
    <w:rsid w:val="00D82F2F"/>
    <w:rsid w:val="00D8319F"/>
    <w:rsid w:val="00D836C9"/>
    <w:rsid w:val="00D83EE0"/>
    <w:rsid w:val="00D845C8"/>
    <w:rsid w:val="00D858A3"/>
    <w:rsid w:val="00D85B9B"/>
    <w:rsid w:val="00D85F3C"/>
    <w:rsid w:val="00D86264"/>
    <w:rsid w:val="00D86464"/>
    <w:rsid w:val="00D86F0B"/>
    <w:rsid w:val="00D87FB7"/>
    <w:rsid w:val="00D9009F"/>
    <w:rsid w:val="00D90B08"/>
    <w:rsid w:val="00D90B33"/>
    <w:rsid w:val="00D9174A"/>
    <w:rsid w:val="00D91965"/>
    <w:rsid w:val="00D91D49"/>
    <w:rsid w:val="00D9295E"/>
    <w:rsid w:val="00D92E5E"/>
    <w:rsid w:val="00D93434"/>
    <w:rsid w:val="00D94DC2"/>
    <w:rsid w:val="00D959B7"/>
    <w:rsid w:val="00D96C6D"/>
    <w:rsid w:val="00D97398"/>
    <w:rsid w:val="00D976B0"/>
    <w:rsid w:val="00D97CB6"/>
    <w:rsid w:val="00DA0486"/>
    <w:rsid w:val="00DA08D6"/>
    <w:rsid w:val="00DA0CBC"/>
    <w:rsid w:val="00DA2962"/>
    <w:rsid w:val="00DA2DD7"/>
    <w:rsid w:val="00DA384C"/>
    <w:rsid w:val="00DA4479"/>
    <w:rsid w:val="00DA4873"/>
    <w:rsid w:val="00DA52B4"/>
    <w:rsid w:val="00DA636E"/>
    <w:rsid w:val="00DA68D3"/>
    <w:rsid w:val="00DA75FD"/>
    <w:rsid w:val="00DA76B3"/>
    <w:rsid w:val="00DA7706"/>
    <w:rsid w:val="00DA7ADB"/>
    <w:rsid w:val="00DB00F2"/>
    <w:rsid w:val="00DB0116"/>
    <w:rsid w:val="00DB09E7"/>
    <w:rsid w:val="00DB10B4"/>
    <w:rsid w:val="00DB2507"/>
    <w:rsid w:val="00DB3A91"/>
    <w:rsid w:val="00DB3F65"/>
    <w:rsid w:val="00DB3F82"/>
    <w:rsid w:val="00DB40C6"/>
    <w:rsid w:val="00DB45A8"/>
    <w:rsid w:val="00DB4CA7"/>
    <w:rsid w:val="00DB4F14"/>
    <w:rsid w:val="00DB6C01"/>
    <w:rsid w:val="00DB7E67"/>
    <w:rsid w:val="00DC0FAF"/>
    <w:rsid w:val="00DC109F"/>
    <w:rsid w:val="00DC1321"/>
    <w:rsid w:val="00DC14BA"/>
    <w:rsid w:val="00DC1932"/>
    <w:rsid w:val="00DC2D4F"/>
    <w:rsid w:val="00DC3A1D"/>
    <w:rsid w:val="00DC3A5E"/>
    <w:rsid w:val="00DC3FDA"/>
    <w:rsid w:val="00DC42DF"/>
    <w:rsid w:val="00DC4A93"/>
    <w:rsid w:val="00DC4C9B"/>
    <w:rsid w:val="00DC4CFE"/>
    <w:rsid w:val="00DC5124"/>
    <w:rsid w:val="00DC5B35"/>
    <w:rsid w:val="00DC5B8A"/>
    <w:rsid w:val="00DC5C47"/>
    <w:rsid w:val="00DC62D8"/>
    <w:rsid w:val="00DC644C"/>
    <w:rsid w:val="00DC6756"/>
    <w:rsid w:val="00DC6AE3"/>
    <w:rsid w:val="00DC6FEA"/>
    <w:rsid w:val="00DC7295"/>
    <w:rsid w:val="00DC7B11"/>
    <w:rsid w:val="00DD0015"/>
    <w:rsid w:val="00DD0533"/>
    <w:rsid w:val="00DD1182"/>
    <w:rsid w:val="00DD1283"/>
    <w:rsid w:val="00DD182B"/>
    <w:rsid w:val="00DD1976"/>
    <w:rsid w:val="00DD2B02"/>
    <w:rsid w:val="00DD2E89"/>
    <w:rsid w:val="00DD2EE2"/>
    <w:rsid w:val="00DD3A42"/>
    <w:rsid w:val="00DD42EE"/>
    <w:rsid w:val="00DD5DCD"/>
    <w:rsid w:val="00DD62B2"/>
    <w:rsid w:val="00DD6A67"/>
    <w:rsid w:val="00DD6F08"/>
    <w:rsid w:val="00DD70F9"/>
    <w:rsid w:val="00DD77F1"/>
    <w:rsid w:val="00DE086D"/>
    <w:rsid w:val="00DE0E72"/>
    <w:rsid w:val="00DE1514"/>
    <w:rsid w:val="00DE1535"/>
    <w:rsid w:val="00DE257E"/>
    <w:rsid w:val="00DE25E4"/>
    <w:rsid w:val="00DE2BFD"/>
    <w:rsid w:val="00DE3698"/>
    <w:rsid w:val="00DE3A4B"/>
    <w:rsid w:val="00DE5D79"/>
    <w:rsid w:val="00DE6D9A"/>
    <w:rsid w:val="00DF0217"/>
    <w:rsid w:val="00DF0364"/>
    <w:rsid w:val="00DF0704"/>
    <w:rsid w:val="00DF0E14"/>
    <w:rsid w:val="00DF0FD4"/>
    <w:rsid w:val="00DF1964"/>
    <w:rsid w:val="00DF29D0"/>
    <w:rsid w:val="00DF2D6D"/>
    <w:rsid w:val="00DF407E"/>
    <w:rsid w:val="00DF4ED3"/>
    <w:rsid w:val="00DF4FD0"/>
    <w:rsid w:val="00DF5397"/>
    <w:rsid w:val="00DF5AD7"/>
    <w:rsid w:val="00DF5B9F"/>
    <w:rsid w:val="00DF5E9D"/>
    <w:rsid w:val="00DF6B8A"/>
    <w:rsid w:val="00E0332D"/>
    <w:rsid w:val="00E04A2B"/>
    <w:rsid w:val="00E051F8"/>
    <w:rsid w:val="00E05B13"/>
    <w:rsid w:val="00E05D6A"/>
    <w:rsid w:val="00E0653C"/>
    <w:rsid w:val="00E06FBE"/>
    <w:rsid w:val="00E07264"/>
    <w:rsid w:val="00E0791E"/>
    <w:rsid w:val="00E10B3F"/>
    <w:rsid w:val="00E11312"/>
    <w:rsid w:val="00E11A5E"/>
    <w:rsid w:val="00E11B84"/>
    <w:rsid w:val="00E12669"/>
    <w:rsid w:val="00E12A17"/>
    <w:rsid w:val="00E134BC"/>
    <w:rsid w:val="00E138DD"/>
    <w:rsid w:val="00E1518D"/>
    <w:rsid w:val="00E1540A"/>
    <w:rsid w:val="00E15FE6"/>
    <w:rsid w:val="00E201BE"/>
    <w:rsid w:val="00E20351"/>
    <w:rsid w:val="00E21F99"/>
    <w:rsid w:val="00E221BF"/>
    <w:rsid w:val="00E2242C"/>
    <w:rsid w:val="00E22C3D"/>
    <w:rsid w:val="00E23B2F"/>
    <w:rsid w:val="00E2403C"/>
    <w:rsid w:val="00E24D1D"/>
    <w:rsid w:val="00E250B3"/>
    <w:rsid w:val="00E256D7"/>
    <w:rsid w:val="00E2648C"/>
    <w:rsid w:val="00E27812"/>
    <w:rsid w:val="00E30800"/>
    <w:rsid w:val="00E3111A"/>
    <w:rsid w:val="00E31574"/>
    <w:rsid w:val="00E322E8"/>
    <w:rsid w:val="00E3239D"/>
    <w:rsid w:val="00E3286E"/>
    <w:rsid w:val="00E337EA"/>
    <w:rsid w:val="00E33CEA"/>
    <w:rsid w:val="00E35727"/>
    <w:rsid w:val="00E369C7"/>
    <w:rsid w:val="00E37307"/>
    <w:rsid w:val="00E373F2"/>
    <w:rsid w:val="00E42A93"/>
    <w:rsid w:val="00E42ABB"/>
    <w:rsid w:val="00E42AFC"/>
    <w:rsid w:val="00E43667"/>
    <w:rsid w:val="00E437A7"/>
    <w:rsid w:val="00E443CD"/>
    <w:rsid w:val="00E44BFF"/>
    <w:rsid w:val="00E4577B"/>
    <w:rsid w:val="00E4589E"/>
    <w:rsid w:val="00E45EC8"/>
    <w:rsid w:val="00E47AD9"/>
    <w:rsid w:val="00E47F3C"/>
    <w:rsid w:val="00E500E4"/>
    <w:rsid w:val="00E50233"/>
    <w:rsid w:val="00E504D2"/>
    <w:rsid w:val="00E506ED"/>
    <w:rsid w:val="00E50CA0"/>
    <w:rsid w:val="00E52B1B"/>
    <w:rsid w:val="00E5300F"/>
    <w:rsid w:val="00E53598"/>
    <w:rsid w:val="00E537D1"/>
    <w:rsid w:val="00E5392D"/>
    <w:rsid w:val="00E54ECD"/>
    <w:rsid w:val="00E55081"/>
    <w:rsid w:val="00E5601F"/>
    <w:rsid w:val="00E56229"/>
    <w:rsid w:val="00E5675C"/>
    <w:rsid w:val="00E5679E"/>
    <w:rsid w:val="00E57C9C"/>
    <w:rsid w:val="00E60F0F"/>
    <w:rsid w:val="00E621EF"/>
    <w:rsid w:val="00E64A68"/>
    <w:rsid w:val="00E6599E"/>
    <w:rsid w:val="00E6688D"/>
    <w:rsid w:val="00E66ADC"/>
    <w:rsid w:val="00E66DE0"/>
    <w:rsid w:val="00E672A5"/>
    <w:rsid w:val="00E67880"/>
    <w:rsid w:val="00E67A9A"/>
    <w:rsid w:val="00E703C1"/>
    <w:rsid w:val="00E7047B"/>
    <w:rsid w:val="00E70964"/>
    <w:rsid w:val="00E70CC9"/>
    <w:rsid w:val="00E70E54"/>
    <w:rsid w:val="00E71196"/>
    <w:rsid w:val="00E72376"/>
    <w:rsid w:val="00E72D35"/>
    <w:rsid w:val="00E74720"/>
    <w:rsid w:val="00E74842"/>
    <w:rsid w:val="00E74B30"/>
    <w:rsid w:val="00E75299"/>
    <w:rsid w:val="00E75E28"/>
    <w:rsid w:val="00E76505"/>
    <w:rsid w:val="00E76A12"/>
    <w:rsid w:val="00E76D72"/>
    <w:rsid w:val="00E77482"/>
    <w:rsid w:val="00E80396"/>
    <w:rsid w:val="00E81864"/>
    <w:rsid w:val="00E82100"/>
    <w:rsid w:val="00E821DA"/>
    <w:rsid w:val="00E82AFE"/>
    <w:rsid w:val="00E835FE"/>
    <w:rsid w:val="00E83A4D"/>
    <w:rsid w:val="00E840E1"/>
    <w:rsid w:val="00E8429C"/>
    <w:rsid w:val="00E84318"/>
    <w:rsid w:val="00E843BA"/>
    <w:rsid w:val="00E843F9"/>
    <w:rsid w:val="00E84639"/>
    <w:rsid w:val="00E85EF8"/>
    <w:rsid w:val="00E86153"/>
    <w:rsid w:val="00E86D49"/>
    <w:rsid w:val="00E8737C"/>
    <w:rsid w:val="00E90CCE"/>
    <w:rsid w:val="00E91617"/>
    <w:rsid w:val="00E92584"/>
    <w:rsid w:val="00E925E5"/>
    <w:rsid w:val="00E936AB"/>
    <w:rsid w:val="00E95966"/>
    <w:rsid w:val="00E959BD"/>
    <w:rsid w:val="00E95B2D"/>
    <w:rsid w:val="00E96850"/>
    <w:rsid w:val="00E977D3"/>
    <w:rsid w:val="00E97B18"/>
    <w:rsid w:val="00EA0098"/>
    <w:rsid w:val="00EA2018"/>
    <w:rsid w:val="00EA201C"/>
    <w:rsid w:val="00EA23BA"/>
    <w:rsid w:val="00EA23CD"/>
    <w:rsid w:val="00EA311D"/>
    <w:rsid w:val="00EA39B5"/>
    <w:rsid w:val="00EA422D"/>
    <w:rsid w:val="00EA5051"/>
    <w:rsid w:val="00EA594B"/>
    <w:rsid w:val="00EA63AA"/>
    <w:rsid w:val="00EA73F8"/>
    <w:rsid w:val="00EA7518"/>
    <w:rsid w:val="00EB0651"/>
    <w:rsid w:val="00EB0C9E"/>
    <w:rsid w:val="00EB230D"/>
    <w:rsid w:val="00EB23D4"/>
    <w:rsid w:val="00EB2CE5"/>
    <w:rsid w:val="00EB2E04"/>
    <w:rsid w:val="00EB3B44"/>
    <w:rsid w:val="00EB4824"/>
    <w:rsid w:val="00EB511F"/>
    <w:rsid w:val="00EB5976"/>
    <w:rsid w:val="00EB644D"/>
    <w:rsid w:val="00EB7048"/>
    <w:rsid w:val="00EC0541"/>
    <w:rsid w:val="00EC0E38"/>
    <w:rsid w:val="00EC268C"/>
    <w:rsid w:val="00EC303C"/>
    <w:rsid w:val="00EC3718"/>
    <w:rsid w:val="00EC38D6"/>
    <w:rsid w:val="00EC46BD"/>
    <w:rsid w:val="00EC48B5"/>
    <w:rsid w:val="00EC5887"/>
    <w:rsid w:val="00EC6869"/>
    <w:rsid w:val="00EC6B2C"/>
    <w:rsid w:val="00EC72C6"/>
    <w:rsid w:val="00EC7858"/>
    <w:rsid w:val="00EC7ACC"/>
    <w:rsid w:val="00EC7F2E"/>
    <w:rsid w:val="00ED0195"/>
    <w:rsid w:val="00ED0B0F"/>
    <w:rsid w:val="00ED10B9"/>
    <w:rsid w:val="00ED1FFA"/>
    <w:rsid w:val="00ED2017"/>
    <w:rsid w:val="00ED3407"/>
    <w:rsid w:val="00ED5F19"/>
    <w:rsid w:val="00ED6AE8"/>
    <w:rsid w:val="00ED719C"/>
    <w:rsid w:val="00ED73CB"/>
    <w:rsid w:val="00ED759B"/>
    <w:rsid w:val="00ED7B8D"/>
    <w:rsid w:val="00EE0065"/>
    <w:rsid w:val="00EE0290"/>
    <w:rsid w:val="00EE274D"/>
    <w:rsid w:val="00EE2E43"/>
    <w:rsid w:val="00EE30B8"/>
    <w:rsid w:val="00EE366E"/>
    <w:rsid w:val="00EE3671"/>
    <w:rsid w:val="00EE3AF8"/>
    <w:rsid w:val="00EE4C88"/>
    <w:rsid w:val="00EE5243"/>
    <w:rsid w:val="00EE5666"/>
    <w:rsid w:val="00EE622B"/>
    <w:rsid w:val="00EE6235"/>
    <w:rsid w:val="00EF080D"/>
    <w:rsid w:val="00EF1F9D"/>
    <w:rsid w:val="00EF22A8"/>
    <w:rsid w:val="00EF235C"/>
    <w:rsid w:val="00EF26CB"/>
    <w:rsid w:val="00EF2BFB"/>
    <w:rsid w:val="00EF3485"/>
    <w:rsid w:val="00EF3C68"/>
    <w:rsid w:val="00EF448E"/>
    <w:rsid w:val="00EF4684"/>
    <w:rsid w:val="00EF5055"/>
    <w:rsid w:val="00EF5613"/>
    <w:rsid w:val="00EF5801"/>
    <w:rsid w:val="00EF60CB"/>
    <w:rsid w:val="00EF67F6"/>
    <w:rsid w:val="00EF6ABA"/>
    <w:rsid w:val="00EF70CB"/>
    <w:rsid w:val="00EF740D"/>
    <w:rsid w:val="00EF7E4D"/>
    <w:rsid w:val="00EF7E8A"/>
    <w:rsid w:val="00F01B87"/>
    <w:rsid w:val="00F02F6F"/>
    <w:rsid w:val="00F037A4"/>
    <w:rsid w:val="00F03889"/>
    <w:rsid w:val="00F04667"/>
    <w:rsid w:val="00F050D9"/>
    <w:rsid w:val="00F064BE"/>
    <w:rsid w:val="00F06558"/>
    <w:rsid w:val="00F06976"/>
    <w:rsid w:val="00F06E57"/>
    <w:rsid w:val="00F0704A"/>
    <w:rsid w:val="00F1053B"/>
    <w:rsid w:val="00F11D9A"/>
    <w:rsid w:val="00F1230B"/>
    <w:rsid w:val="00F125F2"/>
    <w:rsid w:val="00F128A8"/>
    <w:rsid w:val="00F14F60"/>
    <w:rsid w:val="00F14F92"/>
    <w:rsid w:val="00F14FE0"/>
    <w:rsid w:val="00F157DC"/>
    <w:rsid w:val="00F15F22"/>
    <w:rsid w:val="00F16659"/>
    <w:rsid w:val="00F16791"/>
    <w:rsid w:val="00F16F2D"/>
    <w:rsid w:val="00F1702D"/>
    <w:rsid w:val="00F171E8"/>
    <w:rsid w:val="00F1754E"/>
    <w:rsid w:val="00F175C8"/>
    <w:rsid w:val="00F20540"/>
    <w:rsid w:val="00F21E11"/>
    <w:rsid w:val="00F2268C"/>
    <w:rsid w:val="00F22AAE"/>
    <w:rsid w:val="00F23768"/>
    <w:rsid w:val="00F23BF4"/>
    <w:rsid w:val="00F25300"/>
    <w:rsid w:val="00F256AF"/>
    <w:rsid w:val="00F258FA"/>
    <w:rsid w:val="00F25B7B"/>
    <w:rsid w:val="00F25C83"/>
    <w:rsid w:val="00F26AA9"/>
    <w:rsid w:val="00F26B6C"/>
    <w:rsid w:val="00F26C9C"/>
    <w:rsid w:val="00F26F67"/>
    <w:rsid w:val="00F2706E"/>
    <w:rsid w:val="00F2745A"/>
    <w:rsid w:val="00F304C5"/>
    <w:rsid w:val="00F30567"/>
    <w:rsid w:val="00F306A6"/>
    <w:rsid w:val="00F30C20"/>
    <w:rsid w:val="00F32313"/>
    <w:rsid w:val="00F3255B"/>
    <w:rsid w:val="00F32697"/>
    <w:rsid w:val="00F32F3E"/>
    <w:rsid w:val="00F332E9"/>
    <w:rsid w:val="00F3331B"/>
    <w:rsid w:val="00F35564"/>
    <w:rsid w:val="00F35803"/>
    <w:rsid w:val="00F35FBA"/>
    <w:rsid w:val="00F36143"/>
    <w:rsid w:val="00F37160"/>
    <w:rsid w:val="00F37549"/>
    <w:rsid w:val="00F3793A"/>
    <w:rsid w:val="00F40A0B"/>
    <w:rsid w:val="00F4104E"/>
    <w:rsid w:val="00F41299"/>
    <w:rsid w:val="00F4160B"/>
    <w:rsid w:val="00F41806"/>
    <w:rsid w:val="00F4261C"/>
    <w:rsid w:val="00F4326B"/>
    <w:rsid w:val="00F43669"/>
    <w:rsid w:val="00F43901"/>
    <w:rsid w:val="00F43D3E"/>
    <w:rsid w:val="00F44059"/>
    <w:rsid w:val="00F4504E"/>
    <w:rsid w:val="00F456F9"/>
    <w:rsid w:val="00F46A2F"/>
    <w:rsid w:val="00F47967"/>
    <w:rsid w:val="00F47FEA"/>
    <w:rsid w:val="00F50412"/>
    <w:rsid w:val="00F51A29"/>
    <w:rsid w:val="00F52330"/>
    <w:rsid w:val="00F523B2"/>
    <w:rsid w:val="00F532FD"/>
    <w:rsid w:val="00F53777"/>
    <w:rsid w:val="00F5429A"/>
    <w:rsid w:val="00F54785"/>
    <w:rsid w:val="00F54EDE"/>
    <w:rsid w:val="00F5502D"/>
    <w:rsid w:val="00F55C4F"/>
    <w:rsid w:val="00F56FF7"/>
    <w:rsid w:val="00F607C2"/>
    <w:rsid w:val="00F6153C"/>
    <w:rsid w:val="00F62021"/>
    <w:rsid w:val="00F62DF6"/>
    <w:rsid w:val="00F62ECF"/>
    <w:rsid w:val="00F63DE0"/>
    <w:rsid w:val="00F63ED1"/>
    <w:rsid w:val="00F64328"/>
    <w:rsid w:val="00F6458A"/>
    <w:rsid w:val="00F647AB"/>
    <w:rsid w:val="00F64908"/>
    <w:rsid w:val="00F659E1"/>
    <w:rsid w:val="00F661B5"/>
    <w:rsid w:val="00F6789C"/>
    <w:rsid w:val="00F679DF"/>
    <w:rsid w:val="00F67DAA"/>
    <w:rsid w:val="00F70465"/>
    <w:rsid w:val="00F712D1"/>
    <w:rsid w:val="00F72A9D"/>
    <w:rsid w:val="00F738CA"/>
    <w:rsid w:val="00F745EF"/>
    <w:rsid w:val="00F745FA"/>
    <w:rsid w:val="00F74C88"/>
    <w:rsid w:val="00F75911"/>
    <w:rsid w:val="00F75EA6"/>
    <w:rsid w:val="00F800A7"/>
    <w:rsid w:val="00F800A8"/>
    <w:rsid w:val="00F806E2"/>
    <w:rsid w:val="00F8084D"/>
    <w:rsid w:val="00F80E4E"/>
    <w:rsid w:val="00F83B2A"/>
    <w:rsid w:val="00F840FB"/>
    <w:rsid w:val="00F8491E"/>
    <w:rsid w:val="00F84E8E"/>
    <w:rsid w:val="00F85CF5"/>
    <w:rsid w:val="00F86375"/>
    <w:rsid w:val="00F87DD8"/>
    <w:rsid w:val="00F87DDB"/>
    <w:rsid w:val="00F90512"/>
    <w:rsid w:val="00F93404"/>
    <w:rsid w:val="00F9394F"/>
    <w:rsid w:val="00F93A09"/>
    <w:rsid w:val="00F94F02"/>
    <w:rsid w:val="00F9564B"/>
    <w:rsid w:val="00F95CC1"/>
    <w:rsid w:val="00F96062"/>
    <w:rsid w:val="00F96223"/>
    <w:rsid w:val="00F96675"/>
    <w:rsid w:val="00F96B3B"/>
    <w:rsid w:val="00F97555"/>
    <w:rsid w:val="00FA02C1"/>
    <w:rsid w:val="00FA0A57"/>
    <w:rsid w:val="00FA11EE"/>
    <w:rsid w:val="00FA1287"/>
    <w:rsid w:val="00FA169F"/>
    <w:rsid w:val="00FA20A5"/>
    <w:rsid w:val="00FA22C0"/>
    <w:rsid w:val="00FA231A"/>
    <w:rsid w:val="00FA2424"/>
    <w:rsid w:val="00FA374C"/>
    <w:rsid w:val="00FA434F"/>
    <w:rsid w:val="00FA5082"/>
    <w:rsid w:val="00FA5397"/>
    <w:rsid w:val="00FA69C2"/>
    <w:rsid w:val="00FA715B"/>
    <w:rsid w:val="00FA7162"/>
    <w:rsid w:val="00FA76E9"/>
    <w:rsid w:val="00FA77FD"/>
    <w:rsid w:val="00FA7C79"/>
    <w:rsid w:val="00FA7F9F"/>
    <w:rsid w:val="00FB10C4"/>
    <w:rsid w:val="00FB114D"/>
    <w:rsid w:val="00FB16A8"/>
    <w:rsid w:val="00FB1805"/>
    <w:rsid w:val="00FB3BC4"/>
    <w:rsid w:val="00FB47C2"/>
    <w:rsid w:val="00FB69B9"/>
    <w:rsid w:val="00FB72EE"/>
    <w:rsid w:val="00FB779F"/>
    <w:rsid w:val="00FB7C56"/>
    <w:rsid w:val="00FC1F3C"/>
    <w:rsid w:val="00FC24D9"/>
    <w:rsid w:val="00FC3390"/>
    <w:rsid w:val="00FC4DE0"/>
    <w:rsid w:val="00FC590C"/>
    <w:rsid w:val="00FC5B7D"/>
    <w:rsid w:val="00FC5EB8"/>
    <w:rsid w:val="00FC5EDC"/>
    <w:rsid w:val="00FC65E8"/>
    <w:rsid w:val="00FC6796"/>
    <w:rsid w:val="00FC740F"/>
    <w:rsid w:val="00FC7D03"/>
    <w:rsid w:val="00FD0C0E"/>
    <w:rsid w:val="00FD1A16"/>
    <w:rsid w:val="00FD2242"/>
    <w:rsid w:val="00FD2F9A"/>
    <w:rsid w:val="00FD405F"/>
    <w:rsid w:val="00FD42CE"/>
    <w:rsid w:val="00FD5282"/>
    <w:rsid w:val="00FD58D7"/>
    <w:rsid w:val="00FD68F9"/>
    <w:rsid w:val="00FD6A37"/>
    <w:rsid w:val="00FD7E14"/>
    <w:rsid w:val="00FE0C5D"/>
    <w:rsid w:val="00FE0C9A"/>
    <w:rsid w:val="00FE10B1"/>
    <w:rsid w:val="00FE36A4"/>
    <w:rsid w:val="00FE389B"/>
    <w:rsid w:val="00FF0918"/>
    <w:rsid w:val="00FF0DFE"/>
    <w:rsid w:val="00FF1EEF"/>
    <w:rsid w:val="00FF265F"/>
    <w:rsid w:val="00FF34BD"/>
    <w:rsid w:val="00FF3EE4"/>
    <w:rsid w:val="00FF4592"/>
    <w:rsid w:val="00FF4D9F"/>
    <w:rsid w:val="00FF6220"/>
    <w:rsid w:val="00FF766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D09B1"/>
  <w15:chartTrackingRefBased/>
  <w15:docId w15:val="{9DF5AB16-062A-4B5B-B08A-CEF11D70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CBC"/>
    <w:rPr>
      <w:sz w:val="24"/>
      <w:szCs w:val="24"/>
      <w:lang w:eastAsia="en-US"/>
    </w:rPr>
  </w:style>
  <w:style w:type="paragraph" w:styleId="Nadpis1">
    <w:name w:val="heading 1"/>
    <w:aliases w:val="USNESENÍ"/>
    <w:basedOn w:val="Normln"/>
    <w:next w:val="Normln"/>
    <w:link w:val="Nadpis1Char"/>
    <w:uiPriority w:val="9"/>
    <w:qFormat/>
    <w:rsid w:val="00872F5C"/>
    <w:pPr>
      <w:keepNext/>
      <w:keepLines/>
      <w:spacing w:before="960" w:after="480"/>
      <w:contextualSpacing/>
      <w:jc w:val="center"/>
      <w:outlineLvl w:val="0"/>
    </w:pPr>
    <w:rPr>
      <w:rFonts w:ascii="Garamond" w:eastAsia="Times New Roman" w:hAnsi="Garamond"/>
      <w:b/>
      <w:bCs/>
      <w:caps/>
      <w:sz w:val="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22F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2F4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94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4E5B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4E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4E5B"/>
    <w:rPr>
      <w:sz w:val="24"/>
      <w:szCs w:val="24"/>
      <w:lang w:eastAsia="en-US"/>
    </w:rPr>
  </w:style>
  <w:style w:type="character" w:styleId="Siln">
    <w:name w:val="Strong"/>
    <w:uiPriority w:val="22"/>
    <w:qFormat/>
    <w:rsid w:val="00941E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25B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897647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55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0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5540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4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5408"/>
    <w:rPr>
      <w:b/>
      <w:bCs/>
      <w:lang w:eastAsia="en-US"/>
    </w:rPr>
  </w:style>
  <w:style w:type="paragraph" w:customStyle="1" w:styleId="Default">
    <w:name w:val="Default"/>
    <w:rsid w:val="00B451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B5976"/>
    <w:pPr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aliases w:val="USNESENÍ Char"/>
    <w:link w:val="Nadpis1"/>
    <w:uiPriority w:val="9"/>
    <w:rsid w:val="00872F5C"/>
    <w:rPr>
      <w:rFonts w:ascii="Garamond" w:eastAsia="Times New Roman" w:hAnsi="Garamond"/>
      <w:b/>
      <w:bCs/>
      <w:caps/>
      <w:sz w:val="40"/>
      <w:szCs w:val="28"/>
      <w:lang w:eastAsia="en-US"/>
    </w:rPr>
  </w:style>
  <w:style w:type="character" w:customStyle="1" w:styleId="Nadpis1Char1">
    <w:name w:val="Nadpis 1 Char1"/>
    <w:aliases w:val="USNESENÍ Char1"/>
    <w:uiPriority w:val="9"/>
    <w:rsid w:val="00A211F6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msonormal0">
    <w:name w:val="msonormal"/>
    <w:basedOn w:val="Normln"/>
    <w:rsid w:val="00A211F6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2Char">
    <w:name w:val="Nadpis 2 Char"/>
    <w:rsid w:val="00A211F6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3750A6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3750A6"/>
    <w:rPr>
      <w:rFonts w:ascii="Calibri" w:hAnsi="Calibri"/>
      <w:sz w:val="22"/>
      <w:szCs w:val="21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qFormat/>
    <w:rsid w:val="002700CA"/>
    <w:pPr>
      <w:spacing w:after="120" w:line="276" w:lineRule="auto"/>
      <w:ind w:left="283"/>
    </w:pPr>
    <w:rPr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270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oud@ksoud.brn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1827-00DD-4376-B130-DECCE39A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13285</CharactersWithSpaces>
  <SharedDoc>false</SharedDoc>
  <HLinks>
    <vt:vector size="6" baseType="variant">
      <vt:variant>
        <vt:i4>1572916</vt:i4>
      </vt:variant>
      <vt:variant>
        <vt:i4>3</vt:i4>
      </vt:variant>
      <vt:variant>
        <vt:i4>0</vt:i4>
      </vt:variant>
      <vt:variant>
        <vt:i4>5</vt:i4>
      </vt:variant>
      <vt:variant>
        <vt:lpwstr>mailto:ksoud@ksoud.brn.justice.cz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Martina</dc:creator>
  <cp:keywords/>
  <dc:description/>
  <cp:lastModifiedBy>Belkovová Klára Mgr.</cp:lastModifiedBy>
  <cp:revision>2</cp:revision>
  <cp:lastPrinted>2024-05-27T10:10:00Z</cp:lastPrinted>
  <dcterms:created xsi:type="dcterms:W3CDTF">2024-06-17T06:34:00Z</dcterms:created>
  <dcterms:modified xsi:type="dcterms:W3CDTF">2024-06-17T06:34:00Z</dcterms:modified>
</cp:coreProperties>
</file>