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4C72C" w14:textId="77777777" w:rsidR="008E6A43" w:rsidRDefault="008E6A43" w:rsidP="008E6A43">
      <w:pPr>
        <w:spacing w:before="960" w:after="480"/>
        <w:jc w:val="center"/>
        <w:rPr>
          <w:rFonts w:eastAsia="Calibri"/>
          <w:b/>
          <w:bCs/>
          <w:sz w:val="40"/>
          <w:szCs w:val="40"/>
          <w:lang w:bidi="ar-SA"/>
        </w:rPr>
      </w:pPr>
    </w:p>
    <w:p w14:paraId="4179DDDE" w14:textId="77777777" w:rsidR="008E6A43" w:rsidRPr="009629F0" w:rsidRDefault="008E6A43" w:rsidP="008E6A43">
      <w:pPr>
        <w:spacing w:before="960" w:after="480"/>
        <w:jc w:val="center"/>
        <w:rPr>
          <w:rFonts w:eastAsia="Calibri"/>
          <w:b/>
          <w:bCs/>
          <w:sz w:val="40"/>
          <w:szCs w:val="40"/>
          <w:lang w:bidi="ar-SA"/>
        </w:rPr>
      </w:pPr>
      <w:r>
        <w:rPr>
          <w:rFonts w:eastAsia="Calibri"/>
          <w:b/>
          <w:bCs/>
          <w:sz w:val="40"/>
          <w:szCs w:val="40"/>
          <w:lang w:bidi="ar-SA"/>
        </w:rPr>
        <w:t>USNESENÍ</w:t>
      </w:r>
    </w:p>
    <w:p w14:paraId="7B41634A" w14:textId="7778ED0A" w:rsidR="008E6A43" w:rsidRPr="000D6720" w:rsidRDefault="008E6A43" w:rsidP="008E6A43">
      <w:r>
        <w:t xml:space="preserve">Krajský </w:t>
      </w:r>
      <w:r w:rsidRPr="009101B7">
        <w:t xml:space="preserve">soud </w:t>
      </w:r>
      <w:r>
        <w:t>v </w:t>
      </w:r>
      <w:proofErr w:type="gramStart"/>
      <w:r>
        <w:t>Brně  projednal</w:t>
      </w:r>
      <w:proofErr w:type="gramEnd"/>
      <w:r>
        <w:t xml:space="preserve">  ve veřejném zasedání konaném dne  13. srpna  2020  v trestní věci obžalovaného </w:t>
      </w:r>
      <w:r w:rsidR="00904494">
        <w:rPr>
          <w:b/>
        </w:rPr>
        <w:t>J.H.</w:t>
      </w:r>
      <w:r w:rsidRPr="00624922">
        <w:rPr>
          <w:b/>
        </w:rPr>
        <w:t xml:space="preserve">, narozeného  </w:t>
      </w:r>
      <w:r w:rsidR="00904494">
        <w:rPr>
          <w:b/>
        </w:rPr>
        <w:t>XXXXX</w:t>
      </w:r>
      <w:r w:rsidRPr="00624922">
        <w:rPr>
          <w:b/>
        </w:rPr>
        <w:t>,</w:t>
      </w:r>
      <w:r>
        <w:t xml:space="preserve"> odvolání okresního státního zástupce  v Třebíči  proti rozsudku   Okresního soudu v Třebíči ze dne  6.2.2020, č.j. 3 T 164/2018 – 222,  a rozhodl </w:t>
      </w:r>
    </w:p>
    <w:p w14:paraId="168AFF54" w14:textId="77777777" w:rsidR="008E6A43" w:rsidRDefault="008E6A43" w:rsidP="008E6A43">
      <w:pPr>
        <w:pStyle w:val="Nadpisvrozhodnut"/>
        <w:rPr>
          <w:spacing w:val="50"/>
        </w:rPr>
      </w:pPr>
      <w:r w:rsidRPr="000D6720">
        <w:t>takto</w:t>
      </w:r>
      <w:r w:rsidRPr="009629F0">
        <w:rPr>
          <w:spacing w:val="50"/>
        </w:rPr>
        <w:t>:</w:t>
      </w:r>
    </w:p>
    <w:p w14:paraId="6D71ED4A" w14:textId="77777777" w:rsidR="008E6A43" w:rsidRPr="00624922" w:rsidRDefault="008E6A43" w:rsidP="008E6A43">
      <w:pPr>
        <w:rPr>
          <w:lang w:bidi="ar-SA"/>
        </w:rPr>
      </w:pPr>
      <w:r>
        <w:rPr>
          <w:lang w:bidi="ar-SA"/>
        </w:rPr>
        <w:t xml:space="preserve">Podle § 256 trestního </w:t>
      </w:r>
      <w:proofErr w:type="gramStart"/>
      <w:r>
        <w:rPr>
          <w:lang w:bidi="ar-SA"/>
        </w:rPr>
        <w:t>řádu  se</w:t>
      </w:r>
      <w:proofErr w:type="gramEnd"/>
      <w:r>
        <w:rPr>
          <w:lang w:bidi="ar-SA"/>
        </w:rPr>
        <w:t xml:space="preserve">  odvolání </w:t>
      </w:r>
      <w:r w:rsidRPr="00624922">
        <w:rPr>
          <w:b/>
          <w:lang w:bidi="ar-SA"/>
        </w:rPr>
        <w:t>zamítá.</w:t>
      </w:r>
    </w:p>
    <w:p w14:paraId="46A91D6E" w14:textId="77777777" w:rsidR="008E6A43" w:rsidRDefault="008E6A43" w:rsidP="008E6A43">
      <w:pPr>
        <w:pStyle w:val="Nadpisvrozhodnut"/>
        <w:rPr>
          <w:spacing w:val="30"/>
        </w:rPr>
      </w:pPr>
      <w:r w:rsidRPr="009629F0">
        <w:t>Odůvodnění</w:t>
      </w:r>
      <w:r w:rsidRPr="009629F0">
        <w:rPr>
          <w:spacing w:val="30"/>
        </w:rPr>
        <w:t>:</w:t>
      </w:r>
    </w:p>
    <w:p w14:paraId="60DACE04" w14:textId="36A8C68A" w:rsidR="008E6A43" w:rsidRDefault="008E6A43" w:rsidP="008E6A43">
      <w:pPr>
        <w:numPr>
          <w:ilvl w:val="0"/>
          <w:numId w:val="1"/>
        </w:numPr>
        <w:ind w:left="0"/>
        <w:rPr>
          <w:szCs w:val="24"/>
          <w:lang w:eastAsia="cs-CZ" w:bidi="ar-SA"/>
        </w:rPr>
      </w:pPr>
      <w:r>
        <w:rPr>
          <w:lang w:bidi="ar-SA"/>
        </w:rPr>
        <w:t xml:space="preserve">Napadeným   rozsudkem Okresní soud v Třebíči podle § 226 písm. b) trestního řádu   </w:t>
      </w:r>
      <w:proofErr w:type="gramStart"/>
      <w:r>
        <w:rPr>
          <w:lang w:bidi="ar-SA"/>
        </w:rPr>
        <w:t>zprostil  obžalovaného</w:t>
      </w:r>
      <w:proofErr w:type="gramEnd"/>
      <w:r>
        <w:rPr>
          <w:lang w:bidi="ar-SA"/>
        </w:rPr>
        <w:t xml:space="preserve"> </w:t>
      </w:r>
      <w:r w:rsidR="00904494">
        <w:rPr>
          <w:lang w:bidi="ar-SA"/>
        </w:rPr>
        <w:t xml:space="preserve">H. </w:t>
      </w:r>
      <w:r>
        <w:rPr>
          <w:lang w:bidi="ar-SA"/>
        </w:rPr>
        <w:t xml:space="preserve">obžaloby pro skutek  spočívající v tom, že </w:t>
      </w:r>
      <w:r w:rsidRPr="00624922">
        <w:rPr>
          <w:rFonts w:cs="Arial"/>
          <w:szCs w:val="24"/>
          <w:lang w:eastAsia="cs-CZ" w:bidi="ar-SA"/>
        </w:rPr>
        <w:t xml:space="preserve">dne 6.7.2018 v době od 18.25 do 18.38 hod. na Stropešínském mostě vedoucím přes Dalešickou přehradu, okr. Třebíč, poté, co obž. </w:t>
      </w:r>
      <w:r w:rsidR="00904494">
        <w:rPr>
          <w:rFonts w:cs="Arial"/>
          <w:szCs w:val="24"/>
          <w:lang w:eastAsia="cs-CZ" w:bidi="ar-SA"/>
        </w:rPr>
        <w:t>H.</w:t>
      </w:r>
      <w:r w:rsidRPr="00624922">
        <w:rPr>
          <w:rFonts w:cs="Arial"/>
          <w:szCs w:val="24"/>
          <w:lang w:eastAsia="cs-CZ" w:bidi="ar-SA"/>
        </w:rPr>
        <w:t xml:space="preserve"> </w:t>
      </w:r>
      <w:r w:rsidR="00904494">
        <w:rPr>
          <w:rFonts w:cs="Arial"/>
          <w:szCs w:val="24"/>
          <w:lang w:eastAsia="cs-CZ" w:bidi="ar-SA"/>
        </w:rPr>
        <w:t xml:space="preserve">               </w:t>
      </w:r>
      <w:r w:rsidRPr="00624922">
        <w:rPr>
          <w:rFonts w:cs="Arial"/>
          <w:szCs w:val="24"/>
          <w:lang w:eastAsia="cs-CZ" w:bidi="ar-SA"/>
        </w:rPr>
        <w:t xml:space="preserve">a jeho </w:t>
      </w:r>
      <w:proofErr w:type="gramStart"/>
      <w:r w:rsidRPr="00624922">
        <w:rPr>
          <w:rFonts w:cs="Arial"/>
          <w:szCs w:val="24"/>
          <w:lang w:eastAsia="cs-CZ" w:bidi="ar-SA"/>
        </w:rPr>
        <w:t>tři  známí</w:t>
      </w:r>
      <w:proofErr w:type="gramEnd"/>
      <w:r w:rsidRPr="00624922">
        <w:rPr>
          <w:rFonts w:cs="Arial"/>
          <w:szCs w:val="24"/>
          <w:lang w:eastAsia="cs-CZ" w:bidi="ar-SA"/>
        </w:rPr>
        <w:t xml:space="preserve"> kamarádi nebezpečně přecházeli vozovku a vkročili do jízdní dráhy neznámému motorkáři a také osobnímu motorovému vozidlu Citroen, RZ </w:t>
      </w:r>
      <w:r w:rsidR="00904494">
        <w:rPr>
          <w:rFonts w:cs="Arial"/>
          <w:szCs w:val="24"/>
          <w:lang w:eastAsia="cs-CZ" w:bidi="ar-SA"/>
        </w:rPr>
        <w:t>XXXXX</w:t>
      </w:r>
      <w:r w:rsidRPr="00624922">
        <w:rPr>
          <w:rFonts w:cs="Arial"/>
          <w:szCs w:val="24"/>
          <w:lang w:eastAsia="cs-CZ" w:bidi="ar-SA"/>
        </w:rPr>
        <w:t xml:space="preserve">, řízeného ods. </w:t>
      </w:r>
      <w:r w:rsidR="00904494">
        <w:rPr>
          <w:rFonts w:cs="Arial"/>
          <w:szCs w:val="24"/>
          <w:lang w:eastAsia="cs-CZ" w:bidi="ar-SA"/>
        </w:rPr>
        <w:t>F.</w:t>
      </w:r>
      <w:r w:rsidRPr="00624922">
        <w:rPr>
          <w:rFonts w:cs="Arial"/>
          <w:szCs w:val="24"/>
          <w:lang w:eastAsia="cs-CZ" w:bidi="ar-SA"/>
        </w:rPr>
        <w:t xml:space="preserve"> </w:t>
      </w:r>
      <w:r w:rsidR="00904494">
        <w:rPr>
          <w:rFonts w:cs="Arial"/>
          <w:szCs w:val="24"/>
          <w:lang w:eastAsia="cs-CZ" w:bidi="ar-SA"/>
        </w:rPr>
        <w:t>T.</w:t>
      </w:r>
      <w:r w:rsidRPr="00624922">
        <w:rPr>
          <w:rFonts w:cs="Arial"/>
          <w:szCs w:val="24"/>
          <w:lang w:eastAsia="cs-CZ" w:bidi="ar-SA"/>
        </w:rPr>
        <w:t xml:space="preserve">, nar. </w:t>
      </w:r>
      <w:r w:rsidR="00904494">
        <w:rPr>
          <w:rFonts w:cs="Arial"/>
          <w:szCs w:val="24"/>
          <w:lang w:eastAsia="cs-CZ" w:bidi="ar-SA"/>
        </w:rPr>
        <w:t>XXXXX</w:t>
      </w:r>
      <w:r w:rsidRPr="00624922">
        <w:rPr>
          <w:rFonts w:cs="Arial"/>
          <w:szCs w:val="24"/>
          <w:lang w:eastAsia="cs-CZ" w:bidi="ar-SA"/>
        </w:rPr>
        <w:t xml:space="preserve">, kdy tento zastavil vozidlo, zacouval zpět k mostu, přičemž ods. </w:t>
      </w:r>
      <w:r w:rsidR="00904494">
        <w:rPr>
          <w:rFonts w:cs="Arial"/>
          <w:szCs w:val="24"/>
          <w:lang w:eastAsia="cs-CZ" w:bidi="ar-SA"/>
        </w:rPr>
        <w:t>M.</w:t>
      </w:r>
      <w:r w:rsidRPr="00624922">
        <w:rPr>
          <w:rFonts w:cs="Arial"/>
          <w:szCs w:val="24"/>
          <w:lang w:eastAsia="cs-CZ" w:bidi="ar-SA"/>
        </w:rPr>
        <w:t xml:space="preserve"> </w:t>
      </w:r>
      <w:r w:rsidR="00904494">
        <w:rPr>
          <w:rFonts w:cs="Arial"/>
          <w:szCs w:val="24"/>
          <w:lang w:eastAsia="cs-CZ" w:bidi="ar-SA"/>
        </w:rPr>
        <w:t>T.</w:t>
      </w:r>
      <w:r w:rsidRPr="00624922">
        <w:rPr>
          <w:rFonts w:cs="Arial"/>
          <w:szCs w:val="24"/>
          <w:lang w:eastAsia="cs-CZ" w:bidi="ar-SA"/>
        </w:rPr>
        <w:t xml:space="preserve">, jež byl v této věci již pravomocně odsouzen trestním příkazem Okresního soudu v Třebíči ze dne 11.12.2018, </w:t>
      </w:r>
      <w:r w:rsidR="00904494">
        <w:rPr>
          <w:rFonts w:cs="Arial"/>
          <w:szCs w:val="24"/>
          <w:lang w:eastAsia="cs-CZ" w:bidi="ar-SA"/>
        </w:rPr>
        <w:t xml:space="preserve">                   </w:t>
      </w:r>
      <w:r w:rsidRPr="00624922">
        <w:rPr>
          <w:rFonts w:cs="Arial"/>
          <w:szCs w:val="24"/>
          <w:lang w:eastAsia="cs-CZ" w:bidi="ar-SA"/>
        </w:rPr>
        <w:t xml:space="preserve">č.j. 3 T 164/2018-96, který nabyl ve vztahu k jeho osobě právní moci dne 22.1.2019, vystoupil z místa spolujezdce, vyběhl k obž. </w:t>
      </w:r>
      <w:r w:rsidR="00904494">
        <w:rPr>
          <w:rFonts w:cs="Arial"/>
          <w:szCs w:val="24"/>
          <w:lang w:eastAsia="cs-CZ" w:bidi="ar-SA"/>
        </w:rPr>
        <w:t>H.</w:t>
      </w:r>
      <w:r w:rsidRPr="00624922">
        <w:rPr>
          <w:rFonts w:cs="Arial"/>
          <w:szCs w:val="24"/>
          <w:lang w:eastAsia="cs-CZ" w:bidi="ar-SA"/>
        </w:rPr>
        <w:t xml:space="preserve"> s výčitkami, jak to přechází vozovku a křičel na něj: „Ty vožralej hajzle, já tě </w:t>
      </w:r>
      <w:proofErr w:type="gramStart"/>
      <w:r w:rsidRPr="00624922">
        <w:rPr>
          <w:rFonts w:cs="Arial"/>
          <w:szCs w:val="24"/>
          <w:lang w:eastAsia="cs-CZ" w:bidi="ar-SA"/>
        </w:rPr>
        <w:t>zabiju</w:t>
      </w:r>
      <w:proofErr w:type="gramEnd"/>
      <w:r w:rsidRPr="00624922">
        <w:rPr>
          <w:rFonts w:cs="Arial"/>
          <w:szCs w:val="24"/>
          <w:lang w:eastAsia="cs-CZ" w:bidi="ar-SA"/>
        </w:rPr>
        <w:t xml:space="preserve">“, „Tlustý prase, já tě zabiju, shodím tě z mostu“, poté přeskočil svodidla oddělující vozovku od chodníku, chytil pravou rukou obž. </w:t>
      </w:r>
      <w:r w:rsidR="00904494">
        <w:rPr>
          <w:rFonts w:cs="Arial"/>
          <w:szCs w:val="24"/>
          <w:lang w:eastAsia="cs-CZ" w:bidi="ar-SA"/>
        </w:rPr>
        <w:t xml:space="preserve">H. </w:t>
      </w:r>
      <w:r w:rsidRPr="00624922">
        <w:rPr>
          <w:rFonts w:cs="Arial"/>
          <w:szCs w:val="24"/>
          <w:lang w:eastAsia="cs-CZ" w:bidi="ar-SA"/>
        </w:rPr>
        <w:t xml:space="preserve">pod krkem, na to obž. </w:t>
      </w:r>
      <w:r w:rsidR="00904494">
        <w:rPr>
          <w:rFonts w:cs="Arial"/>
          <w:szCs w:val="24"/>
          <w:lang w:eastAsia="cs-CZ" w:bidi="ar-SA"/>
        </w:rPr>
        <w:t>H.</w:t>
      </w:r>
      <w:r w:rsidRPr="00624922">
        <w:rPr>
          <w:rFonts w:cs="Arial"/>
          <w:szCs w:val="24"/>
          <w:lang w:eastAsia="cs-CZ" w:bidi="ar-SA"/>
        </w:rPr>
        <w:t xml:space="preserve"> ustoupil vzad, vytáhl z pouzdra od pasu pistoli zn. Carl Walter, ve které měl 15 ks nábojů zn. Luger 9 mm, zbraň natáhl, postavil se do střeleckého postoje, namířil pistoli </w:t>
      </w:r>
      <w:proofErr w:type="gramStart"/>
      <w:r w:rsidRPr="00624922">
        <w:rPr>
          <w:rFonts w:cs="Arial"/>
          <w:szCs w:val="24"/>
          <w:lang w:eastAsia="cs-CZ" w:bidi="ar-SA"/>
        </w:rPr>
        <w:t>proti  ods</w:t>
      </w:r>
      <w:proofErr w:type="gramEnd"/>
      <w:r w:rsidRPr="00624922">
        <w:rPr>
          <w:rFonts w:cs="Arial"/>
          <w:szCs w:val="24"/>
          <w:lang w:eastAsia="cs-CZ" w:bidi="ar-SA"/>
        </w:rPr>
        <w:t xml:space="preserve">. </w:t>
      </w:r>
      <w:r w:rsidR="00904494">
        <w:rPr>
          <w:rFonts w:cs="Arial"/>
          <w:szCs w:val="24"/>
          <w:lang w:eastAsia="cs-CZ" w:bidi="ar-SA"/>
        </w:rPr>
        <w:t>M.T.</w:t>
      </w:r>
      <w:r w:rsidRPr="00624922">
        <w:rPr>
          <w:rFonts w:cs="Arial"/>
          <w:szCs w:val="24"/>
          <w:lang w:eastAsia="cs-CZ" w:bidi="ar-SA"/>
        </w:rPr>
        <w:t xml:space="preserve"> s důraznou výhrůžkou: „Nepřibližuj se, nebo tě zastřelím“, pak po vozovce přiběhl také ods. </w:t>
      </w:r>
      <w:r w:rsidR="00904494">
        <w:rPr>
          <w:rFonts w:cs="Arial"/>
          <w:szCs w:val="24"/>
          <w:lang w:eastAsia="cs-CZ" w:bidi="ar-SA"/>
        </w:rPr>
        <w:t>F.</w:t>
      </w:r>
      <w:r w:rsidRPr="00624922">
        <w:rPr>
          <w:rFonts w:cs="Arial"/>
          <w:szCs w:val="24"/>
          <w:lang w:eastAsia="cs-CZ" w:bidi="ar-SA"/>
        </w:rPr>
        <w:t xml:space="preserve"> </w:t>
      </w:r>
      <w:r w:rsidR="00904494">
        <w:rPr>
          <w:rFonts w:cs="Arial"/>
          <w:szCs w:val="24"/>
          <w:lang w:eastAsia="cs-CZ" w:bidi="ar-SA"/>
        </w:rPr>
        <w:t>T.</w:t>
      </w:r>
      <w:r w:rsidRPr="00624922">
        <w:rPr>
          <w:rFonts w:cs="Arial"/>
          <w:szCs w:val="24"/>
          <w:lang w:eastAsia="cs-CZ" w:bidi="ar-SA"/>
        </w:rPr>
        <w:t xml:space="preserve">, který obž. </w:t>
      </w:r>
      <w:r w:rsidR="00904494">
        <w:rPr>
          <w:rFonts w:cs="Arial"/>
          <w:szCs w:val="24"/>
          <w:lang w:eastAsia="cs-CZ" w:bidi="ar-SA"/>
        </w:rPr>
        <w:t>H.</w:t>
      </w:r>
      <w:r w:rsidRPr="00624922">
        <w:rPr>
          <w:rFonts w:cs="Arial"/>
          <w:szCs w:val="24"/>
          <w:lang w:eastAsia="cs-CZ" w:bidi="ar-SA"/>
        </w:rPr>
        <w:t xml:space="preserve"> říkal, aby na tátu nemířil, načež obž. </w:t>
      </w:r>
      <w:r w:rsidR="00904494">
        <w:rPr>
          <w:rFonts w:cs="Arial"/>
          <w:szCs w:val="24"/>
          <w:lang w:eastAsia="cs-CZ" w:bidi="ar-SA"/>
        </w:rPr>
        <w:t>H.</w:t>
      </w:r>
      <w:r w:rsidRPr="00624922">
        <w:rPr>
          <w:rFonts w:cs="Arial"/>
          <w:szCs w:val="24"/>
          <w:lang w:eastAsia="cs-CZ" w:bidi="ar-SA"/>
        </w:rPr>
        <w:t xml:space="preserve"> namířil pistoli i na ods. </w:t>
      </w:r>
      <w:r w:rsidR="00904494">
        <w:rPr>
          <w:rFonts w:cs="Arial"/>
          <w:szCs w:val="24"/>
          <w:lang w:eastAsia="cs-CZ" w:bidi="ar-SA"/>
        </w:rPr>
        <w:t>F.T.</w:t>
      </w:r>
      <w:r w:rsidRPr="00624922">
        <w:rPr>
          <w:rFonts w:cs="Arial"/>
          <w:szCs w:val="24"/>
          <w:lang w:eastAsia="cs-CZ" w:bidi="ar-SA"/>
        </w:rPr>
        <w:t xml:space="preserve"> s důraznou výhrůžkou: „Nepřibližuj se, nebo tě zastřelím“, </w:t>
      </w:r>
      <w:proofErr w:type="gramStart"/>
      <w:r w:rsidRPr="00624922">
        <w:rPr>
          <w:rFonts w:cs="Arial"/>
          <w:szCs w:val="24"/>
          <w:lang w:eastAsia="cs-CZ" w:bidi="ar-SA"/>
        </w:rPr>
        <w:t>poté  ods</w:t>
      </w:r>
      <w:proofErr w:type="gramEnd"/>
      <w:r w:rsidRPr="00624922">
        <w:rPr>
          <w:rFonts w:cs="Arial"/>
          <w:szCs w:val="24"/>
          <w:lang w:eastAsia="cs-CZ" w:bidi="ar-SA"/>
        </w:rPr>
        <w:t xml:space="preserve">. </w:t>
      </w:r>
      <w:r w:rsidR="00904494">
        <w:rPr>
          <w:rFonts w:cs="Arial"/>
          <w:szCs w:val="24"/>
          <w:lang w:eastAsia="cs-CZ" w:bidi="ar-SA"/>
        </w:rPr>
        <w:t>M.</w:t>
      </w:r>
      <w:r w:rsidRPr="00624922">
        <w:rPr>
          <w:rFonts w:cs="Arial"/>
          <w:szCs w:val="24"/>
          <w:lang w:eastAsia="cs-CZ" w:bidi="ar-SA"/>
        </w:rPr>
        <w:t xml:space="preserve"> </w:t>
      </w:r>
      <w:r w:rsidR="00904494">
        <w:rPr>
          <w:rFonts w:cs="Arial"/>
          <w:szCs w:val="24"/>
          <w:lang w:eastAsia="cs-CZ" w:bidi="ar-SA"/>
        </w:rPr>
        <w:t>T.</w:t>
      </w:r>
      <w:r w:rsidRPr="00624922">
        <w:rPr>
          <w:rFonts w:cs="Arial"/>
          <w:szCs w:val="24"/>
          <w:lang w:eastAsia="cs-CZ" w:bidi="ar-SA"/>
        </w:rPr>
        <w:t xml:space="preserve"> zakřičel na syna </w:t>
      </w:r>
      <w:r w:rsidR="00904494">
        <w:rPr>
          <w:rFonts w:cs="Arial"/>
          <w:szCs w:val="24"/>
          <w:lang w:eastAsia="cs-CZ" w:bidi="ar-SA"/>
        </w:rPr>
        <w:t>F.</w:t>
      </w:r>
      <w:r w:rsidRPr="00624922">
        <w:rPr>
          <w:rFonts w:cs="Arial"/>
          <w:szCs w:val="24"/>
          <w:lang w:eastAsia="cs-CZ" w:bidi="ar-SA"/>
        </w:rPr>
        <w:t xml:space="preserve">, aby šel do auta pro samopal a syn k autu odešel, následně odešel k autu </w:t>
      </w:r>
      <w:proofErr w:type="gramStart"/>
      <w:r w:rsidRPr="00624922">
        <w:rPr>
          <w:rFonts w:cs="Arial"/>
          <w:szCs w:val="24"/>
          <w:lang w:eastAsia="cs-CZ" w:bidi="ar-SA"/>
        </w:rPr>
        <w:t>i  již</w:t>
      </w:r>
      <w:proofErr w:type="gramEnd"/>
      <w:r w:rsidRPr="00624922">
        <w:rPr>
          <w:rFonts w:cs="Arial"/>
          <w:szCs w:val="24"/>
          <w:lang w:eastAsia="cs-CZ" w:bidi="ar-SA"/>
        </w:rPr>
        <w:t xml:space="preserve"> ods. </w:t>
      </w:r>
      <w:r w:rsidR="00904494">
        <w:rPr>
          <w:rFonts w:cs="Arial"/>
          <w:szCs w:val="24"/>
          <w:lang w:eastAsia="cs-CZ" w:bidi="ar-SA"/>
        </w:rPr>
        <w:t>M.</w:t>
      </w:r>
      <w:r w:rsidRPr="00624922">
        <w:rPr>
          <w:rFonts w:cs="Arial"/>
          <w:szCs w:val="24"/>
          <w:lang w:eastAsia="cs-CZ" w:bidi="ar-SA"/>
        </w:rPr>
        <w:t xml:space="preserve"> </w:t>
      </w:r>
      <w:r w:rsidR="00904494">
        <w:rPr>
          <w:rFonts w:cs="Arial"/>
          <w:szCs w:val="24"/>
          <w:lang w:eastAsia="cs-CZ" w:bidi="ar-SA"/>
        </w:rPr>
        <w:t>T.</w:t>
      </w:r>
      <w:r w:rsidRPr="00624922">
        <w:rPr>
          <w:rFonts w:cs="Arial"/>
          <w:szCs w:val="24"/>
          <w:lang w:eastAsia="cs-CZ" w:bidi="ar-SA"/>
        </w:rPr>
        <w:t xml:space="preserve"> a obž. </w:t>
      </w:r>
      <w:r w:rsidR="00904494">
        <w:rPr>
          <w:rFonts w:cs="Arial"/>
          <w:szCs w:val="24"/>
          <w:lang w:eastAsia="cs-CZ" w:bidi="ar-SA"/>
        </w:rPr>
        <w:t>H.</w:t>
      </w:r>
      <w:r w:rsidRPr="00624922">
        <w:rPr>
          <w:rFonts w:cs="Arial"/>
          <w:szCs w:val="24"/>
          <w:lang w:eastAsia="cs-CZ" w:bidi="ar-SA"/>
        </w:rPr>
        <w:t xml:space="preserve"> svým mobilním telefonem věc oznámil v čase 18.38 hod. na policii a v témže čase věc na policii oznámil i ods.</w:t>
      </w:r>
      <w:r w:rsidR="00904494">
        <w:rPr>
          <w:rFonts w:cs="Arial"/>
          <w:szCs w:val="24"/>
          <w:lang w:eastAsia="cs-CZ" w:bidi="ar-SA"/>
        </w:rPr>
        <w:t>T.</w:t>
      </w:r>
      <w:r w:rsidRPr="00624922">
        <w:rPr>
          <w:rFonts w:cs="Arial"/>
          <w:szCs w:val="24"/>
          <w:lang w:eastAsia="cs-CZ" w:bidi="ar-SA"/>
        </w:rPr>
        <w:t>,</w:t>
      </w:r>
      <w:r w:rsidRPr="00624922">
        <w:rPr>
          <w:rFonts w:cs="Arial"/>
          <w:b/>
          <w:szCs w:val="24"/>
          <w:lang w:eastAsia="cs-CZ" w:bidi="ar-SA"/>
        </w:rPr>
        <w:t xml:space="preserve"> </w:t>
      </w:r>
      <w:r w:rsidRPr="00624922">
        <w:rPr>
          <w:szCs w:val="24"/>
          <w:lang w:eastAsia="cs-CZ" w:bidi="ar-SA"/>
        </w:rPr>
        <w:t xml:space="preserve">neboť ve vztahu k obžalovanému </w:t>
      </w:r>
      <w:proofErr w:type="gramStart"/>
      <w:r w:rsidRPr="00624922">
        <w:rPr>
          <w:szCs w:val="24"/>
          <w:lang w:eastAsia="cs-CZ" w:bidi="ar-SA"/>
        </w:rPr>
        <w:t>v  žalobním</w:t>
      </w:r>
      <w:proofErr w:type="gramEnd"/>
      <w:r w:rsidRPr="00624922">
        <w:rPr>
          <w:szCs w:val="24"/>
          <w:lang w:eastAsia="cs-CZ" w:bidi="ar-SA"/>
        </w:rPr>
        <w:t xml:space="preserve"> návrhu  označený skutek není trestným činem.</w:t>
      </w:r>
    </w:p>
    <w:p w14:paraId="451E4D1D" w14:textId="789FE436" w:rsidR="008E6A43" w:rsidRDefault="008E6A43" w:rsidP="008E6A43">
      <w:pPr>
        <w:numPr>
          <w:ilvl w:val="0"/>
          <w:numId w:val="1"/>
        </w:numPr>
        <w:ind w:left="0"/>
        <w:rPr>
          <w:szCs w:val="24"/>
          <w:lang w:eastAsia="cs-CZ" w:bidi="ar-SA"/>
        </w:rPr>
      </w:pPr>
      <w:r>
        <w:rPr>
          <w:szCs w:val="24"/>
          <w:lang w:eastAsia="cs-CZ" w:bidi="ar-SA"/>
        </w:rPr>
        <w:t xml:space="preserve">Proti tomuto </w:t>
      </w:r>
      <w:proofErr w:type="gramStart"/>
      <w:r>
        <w:rPr>
          <w:szCs w:val="24"/>
          <w:lang w:eastAsia="cs-CZ" w:bidi="ar-SA"/>
        </w:rPr>
        <w:t>rozsudku  si</w:t>
      </w:r>
      <w:proofErr w:type="gramEnd"/>
      <w:r>
        <w:rPr>
          <w:szCs w:val="24"/>
          <w:lang w:eastAsia="cs-CZ" w:bidi="ar-SA"/>
        </w:rPr>
        <w:t xml:space="preserve"> včas podal odvolání okresní  státní zástupce v Třebíči, kdy  tento  nejdříve poukazuje na předchozí odsuzující  rozsudek, kdy má za to, že  zrušovací rozhodnutí odvolacího soudu  nevychází  z provedených důkazů, má za to, že existují  rozpory mezi  výpověďmi   svědků </w:t>
      </w:r>
      <w:r w:rsidR="00904494">
        <w:rPr>
          <w:szCs w:val="24"/>
          <w:lang w:eastAsia="cs-CZ" w:bidi="ar-SA"/>
        </w:rPr>
        <w:t>P.</w:t>
      </w:r>
      <w:r>
        <w:rPr>
          <w:szCs w:val="24"/>
          <w:lang w:eastAsia="cs-CZ" w:bidi="ar-SA"/>
        </w:rPr>
        <w:t xml:space="preserve">, dále argumentuje tím, že nebyly  naplněny znaky  nutné obrany, neboť má za to, že  protiprávní jednání započal obžalovaný </w:t>
      </w:r>
      <w:r w:rsidR="00904494">
        <w:rPr>
          <w:szCs w:val="24"/>
          <w:lang w:eastAsia="cs-CZ" w:bidi="ar-SA"/>
        </w:rPr>
        <w:t>H.</w:t>
      </w:r>
      <w:r>
        <w:rPr>
          <w:szCs w:val="24"/>
          <w:lang w:eastAsia="cs-CZ" w:bidi="ar-SA"/>
        </w:rPr>
        <w:t xml:space="preserve">  tím, že porušil  pravidla silničního provozu. Dále trvá na tom, že namíření zbraní obžalovaným   došlo až když bylo po konfliktu, zdůraznil, že </w:t>
      </w:r>
      <w:proofErr w:type="gramStart"/>
      <w:r w:rsidR="00904494">
        <w:rPr>
          <w:szCs w:val="24"/>
          <w:lang w:eastAsia="cs-CZ" w:bidi="ar-SA"/>
        </w:rPr>
        <w:t>o</w:t>
      </w:r>
      <w:r>
        <w:rPr>
          <w:szCs w:val="24"/>
          <w:lang w:eastAsia="cs-CZ" w:bidi="ar-SA"/>
        </w:rPr>
        <w:t>bžalovaný  ohrožoval</w:t>
      </w:r>
      <w:proofErr w:type="gramEnd"/>
      <w:r>
        <w:rPr>
          <w:szCs w:val="24"/>
          <w:lang w:eastAsia="cs-CZ" w:bidi="ar-SA"/>
        </w:rPr>
        <w:t xml:space="preserve">  též </w:t>
      </w:r>
      <w:r w:rsidR="00904494">
        <w:rPr>
          <w:szCs w:val="24"/>
          <w:lang w:eastAsia="cs-CZ" w:bidi="ar-SA"/>
        </w:rPr>
        <w:t>F.T.</w:t>
      </w:r>
      <w:r>
        <w:rPr>
          <w:szCs w:val="24"/>
          <w:lang w:eastAsia="cs-CZ" w:bidi="ar-SA"/>
        </w:rPr>
        <w:t xml:space="preserve">,  syna poškozeného, který  se do konfliktu  nezapojil. Má za to, že jednání obžalovaného má všechny znaky žalovaného trestného </w:t>
      </w:r>
      <w:proofErr w:type="gramStart"/>
      <w:r>
        <w:rPr>
          <w:szCs w:val="24"/>
          <w:lang w:eastAsia="cs-CZ" w:bidi="ar-SA"/>
        </w:rPr>
        <w:t>činu  nebezpečného</w:t>
      </w:r>
      <w:proofErr w:type="gramEnd"/>
      <w:r>
        <w:rPr>
          <w:szCs w:val="24"/>
          <w:lang w:eastAsia="cs-CZ" w:bidi="ar-SA"/>
        </w:rPr>
        <w:t xml:space="preserve"> vyhrožování podle </w:t>
      </w:r>
      <w:r w:rsidR="00904494">
        <w:rPr>
          <w:szCs w:val="24"/>
          <w:lang w:eastAsia="cs-CZ" w:bidi="ar-SA"/>
        </w:rPr>
        <w:t xml:space="preserve">               </w:t>
      </w:r>
      <w:r>
        <w:rPr>
          <w:szCs w:val="24"/>
          <w:lang w:eastAsia="cs-CZ" w:bidi="ar-SA"/>
        </w:rPr>
        <w:t xml:space="preserve">§ 353 odst. 1,2 písm. c)  a přečinu výtržnictví  podle § 358 odst. 1 trestního zákoníku,  a závěrem  navrhl, aby  věc byla zrušena a vrácena  soudu I. stupně k novému projednání. </w:t>
      </w:r>
    </w:p>
    <w:p w14:paraId="36812D53" w14:textId="77777777" w:rsidR="008E6A43" w:rsidRPr="006365D8" w:rsidRDefault="008E6A43" w:rsidP="008E6A43">
      <w:pPr>
        <w:numPr>
          <w:ilvl w:val="0"/>
          <w:numId w:val="1"/>
        </w:numPr>
        <w:ind w:left="0"/>
        <w:rPr>
          <w:szCs w:val="24"/>
          <w:lang w:eastAsia="cs-CZ" w:bidi="ar-SA"/>
        </w:rPr>
      </w:pPr>
      <w:r w:rsidRPr="006365D8">
        <w:rPr>
          <w:szCs w:val="24"/>
          <w:lang w:eastAsia="cs-CZ" w:bidi="ar-SA"/>
        </w:rPr>
        <w:lastRenderedPageBreak/>
        <w:t>Odvolací soud v </w:t>
      </w:r>
      <w:proofErr w:type="gramStart"/>
      <w:r w:rsidRPr="006365D8">
        <w:rPr>
          <w:szCs w:val="24"/>
          <w:lang w:eastAsia="cs-CZ" w:bidi="ar-SA"/>
        </w:rPr>
        <w:t>souladu  s</w:t>
      </w:r>
      <w:proofErr w:type="gramEnd"/>
      <w:r w:rsidRPr="006365D8">
        <w:rPr>
          <w:szCs w:val="24"/>
          <w:lang w:eastAsia="cs-CZ" w:bidi="ar-SA"/>
        </w:rPr>
        <w:t xml:space="preserve"> ustanovením  § 254 odst. 1 trestního řádu  přezkoumal   výrok napadeného rozsudku tak jak  byl napaden odvoláním,  přezkoumal  zároveň   způsob řízení před soudem  I. stupně a dospěl  k následujícím závěrům.  </w:t>
      </w:r>
    </w:p>
    <w:p w14:paraId="14B49030" w14:textId="33823C30" w:rsidR="008E6A43" w:rsidRDefault="008E6A43" w:rsidP="008E6A43">
      <w:pPr>
        <w:numPr>
          <w:ilvl w:val="0"/>
          <w:numId w:val="1"/>
        </w:numPr>
        <w:ind w:left="0"/>
        <w:rPr>
          <w:szCs w:val="24"/>
          <w:lang w:eastAsia="cs-CZ" w:bidi="ar-SA"/>
        </w:rPr>
      </w:pPr>
      <w:r w:rsidRPr="00CF04FE">
        <w:rPr>
          <w:szCs w:val="24"/>
          <w:lang w:eastAsia="cs-CZ" w:bidi="ar-SA"/>
        </w:rPr>
        <w:t>Předem je třeba zdůraznit, že   trestní stíhání</w:t>
      </w:r>
      <w:r>
        <w:rPr>
          <w:szCs w:val="24"/>
          <w:lang w:eastAsia="cs-CZ" w:bidi="ar-SA"/>
        </w:rPr>
        <w:t xml:space="preserve"> bylo  zahájeno  22.8.2018  usnesením, že podle § 160 odst. 1 trestního řádu jak proti </w:t>
      </w:r>
      <w:r w:rsidR="00904494">
        <w:rPr>
          <w:szCs w:val="24"/>
          <w:lang w:eastAsia="cs-CZ" w:bidi="ar-SA"/>
        </w:rPr>
        <w:t>M.T.</w:t>
      </w:r>
      <w:r>
        <w:rPr>
          <w:szCs w:val="24"/>
          <w:lang w:eastAsia="cs-CZ" w:bidi="ar-SA"/>
        </w:rPr>
        <w:t>, nyní  poškozenému,   pro přečin nebezpečného vyhrožování podle § 353 odst. 1  a přečinu výtržnictví podle §  358 odst. 1 trestního řádu a stejně tak proti obžalovanému  J</w:t>
      </w:r>
      <w:r w:rsidR="006365D8">
        <w:rPr>
          <w:szCs w:val="24"/>
          <w:lang w:eastAsia="cs-CZ" w:bidi="ar-SA"/>
        </w:rPr>
        <w:t>.</w:t>
      </w:r>
      <w:r>
        <w:rPr>
          <w:szCs w:val="24"/>
          <w:lang w:eastAsia="cs-CZ" w:bidi="ar-SA"/>
        </w:rPr>
        <w:t>H</w:t>
      </w:r>
      <w:r w:rsidR="006365D8">
        <w:rPr>
          <w:szCs w:val="24"/>
          <w:lang w:eastAsia="cs-CZ" w:bidi="ar-SA"/>
        </w:rPr>
        <w:t>.</w:t>
      </w:r>
      <w:r>
        <w:rPr>
          <w:szCs w:val="24"/>
          <w:lang w:eastAsia="cs-CZ" w:bidi="ar-SA"/>
        </w:rPr>
        <w:t xml:space="preserve"> pro stejný přečin výtržnictví  a  přečin  nebezpečného vyhrožování podle</w:t>
      </w:r>
      <w:r w:rsidR="006365D8">
        <w:rPr>
          <w:szCs w:val="24"/>
          <w:lang w:eastAsia="cs-CZ" w:bidi="ar-SA"/>
        </w:rPr>
        <w:t xml:space="preserve">                </w:t>
      </w:r>
      <w:r>
        <w:rPr>
          <w:szCs w:val="24"/>
          <w:lang w:eastAsia="cs-CZ" w:bidi="ar-SA"/>
        </w:rPr>
        <w:t xml:space="preserve"> § 353 odst. 1,2 písm. c) trestního zákoníku,  kdy  skutek tak jak byl uveden v usnesení  o zahájení trestního  stíhání byl bez  dalšího  přejat do obžaloby, kdy na základě této podané  obžaloby soud I. stupně nejdříve vydal  trestní příkaz ohledně obou obžalovaných, kdy  skutek je opět totožný </w:t>
      </w:r>
      <w:r w:rsidR="00534ACC">
        <w:rPr>
          <w:szCs w:val="24"/>
          <w:lang w:eastAsia="cs-CZ" w:bidi="ar-SA"/>
        </w:rPr>
        <w:t xml:space="preserve">                </w:t>
      </w:r>
      <w:r>
        <w:rPr>
          <w:szCs w:val="24"/>
          <w:lang w:eastAsia="cs-CZ" w:bidi="ar-SA"/>
        </w:rPr>
        <w:t xml:space="preserve"> a i  právní  kvalifikace u obou,  kdy </w:t>
      </w:r>
      <w:r w:rsidR="00904494">
        <w:rPr>
          <w:szCs w:val="24"/>
          <w:lang w:eastAsia="cs-CZ" w:bidi="ar-SA"/>
        </w:rPr>
        <w:t>M.</w:t>
      </w:r>
      <w:r>
        <w:rPr>
          <w:szCs w:val="24"/>
          <w:lang w:eastAsia="cs-CZ" w:bidi="ar-SA"/>
        </w:rPr>
        <w:t>T</w:t>
      </w:r>
      <w:r w:rsidR="006365D8">
        <w:rPr>
          <w:szCs w:val="24"/>
          <w:lang w:eastAsia="cs-CZ" w:bidi="ar-SA"/>
        </w:rPr>
        <w:t>.</w:t>
      </w:r>
      <w:r>
        <w:rPr>
          <w:szCs w:val="24"/>
          <w:lang w:eastAsia="cs-CZ" w:bidi="ar-SA"/>
        </w:rPr>
        <w:t xml:space="preserve">  byl postižen peněžitým trestem ve výměře 20ti </w:t>
      </w:r>
      <w:proofErr w:type="gramStart"/>
      <w:r>
        <w:rPr>
          <w:szCs w:val="24"/>
          <w:lang w:eastAsia="cs-CZ" w:bidi="ar-SA"/>
        </w:rPr>
        <w:t>denních  sazeb</w:t>
      </w:r>
      <w:proofErr w:type="gramEnd"/>
      <w:r>
        <w:rPr>
          <w:szCs w:val="24"/>
          <w:lang w:eastAsia="cs-CZ" w:bidi="ar-SA"/>
        </w:rPr>
        <w:t xml:space="preserve"> po 500 korunách, tedy celkem 10.000 Kč s náhradním  trestem  odnětí svobody v</w:t>
      </w:r>
      <w:r w:rsidR="006365D8">
        <w:rPr>
          <w:szCs w:val="24"/>
          <w:lang w:eastAsia="cs-CZ" w:bidi="ar-SA"/>
        </w:rPr>
        <w:t> </w:t>
      </w:r>
      <w:r>
        <w:rPr>
          <w:szCs w:val="24"/>
          <w:lang w:eastAsia="cs-CZ" w:bidi="ar-SA"/>
        </w:rPr>
        <w:t>trvání</w:t>
      </w:r>
      <w:r w:rsidR="006365D8">
        <w:rPr>
          <w:szCs w:val="24"/>
          <w:lang w:eastAsia="cs-CZ" w:bidi="ar-SA"/>
        </w:rPr>
        <w:t xml:space="preserve">             </w:t>
      </w:r>
      <w:r>
        <w:rPr>
          <w:szCs w:val="24"/>
          <w:lang w:eastAsia="cs-CZ" w:bidi="ar-SA"/>
        </w:rPr>
        <w:t xml:space="preserve"> 4 měsíců a obžalovanému </w:t>
      </w:r>
      <w:r w:rsidR="00904494">
        <w:rPr>
          <w:szCs w:val="24"/>
          <w:lang w:eastAsia="cs-CZ" w:bidi="ar-SA"/>
        </w:rPr>
        <w:t>H.</w:t>
      </w:r>
      <w:r>
        <w:rPr>
          <w:szCs w:val="24"/>
          <w:lang w:eastAsia="cs-CZ" w:bidi="ar-SA"/>
        </w:rPr>
        <w:t xml:space="preserve">  byl uložen peněžitý trest ve výši </w:t>
      </w:r>
      <w:proofErr w:type="gramStart"/>
      <w:r>
        <w:rPr>
          <w:szCs w:val="24"/>
          <w:lang w:eastAsia="cs-CZ" w:bidi="ar-SA"/>
        </w:rPr>
        <w:t>20ti denních</w:t>
      </w:r>
      <w:proofErr w:type="gramEnd"/>
      <w:r>
        <w:rPr>
          <w:szCs w:val="24"/>
          <w:lang w:eastAsia="cs-CZ" w:bidi="ar-SA"/>
        </w:rPr>
        <w:t xml:space="preserve"> sazeb v částce 600 Kč, tedy 12.000 Kč celkem s náhradním trestem   odnětí svobody v trvání 5 měsíců.  </w:t>
      </w:r>
    </w:p>
    <w:p w14:paraId="6E0C3C67" w14:textId="44276C24" w:rsidR="008E6A43" w:rsidRDefault="008E6A43" w:rsidP="008E6A43">
      <w:pPr>
        <w:numPr>
          <w:ilvl w:val="0"/>
          <w:numId w:val="1"/>
        </w:numPr>
        <w:ind w:left="0"/>
        <w:rPr>
          <w:szCs w:val="24"/>
          <w:lang w:eastAsia="cs-CZ" w:bidi="ar-SA"/>
        </w:rPr>
      </w:pPr>
      <w:r>
        <w:rPr>
          <w:szCs w:val="24"/>
          <w:lang w:eastAsia="cs-CZ" w:bidi="ar-SA"/>
        </w:rPr>
        <w:t xml:space="preserve">Proti tomuto   trestnímu příkazu si </w:t>
      </w:r>
      <w:proofErr w:type="gramStart"/>
      <w:r>
        <w:rPr>
          <w:szCs w:val="24"/>
          <w:lang w:eastAsia="cs-CZ" w:bidi="ar-SA"/>
        </w:rPr>
        <w:t>podal  odpor</w:t>
      </w:r>
      <w:proofErr w:type="gramEnd"/>
      <w:r>
        <w:rPr>
          <w:szCs w:val="24"/>
          <w:lang w:eastAsia="cs-CZ" w:bidi="ar-SA"/>
        </w:rPr>
        <w:t xml:space="preserve">  toliko obžalovaný </w:t>
      </w:r>
      <w:r w:rsidR="00904494">
        <w:rPr>
          <w:szCs w:val="24"/>
          <w:lang w:eastAsia="cs-CZ" w:bidi="ar-SA"/>
        </w:rPr>
        <w:t>H.</w:t>
      </w:r>
      <w:r>
        <w:rPr>
          <w:szCs w:val="24"/>
          <w:lang w:eastAsia="cs-CZ" w:bidi="ar-SA"/>
        </w:rPr>
        <w:t xml:space="preserve"> a trestní příkaz  ohledně  </w:t>
      </w:r>
      <w:r w:rsidR="00904494">
        <w:rPr>
          <w:szCs w:val="24"/>
          <w:lang w:eastAsia="cs-CZ" w:bidi="ar-SA"/>
        </w:rPr>
        <w:t>M.T.</w:t>
      </w:r>
      <w:r>
        <w:rPr>
          <w:szCs w:val="24"/>
          <w:lang w:eastAsia="cs-CZ" w:bidi="ar-SA"/>
        </w:rPr>
        <w:t xml:space="preserve"> nabyl právní  moci    22.1.2019.  </w:t>
      </w:r>
    </w:p>
    <w:p w14:paraId="667639BF" w14:textId="5791DC98" w:rsidR="008E6A43" w:rsidRDefault="008E6A43" w:rsidP="008E6A43">
      <w:pPr>
        <w:numPr>
          <w:ilvl w:val="0"/>
          <w:numId w:val="1"/>
        </w:numPr>
        <w:ind w:left="0"/>
        <w:rPr>
          <w:szCs w:val="24"/>
          <w:lang w:eastAsia="cs-CZ" w:bidi="ar-SA"/>
        </w:rPr>
      </w:pPr>
      <w:r>
        <w:rPr>
          <w:szCs w:val="24"/>
          <w:lang w:eastAsia="cs-CZ" w:bidi="ar-SA"/>
        </w:rPr>
        <w:t xml:space="preserve">Po provedeném dokazování před soudem I. stupně a doplněném dokazování znaleckým </w:t>
      </w:r>
      <w:proofErr w:type="gramStart"/>
      <w:r>
        <w:rPr>
          <w:szCs w:val="24"/>
          <w:lang w:eastAsia="cs-CZ" w:bidi="ar-SA"/>
        </w:rPr>
        <w:t xml:space="preserve">posudkem  </w:t>
      </w:r>
      <w:r w:rsidR="00534ACC">
        <w:rPr>
          <w:szCs w:val="24"/>
          <w:lang w:eastAsia="cs-CZ" w:bidi="ar-SA"/>
        </w:rPr>
        <w:t>Ing</w:t>
      </w:r>
      <w:r>
        <w:rPr>
          <w:szCs w:val="24"/>
          <w:lang w:eastAsia="cs-CZ" w:bidi="ar-SA"/>
        </w:rPr>
        <w:t>.</w:t>
      </w:r>
      <w:proofErr w:type="gramEnd"/>
      <w:r>
        <w:rPr>
          <w:szCs w:val="24"/>
          <w:lang w:eastAsia="cs-CZ" w:bidi="ar-SA"/>
        </w:rPr>
        <w:t xml:space="preserve"> Zdeňka  Maláníka z oboru  sebeobrany a  použití  zbraně, byl  vynesen  rozsudek  Okresním soudem v Třebíči   6.6.2019, kdy obžalovanému H</w:t>
      </w:r>
      <w:r w:rsidR="00534ACC">
        <w:rPr>
          <w:szCs w:val="24"/>
          <w:lang w:eastAsia="cs-CZ" w:bidi="ar-SA"/>
        </w:rPr>
        <w:t>.</w:t>
      </w:r>
      <w:r>
        <w:rPr>
          <w:szCs w:val="24"/>
          <w:lang w:eastAsia="cs-CZ" w:bidi="ar-SA"/>
        </w:rPr>
        <w:t xml:space="preserve"> byl  opětovně uložen  stejný peněžitý trest a zároveň trest propadnutí  věci  podle § 70 odst. 2 písm. a) trestního zákoníku a to   samonabíjecí  pistole zn. Carl Walther tam definované.  K odvolání obžalovaného H</w:t>
      </w:r>
      <w:r w:rsidR="00534ACC">
        <w:rPr>
          <w:szCs w:val="24"/>
          <w:lang w:eastAsia="cs-CZ" w:bidi="ar-SA"/>
        </w:rPr>
        <w:t>.</w:t>
      </w:r>
      <w:r>
        <w:rPr>
          <w:szCs w:val="24"/>
          <w:lang w:eastAsia="cs-CZ" w:bidi="ar-SA"/>
        </w:rPr>
        <w:t xml:space="preserve"> odvolací soud usnesením ze dne 28.11.2019 </w:t>
      </w:r>
      <w:proofErr w:type="gramStart"/>
      <w:r>
        <w:rPr>
          <w:szCs w:val="24"/>
          <w:lang w:eastAsia="cs-CZ" w:bidi="ar-SA"/>
        </w:rPr>
        <w:t>věc  zrušil</w:t>
      </w:r>
      <w:proofErr w:type="gramEnd"/>
      <w:r>
        <w:rPr>
          <w:szCs w:val="24"/>
          <w:lang w:eastAsia="cs-CZ" w:bidi="ar-SA"/>
        </w:rPr>
        <w:t xml:space="preserve"> a přikázal  soudu  aby  věc znovu projednal a znovu   rozhodl. </w:t>
      </w:r>
      <w:proofErr w:type="gramStart"/>
      <w:r>
        <w:rPr>
          <w:szCs w:val="24"/>
          <w:lang w:eastAsia="cs-CZ" w:bidi="ar-SA"/>
        </w:rPr>
        <w:t>Vytkl  soudu</w:t>
      </w:r>
      <w:proofErr w:type="gramEnd"/>
      <w:r>
        <w:rPr>
          <w:szCs w:val="24"/>
          <w:lang w:eastAsia="cs-CZ" w:bidi="ar-SA"/>
        </w:rPr>
        <w:t xml:space="preserve"> I. stupně zejména  skutečnost, že některými   důkazy nezabýval  a některé   důkazy vůbec nehodnotil a zejména že porušil zásady formální logiky, pokud za stejného skutkového stavu uznal obžalovaného vinným.  </w:t>
      </w:r>
    </w:p>
    <w:p w14:paraId="609237D1" w14:textId="39B477EE" w:rsidR="008E6A43" w:rsidRDefault="008E6A43" w:rsidP="008E6A43">
      <w:pPr>
        <w:numPr>
          <w:ilvl w:val="0"/>
          <w:numId w:val="1"/>
        </w:numPr>
        <w:ind w:left="0"/>
        <w:rPr>
          <w:szCs w:val="24"/>
          <w:lang w:eastAsia="cs-CZ" w:bidi="ar-SA"/>
        </w:rPr>
      </w:pPr>
      <w:r>
        <w:rPr>
          <w:szCs w:val="24"/>
          <w:lang w:eastAsia="cs-CZ" w:bidi="ar-SA"/>
        </w:rPr>
        <w:t>Následně soud I. stupně</w:t>
      </w:r>
      <w:r w:rsidR="00534ACC">
        <w:rPr>
          <w:szCs w:val="24"/>
          <w:lang w:eastAsia="cs-CZ" w:bidi="ar-SA"/>
        </w:rPr>
        <w:t xml:space="preserve"> </w:t>
      </w:r>
      <w:r>
        <w:rPr>
          <w:szCs w:val="24"/>
          <w:lang w:eastAsia="cs-CZ" w:bidi="ar-SA"/>
        </w:rPr>
        <w:t xml:space="preserve">v hlavním líčení provedl jediný </w:t>
      </w:r>
      <w:proofErr w:type="gramStart"/>
      <w:r>
        <w:rPr>
          <w:szCs w:val="24"/>
          <w:lang w:eastAsia="cs-CZ" w:bidi="ar-SA"/>
        </w:rPr>
        <w:t>důkaz</w:t>
      </w:r>
      <w:proofErr w:type="gramEnd"/>
      <w:r>
        <w:rPr>
          <w:szCs w:val="24"/>
          <w:lang w:eastAsia="cs-CZ" w:bidi="ar-SA"/>
        </w:rPr>
        <w:t xml:space="preserve"> a to pracovní hodnocení obžalovaného a poté vyhlásil zprošťující rozsudek. </w:t>
      </w:r>
    </w:p>
    <w:p w14:paraId="64742830" w14:textId="20F6736F" w:rsidR="008E6A43" w:rsidRDefault="008E6A43" w:rsidP="008E6A43">
      <w:pPr>
        <w:numPr>
          <w:ilvl w:val="0"/>
          <w:numId w:val="1"/>
        </w:numPr>
        <w:ind w:left="0"/>
        <w:rPr>
          <w:szCs w:val="24"/>
          <w:lang w:eastAsia="cs-CZ" w:bidi="ar-SA"/>
        </w:rPr>
      </w:pPr>
      <w:r>
        <w:rPr>
          <w:szCs w:val="24"/>
          <w:lang w:eastAsia="cs-CZ" w:bidi="ar-SA"/>
        </w:rPr>
        <w:t xml:space="preserve">Předem je třeba zdůraznit, že již podání obžaloby, tak jak byla podána, postrádá zásady formální logiky. Státní zástupce v rámci jednoho skutku má za to, že v jisté fázi skutku je </w:t>
      </w:r>
      <w:proofErr w:type="gramStart"/>
      <w:r>
        <w:rPr>
          <w:szCs w:val="24"/>
          <w:lang w:eastAsia="cs-CZ" w:bidi="ar-SA"/>
        </w:rPr>
        <w:t>jeden  z</w:t>
      </w:r>
      <w:proofErr w:type="gramEnd"/>
      <w:r>
        <w:rPr>
          <w:szCs w:val="24"/>
          <w:lang w:eastAsia="cs-CZ" w:bidi="ar-SA"/>
        </w:rPr>
        <w:t xml:space="preserve"> protagonistů  obžalovaný a druhý poškozený a v další   části  téhož skutku se jejich  role obrací. </w:t>
      </w:r>
      <w:proofErr w:type="gramStart"/>
      <w:r>
        <w:rPr>
          <w:szCs w:val="24"/>
          <w:lang w:eastAsia="cs-CZ" w:bidi="ar-SA"/>
        </w:rPr>
        <w:t>Takovýto  názor</w:t>
      </w:r>
      <w:proofErr w:type="gramEnd"/>
      <w:r>
        <w:rPr>
          <w:szCs w:val="24"/>
          <w:lang w:eastAsia="cs-CZ" w:bidi="ar-SA"/>
        </w:rPr>
        <w:t xml:space="preserve">  akceptovat naprosto nelze.   </w:t>
      </w:r>
      <w:proofErr w:type="gramStart"/>
      <w:r>
        <w:rPr>
          <w:szCs w:val="24"/>
          <w:lang w:eastAsia="cs-CZ" w:bidi="ar-SA"/>
        </w:rPr>
        <w:t>Především  je</w:t>
      </w:r>
      <w:proofErr w:type="gramEnd"/>
      <w:r>
        <w:rPr>
          <w:szCs w:val="24"/>
          <w:lang w:eastAsia="cs-CZ" w:bidi="ar-SA"/>
        </w:rPr>
        <w:t xml:space="preserve"> třeba zdůraznit, že tvrzení o tom, že snad H</w:t>
      </w:r>
      <w:r w:rsidR="00534ACC">
        <w:rPr>
          <w:szCs w:val="24"/>
          <w:lang w:eastAsia="cs-CZ" w:bidi="ar-SA"/>
        </w:rPr>
        <w:t>.</w:t>
      </w:r>
      <w:r>
        <w:rPr>
          <w:szCs w:val="24"/>
          <w:lang w:eastAsia="cs-CZ" w:bidi="ar-SA"/>
        </w:rPr>
        <w:t xml:space="preserve">  a spol.  ohrozili neznámého motorkáře a </w:t>
      </w:r>
      <w:proofErr w:type="gramStart"/>
      <w:r>
        <w:rPr>
          <w:szCs w:val="24"/>
          <w:lang w:eastAsia="cs-CZ" w:bidi="ar-SA"/>
        </w:rPr>
        <w:t xml:space="preserve">vozidlo  </w:t>
      </w:r>
      <w:r w:rsidR="00904494">
        <w:rPr>
          <w:szCs w:val="24"/>
          <w:lang w:eastAsia="cs-CZ" w:bidi="ar-SA"/>
        </w:rPr>
        <w:t>M.T.</w:t>
      </w:r>
      <w:proofErr w:type="gramEnd"/>
      <w:r>
        <w:rPr>
          <w:szCs w:val="24"/>
          <w:lang w:eastAsia="cs-CZ" w:bidi="ar-SA"/>
        </w:rPr>
        <w:t xml:space="preserve"> s jeho  synem  zůstalo v rámci  pochybností, jak  </w:t>
      </w:r>
      <w:r w:rsidR="00904494">
        <w:rPr>
          <w:szCs w:val="24"/>
          <w:lang w:eastAsia="cs-CZ" w:bidi="ar-SA"/>
        </w:rPr>
        <w:t>H.</w:t>
      </w:r>
      <w:r>
        <w:rPr>
          <w:szCs w:val="24"/>
          <w:lang w:eastAsia="cs-CZ" w:bidi="ar-SA"/>
        </w:rPr>
        <w:t xml:space="preserve">, tak jeho tři  společníci tuto  skutečnost popřeli a  tvrzení, že obžalovaný a spol.  ohrozili nějakým způsobem </w:t>
      </w:r>
      <w:proofErr w:type="gramStart"/>
      <w:r>
        <w:rPr>
          <w:szCs w:val="24"/>
          <w:lang w:eastAsia="cs-CZ" w:bidi="ar-SA"/>
        </w:rPr>
        <w:t>jízdu  motorkáře</w:t>
      </w:r>
      <w:proofErr w:type="gramEnd"/>
      <w:r>
        <w:rPr>
          <w:szCs w:val="24"/>
          <w:lang w:eastAsia="cs-CZ" w:bidi="ar-SA"/>
        </w:rPr>
        <w:t xml:space="preserve"> či  vozidla  </w:t>
      </w:r>
      <w:r w:rsidR="00904494">
        <w:rPr>
          <w:szCs w:val="24"/>
          <w:lang w:eastAsia="cs-CZ" w:bidi="ar-SA"/>
        </w:rPr>
        <w:t>F.T.</w:t>
      </w:r>
      <w:r>
        <w:rPr>
          <w:szCs w:val="24"/>
          <w:lang w:eastAsia="cs-CZ" w:bidi="ar-SA"/>
        </w:rPr>
        <w:t xml:space="preserve">, zůstalo nejisté. Navíc skutečnost, že někdo, byť </w:t>
      </w:r>
      <w:proofErr w:type="gramStart"/>
      <w:r>
        <w:rPr>
          <w:szCs w:val="24"/>
          <w:lang w:eastAsia="cs-CZ" w:bidi="ar-SA"/>
        </w:rPr>
        <w:t>nezodpovědně,  přechází</w:t>
      </w:r>
      <w:proofErr w:type="gramEnd"/>
      <w:r>
        <w:rPr>
          <w:szCs w:val="24"/>
          <w:lang w:eastAsia="cs-CZ" w:bidi="ar-SA"/>
        </w:rPr>
        <w:t xml:space="preserve"> ulici, rozhodně nemůže  být důvodem</w:t>
      </w:r>
      <w:r w:rsidR="007A5539">
        <w:rPr>
          <w:szCs w:val="24"/>
          <w:lang w:eastAsia="cs-CZ" w:bidi="ar-SA"/>
        </w:rPr>
        <w:t xml:space="preserve">                       </w:t>
      </w:r>
      <w:r>
        <w:rPr>
          <w:szCs w:val="24"/>
          <w:lang w:eastAsia="cs-CZ" w:bidi="ar-SA"/>
        </w:rPr>
        <w:t xml:space="preserve"> a  nesprávnou  příčinou toho, že někdo poté  fyzicky zaútočí  na tohoto  údajného přestupce. Že </w:t>
      </w:r>
      <w:r w:rsidR="00904494">
        <w:rPr>
          <w:szCs w:val="24"/>
          <w:lang w:eastAsia="cs-CZ" w:bidi="ar-SA"/>
        </w:rPr>
        <w:t>M.</w:t>
      </w:r>
      <w:r>
        <w:rPr>
          <w:szCs w:val="24"/>
          <w:lang w:eastAsia="cs-CZ" w:bidi="ar-SA"/>
        </w:rPr>
        <w:t>T</w:t>
      </w:r>
      <w:r w:rsidR="007A5539">
        <w:rPr>
          <w:szCs w:val="24"/>
          <w:lang w:eastAsia="cs-CZ" w:bidi="ar-SA"/>
        </w:rPr>
        <w:t>.</w:t>
      </w:r>
      <w:r>
        <w:rPr>
          <w:szCs w:val="24"/>
          <w:lang w:eastAsia="cs-CZ" w:bidi="ar-SA"/>
        </w:rPr>
        <w:t xml:space="preserve">  způsobil </w:t>
      </w:r>
      <w:proofErr w:type="gramStart"/>
      <w:r>
        <w:rPr>
          <w:szCs w:val="24"/>
          <w:lang w:eastAsia="cs-CZ" w:bidi="ar-SA"/>
        </w:rPr>
        <w:t>celou  tuto</w:t>
      </w:r>
      <w:proofErr w:type="gramEnd"/>
      <w:r>
        <w:rPr>
          <w:szCs w:val="24"/>
          <w:lang w:eastAsia="cs-CZ" w:bidi="ar-SA"/>
        </w:rPr>
        <w:t xml:space="preserve">  událost tím, že bez  dalšího vydal  příkaz  svému  synovi </w:t>
      </w:r>
      <w:r w:rsidR="00904494">
        <w:rPr>
          <w:szCs w:val="24"/>
          <w:lang w:eastAsia="cs-CZ" w:bidi="ar-SA"/>
        </w:rPr>
        <w:t>F.</w:t>
      </w:r>
      <w:r>
        <w:rPr>
          <w:szCs w:val="24"/>
          <w:lang w:eastAsia="cs-CZ" w:bidi="ar-SA"/>
        </w:rPr>
        <w:t xml:space="preserve">, aby zastavil a  couvl  zpět,  vystoupil z vozila a s vulgaritami  popsanými  ve spise a výhrůžkami, tak jak byly jednoznačně prokázány (ostatně  </w:t>
      </w:r>
      <w:r w:rsidR="00904494">
        <w:rPr>
          <w:szCs w:val="24"/>
          <w:lang w:eastAsia="cs-CZ" w:bidi="ar-SA"/>
        </w:rPr>
        <w:t>M.</w:t>
      </w:r>
      <w:r>
        <w:rPr>
          <w:szCs w:val="24"/>
          <w:lang w:eastAsia="cs-CZ" w:bidi="ar-SA"/>
        </w:rPr>
        <w:t xml:space="preserve"> </w:t>
      </w:r>
      <w:r w:rsidR="00904494">
        <w:rPr>
          <w:szCs w:val="24"/>
          <w:lang w:eastAsia="cs-CZ" w:bidi="ar-SA"/>
        </w:rPr>
        <w:t>T.</w:t>
      </w:r>
      <w:r>
        <w:rPr>
          <w:szCs w:val="24"/>
          <w:lang w:eastAsia="cs-CZ" w:bidi="ar-SA"/>
        </w:rPr>
        <w:t xml:space="preserve">  </w:t>
      </w:r>
      <w:proofErr w:type="gramStart"/>
      <w:r>
        <w:rPr>
          <w:szCs w:val="24"/>
          <w:lang w:eastAsia="cs-CZ" w:bidi="ar-SA"/>
        </w:rPr>
        <w:t>tyto  vulgarity</w:t>
      </w:r>
      <w:proofErr w:type="gramEnd"/>
      <w:r>
        <w:rPr>
          <w:szCs w:val="24"/>
          <w:lang w:eastAsia="cs-CZ" w:bidi="ar-SA"/>
        </w:rPr>
        <w:t xml:space="preserve"> a výhrůžky zopakoval i  telefonicky, když ohlašoval  policii, že byl napaden), následně fyzicky napadne  </w:t>
      </w:r>
      <w:r w:rsidR="00904494">
        <w:rPr>
          <w:szCs w:val="24"/>
          <w:lang w:eastAsia="cs-CZ" w:bidi="ar-SA"/>
        </w:rPr>
        <w:t>J.H.</w:t>
      </w:r>
      <w:r>
        <w:rPr>
          <w:szCs w:val="24"/>
          <w:lang w:eastAsia="cs-CZ" w:bidi="ar-SA"/>
        </w:rPr>
        <w:t xml:space="preserve">,  bezpochyby  je agresorem  a nyní je na </w:t>
      </w:r>
      <w:r w:rsidR="00904494">
        <w:rPr>
          <w:szCs w:val="24"/>
          <w:lang w:eastAsia="cs-CZ" w:bidi="ar-SA"/>
        </w:rPr>
        <w:t>H.</w:t>
      </w:r>
      <w:r>
        <w:rPr>
          <w:szCs w:val="24"/>
          <w:lang w:eastAsia="cs-CZ" w:bidi="ar-SA"/>
        </w:rPr>
        <w:t xml:space="preserve"> jak  na tento  útok bude reagovat.  </w:t>
      </w:r>
      <w:proofErr w:type="gramStart"/>
      <w:r>
        <w:rPr>
          <w:szCs w:val="24"/>
          <w:lang w:eastAsia="cs-CZ" w:bidi="ar-SA"/>
        </w:rPr>
        <w:t>Pokud  vytáhl</w:t>
      </w:r>
      <w:proofErr w:type="gramEnd"/>
      <w:r>
        <w:rPr>
          <w:szCs w:val="24"/>
          <w:lang w:eastAsia="cs-CZ" w:bidi="ar-SA"/>
        </w:rPr>
        <w:t xml:space="preserve"> střelnou zbraň  k zastrašení  útočníka a  následně poté  ji  použil  vůči  synovi   </w:t>
      </w:r>
      <w:r w:rsidR="00904494">
        <w:rPr>
          <w:szCs w:val="24"/>
          <w:lang w:eastAsia="cs-CZ" w:bidi="ar-SA"/>
        </w:rPr>
        <w:t>F.T.</w:t>
      </w:r>
      <w:r>
        <w:rPr>
          <w:szCs w:val="24"/>
          <w:lang w:eastAsia="cs-CZ" w:bidi="ar-SA"/>
        </w:rPr>
        <w:t xml:space="preserve"> poté,  co  </w:t>
      </w:r>
      <w:r w:rsidR="00904494">
        <w:rPr>
          <w:szCs w:val="24"/>
          <w:lang w:eastAsia="cs-CZ" w:bidi="ar-SA"/>
        </w:rPr>
        <w:t>M.T.</w:t>
      </w:r>
      <w:r>
        <w:rPr>
          <w:szCs w:val="24"/>
          <w:lang w:eastAsia="cs-CZ" w:bidi="ar-SA"/>
        </w:rPr>
        <w:t xml:space="preserve"> posílá syna do  automobilu pro samopal, což potvrzuje nejen  obžalovaný  ale  i  svědci  Z</w:t>
      </w:r>
      <w:r w:rsidR="007A5539">
        <w:rPr>
          <w:szCs w:val="24"/>
          <w:lang w:eastAsia="cs-CZ" w:bidi="ar-SA"/>
        </w:rPr>
        <w:t>.</w:t>
      </w:r>
      <w:r>
        <w:rPr>
          <w:szCs w:val="24"/>
          <w:lang w:eastAsia="cs-CZ" w:bidi="ar-SA"/>
        </w:rPr>
        <w:t>P</w:t>
      </w:r>
      <w:r w:rsidR="007A5539">
        <w:rPr>
          <w:szCs w:val="24"/>
          <w:lang w:eastAsia="cs-CZ" w:bidi="ar-SA"/>
        </w:rPr>
        <w:t>.</w:t>
      </w:r>
      <w:r>
        <w:rPr>
          <w:szCs w:val="24"/>
          <w:lang w:eastAsia="cs-CZ" w:bidi="ar-SA"/>
        </w:rPr>
        <w:t xml:space="preserve"> a V</w:t>
      </w:r>
      <w:r w:rsidR="007A5539">
        <w:rPr>
          <w:szCs w:val="24"/>
          <w:lang w:eastAsia="cs-CZ" w:bidi="ar-SA"/>
        </w:rPr>
        <w:t>.D.</w:t>
      </w:r>
      <w:r>
        <w:rPr>
          <w:szCs w:val="24"/>
          <w:lang w:eastAsia="cs-CZ" w:bidi="ar-SA"/>
        </w:rPr>
        <w:t>, tak  potom zcela logicky  J</w:t>
      </w:r>
      <w:r w:rsidR="007A5539">
        <w:rPr>
          <w:szCs w:val="24"/>
          <w:lang w:eastAsia="cs-CZ" w:bidi="ar-SA"/>
        </w:rPr>
        <w:t>.</w:t>
      </w:r>
      <w:r>
        <w:rPr>
          <w:szCs w:val="24"/>
          <w:lang w:eastAsia="cs-CZ" w:bidi="ar-SA"/>
        </w:rPr>
        <w:t>H</w:t>
      </w:r>
      <w:r w:rsidR="007A5539">
        <w:rPr>
          <w:szCs w:val="24"/>
          <w:lang w:eastAsia="cs-CZ" w:bidi="ar-SA"/>
        </w:rPr>
        <w:t>.</w:t>
      </w:r>
      <w:r>
        <w:rPr>
          <w:szCs w:val="24"/>
          <w:lang w:eastAsia="cs-CZ" w:bidi="ar-SA"/>
        </w:rPr>
        <w:t xml:space="preserve"> chtěl zabránit </w:t>
      </w:r>
      <w:r w:rsidR="00904494">
        <w:rPr>
          <w:szCs w:val="24"/>
          <w:lang w:eastAsia="cs-CZ" w:bidi="ar-SA"/>
        </w:rPr>
        <w:t>F.T.</w:t>
      </w:r>
      <w:r>
        <w:rPr>
          <w:szCs w:val="24"/>
          <w:lang w:eastAsia="cs-CZ" w:bidi="ar-SA"/>
        </w:rPr>
        <w:t>, aby z místa  činu k autu  odešel.</w:t>
      </w:r>
    </w:p>
    <w:p w14:paraId="749BAAD1" w14:textId="77777777" w:rsidR="007A5539" w:rsidRDefault="007A5539" w:rsidP="007A5539">
      <w:pPr>
        <w:rPr>
          <w:szCs w:val="24"/>
          <w:lang w:eastAsia="cs-CZ" w:bidi="ar-SA"/>
        </w:rPr>
      </w:pPr>
    </w:p>
    <w:p w14:paraId="5F14E787" w14:textId="77777777" w:rsidR="007A5539" w:rsidRDefault="007A5539" w:rsidP="007A5539">
      <w:pPr>
        <w:rPr>
          <w:szCs w:val="24"/>
          <w:lang w:eastAsia="cs-CZ" w:bidi="ar-SA"/>
        </w:rPr>
      </w:pPr>
    </w:p>
    <w:p w14:paraId="57369C6B" w14:textId="400321AD" w:rsidR="008E6A43" w:rsidRDefault="008E6A43" w:rsidP="008E6A43">
      <w:pPr>
        <w:numPr>
          <w:ilvl w:val="0"/>
          <w:numId w:val="1"/>
        </w:numPr>
        <w:ind w:left="0"/>
        <w:rPr>
          <w:szCs w:val="24"/>
          <w:lang w:eastAsia="cs-CZ" w:bidi="ar-SA"/>
        </w:rPr>
      </w:pPr>
      <w:r>
        <w:rPr>
          <w:szCs w:val="24"/>
          <w:lang w:eastAsia="cs-CZ" w:bidi="ar-SA"/>
        </w:rPr>
        <w:lastRenderedPageBreak/>
        <w:t xml:space="preserve">Dále je třeba zdůraznit, že </w:t>
      </w:r>
      <w:proofErr w:type="gramStart"/>
      <w:r>
        <w:rPr>
          <w:szCs w:val="24"/>
          <w:lang w:eastAsia="cs-CZ" w:bidi="ar-SA"/>
        </w:rPr>
        <w:t>to,  že</w:t>
      </w:r>
      <w:proofErr w:type="gramEnd"/>
      <w:r>
        <w:rPr>
          <w:szCs w:val="24"/>
          <w:lang w:eastAsia="cs-CZ" w:bidi="ar-SA"/>
        </w:rPr>
        <w:t xml:space="preserve"> </w:t>
      </w:r>
      <w:r w:rsidR="00904494">
        <w:rPr>
          <w:szCs w:val="24"/>
          <w:lang w:eastAsia="cs-CZ" w:bidi="ar-SA"/>
        </w:rPr>
        <w:t>M.T.</w:t>
      </w:r>
      <w:r>
        <w:rPr>
          <w:szCs w:val="24"/>
          <w:lang w:eastAsia="cs-CZ" w:bidi="ar-SA"/>
        </w:rPr>
        <w:t xml:space="preserve">  je agresorem </w:t>
      </w:r>
      <w:proofErr w:type="gramStart"/>
      <w:r>
        <w:rPr>
          <w:szCs w:val="24"/>
          <w:lang w:eastAsia="cs-CZ" w:bidi="ar-SA"/>
        </w:rPr>
        <w:t>vyplývá  i</w:t>
      </w:r>
      <w:proofErr w:type="gramEnd"/>
      <w:r>
        <w:rPr>
          <w:szCs w:val="24"/>
          <w:lang w:eastAsia="cs-CZ" w:bidi="ar-SA"/>
        </w:rPr>
        <w:t xml:space="preserve">  z pravomocného trestního  příkazu, kterým jsou následné  soudy zcela vázány. </w:t>
      </w:r>
    </w:p>
    <w:p w14:paraId="651B8CAF" w14:textId="532FB872" w:rsidR="008E6A43" w:rsidRDefault="008E6A43" w:rsidP="008E6A43">
      <w:pPr>
        <w:numPr>
          <w:ilvl w:val="0"/>
          <w:numId w:val="1"/>
        </w:numPr>
        <w:ind w:left="0"/>
        <w:rPr>
          <w:szCs w:val="24"/>
          <w:lang w:eastAsia="cs-CZ" w:bidi="ar-SA"/>
        </w:rPr>
      </w:pPr>
      <w:r>
        <w:rPr>
          <w:szCs w:val="24"/>
          <w:lang w:eastAsia="cs-CZ" w:bidi="ar-SA"/>
        </w:rPr>
        <w:t xml:space="preserve">Pokud jde o   ustanovení o </w:t>
      </w:r>
      <w:proofErr w:type="gramStart"/>
      <w:r>
        <w:rPr>
          <w:szCs w:val="24"/>
          <w:lang w:eastAsia="cs-CZ" w:bidi="ar-SA"/>
        </w:rPr>
        <w:t>nutné  obraně</w:t>
      </w:r>
      <w:proofErr w:type="gramEnd"/>
      <w:r>
        <w:rPr>
          <w:szCs w:val="24"/>
          <w:lang w:eastAsia="cs-CZ" w:bidi="ar-SA"/>
        </w:rPr>
        <w:t>, tak  ani zde dle odvolacího soudu tato překročena nebyla,  neboť obžalovaný pouze tím, že  vytahuje střelnou zbraň, tedy  hrozí  její  použití, rozhodně není   nepřiměřené  vůči  tomu, že  je fyzicky napadán.</w:t>
      </w:r>
    </w:p>
    <w:p w14:paraId="6CF11147" w14:textId="62568F9F" w:rsidR="008E6A43" w:rsidRDefault="008E6A43" w:rsidP="008E6A43">
      <w:pPr>
        <w:numPr>
          <w:ilvl w:val="0"/>
          <w:numId w:val="1"/>
        </w:numPr>
        <w:ind w:left="0"/>
        <w:rPr>
          <w:szCs w:val="24"/>
          <w:lang w:eastAsia="cs-CZ" w:bidi="ar-SA"/>
        </w:rPr>
      </w:pPr>
      <w:r>
        <w:rPr>
          <w:szCs w:val="24"/>
          <w:lang w:eastAsia="cs-CZ" w:bidi="ar-SA"/>
        </w:rPr>
        <w:t xml:space="preserve">To že  </w:t>
      </w:r>
      <w:r w:rsidR="00904494">
        <w:rPr>
          <w:szCs w:val="24"/>
          <w:lang w:eastAsia="cs-CZ" w:bidi="ar-SA"/>
        </w:rPr>
        <w:t>M.T.</w:t>
      </w:r>
      <w:r>
        <w:rPr>
          <w:szCs w:val="24"/>
          <w:lang w:eastAsia="cs-CZ" w:bidi="ar-SA"/>
        </w:rPr>
        <w:t xml:space="preserve"> agresivní byl, je potvrzeno jednak obsahem telefonátu  na polici a jednak i  jeho syn  </w:t>
      </w:r>
      <w:r w:rsidR="00904494">
        <w:rPr>
          <w:szCs w:val="24"/>
          <w:lang w:eastAsia="cs-CZ" w:bidi="ar-SA"/>
        </w:rPr>
        <w:t>F.</w:t>
      </w:r>
      <w:r>
        <w:rPr>
          <w:szCs w:val="24"/>
          <w:lang w:eastAsia="cs-CZ" w:bidi="ar-SA"/>
        </w:rPr>
        <w:t xml:space="preserve">, který vypovídal velmi  korektně, ohledně svého otce připustil,  že otec byl  velmi  rozčilen, takže jednání tak jak  je popisováno obžalovaným a spol.,  je tímto potvrzováno,  kdy  agrese provázená vulgaritami a výhrůžkami slovními,  následně fyzickým kontaktem a  výhrůžkami, že ho shodí  do přehrady,  rozhodně je daleko  silnější  než to, že obžalovaný vytáhne pistoli, natáhne její  závěr a touto  pouze hrozí a k dalšímu jednání nedochází.  </w:t>
      </w:r>
    </w:p>
    <w:p w14:paraId="7730CCB9" w14:textId="1C3F666B" w:rsidR="008E6A43" w:rsidRDefault="008E6A43" w:rsidP="008E6A43">
      <w:pPr>
        <w:numPr>
          <w:ilvl w:val="0"/>
          <w:numId w:val="1"/>
        </w:numPr>
        <w:ind w:left="0"/>
        <w:rPr>
          <w:szCs w:val="24"/>
          <w:lang w:eastAsia="cs-CZ" w:bidi="ar-SA"/>
        </w:rPr>
      </w:pPr>
      <w:r>
        <w:rPr>
          <w:szCs w:val="24"/>
          <w:lang w:eastAsia="cs-CZ" w:bidi="ar-SA"/>
        </w:rPr>
        <w:t xml:space="preserve">Závěrem lze uzavřít, že základní chybou </w:t>
      </w:r>
      <w:proofErr w:type="gramStart"/>
      <w:r>
        <w:rPr>
          <w:szCs w:val="24"/>
          <w:lang w:eastAsia="cs-CZ" w:bidi="ar-SA"/>
        </w:rPr>
        <w:t>celé  žaloby</w:t>
      </w:r>
      <w:proofErr w:type="gramEnd"/>
      <w:r>
        <w:rPr>
          <w:szCs w:val="24"/>
          <w:lang w:eastAsia="cs-CZ" w:bidi="ar-SA"/>
        </w:rPr>
        <w:t xml:space="preserve"> je, že v rámci  jednoho skutku  se  střídají  role  obžalovaného a poškozeného. To je z hlediska formální logiky zcela vyloučené a pokud zde máme pravomocný trestní příkaz ohledně jednoznačné agrese </w:t>
      </w:r>
      <w:r w:rsidR="00904494">
        <w:rPr>
          <w:szCs w:val="24"/>
          <w:lang w:eastAsia="cs-CZ" w:bidi="ar-SA"/>
        </w:rPr>
        <w:t>M.T.</w:t>
      </w:r>
      <w:r>
        <w:rPr>
          <w:szCs w:val="24"/>
          <w:lang w:eastAsia="cs-CZ" w:bidi="ar-SA"/>
        </w:rPr>
        <w:t xml:space="preserve">, tak </w:t>
      </w:r>
      <w:proofErr w:type="gramStart"/>
      <w:r>
        <w:rPr>
          <w:szCs w:val="24"/>
          <w:lang w:eastAsia="cs-CZ" w:bidi="ar-SA"/>
        </w:rPr>
        <w:t>potom  je</w:t>
      </w:r>
      <w:proofErr w:type="gramEnd"/>
      <w:r>
        <w:rPr>
          <w:szCs w:val="24"/>
          <w:lang w:eastAsia="cs-CZ" w:bidi="ar-SA"/>
        </w:rPr>
        <w:t xml:space="preserve"> vyloučeno aby následně tento  agresor byl v tomtéž skutku považován za poškozeného.  </w:t>
      </w:r>
    </w:p>
    <w:p w14:paraId="262ABFD5" w14:textId="6EFB1D6B" w:rsidR="008E6A43" w:rsidRDefault="008E6A43" w:rsidP="008E6A43">
      <w:pPr>
        <w:numPr>
          <w:ilvl w:val="0"/>
          <w:numId w:val="1"/>
        </w:numPr>
        <w:ind w:left="0"/>
        <w:rPr>
          <w:szCs w:val="24"/>
          <w:lang w:eastAsia="cs-CZ" w:bidi="ar-SA"/>
        </w:rPr>
      </w:pPr>
      <w:r>
        <w:rPr>
          <w:szCs w:val="24"/>
          <w:lang w:eastAsia="cs-CZ" w:bidi="ar-SA"/>
        </w:rPr>
        <w:t xml:space="preserve">Poněvadž odvolací soud závady ve věci neshledal, odvolání státního zástupce zamítl jako nedůvodné. </w:t>
      </w:r>
    </w:p>
    <w:p w14:paraId="510E1423" w14:textId="77777777" w:rsidR="008E6A43" w:rsidRPr="00624922" w:rsidRDefault="008E6A43" w:rsidP="008E6A43">
      <w:pPr>
        <w:rPr>
          <w:lang w:bidi="ar-SA"/>
        </w:rPr>
      </w:pPr>
    </w:p>
    <w:p w14:paraId="242760AD" w14:textId="77777777" w:rsidR="008E6A43" w:rsidRDefault="008E6A43" w:rsidP="008E6A43">
      <w:pPr>
        <w:pStyle w:val="Nadpisvrozhodnut"/>
      </w:pPr>
      <w:r>
        <w:t>Poučení:</w:t>
      </w:r>
    </w:p>
    <w:p w14:paraId="15B49E26" w14:textId="77777777" w:rsidR="008E6A43" w:rsidRPr="00CC4A7D" w:rsidRDefault="008E6A43" w:rsidP="008E6A43">
      <w:pPr>
        <w:tabs>
          <w:tab w:val="left" w:pos="2340"/>
        </w:tabs>
        <w:spacing w:after="0"/>
        <w:rPr>
          <w:szCs w:val="24"/>
          <w:lang w:eastAsia="cs-CZ" w:bidi="ar-SA"/>
        </w:rPr>
      </w:pPr>
      <w:r w:rsidRPr="00CC4A7D">
        <w:rPr>
          <w:szCs w:val="24"/>
          <w:lang w:eastAsia="cs-CZ" w:bidi="ar-SA"/>
        </w:rPr>
        <w:tab/>
      </w:r>
    </w:p>
    <w:p w14:paraId="4D23CE5A" w14:textId="77777777" w:rsidR="008E6A43" w:rsidRPr="00CC4A7D" w:rsidRDefault="008E6A43" w:rsidP="008E6A43">
      <w:pPr>
        <w:spacing w:after="0"/>
        <w:rPr>
          <w:szCs w:val="24"/>
          <w:lang w:eastAsia="cs-CZ" w:bidi="ar-SA"/>
        </w:rPr>
      </w:pPr>
      <w:r w:rsidRPr="00CC4A7D">
        <w:rPr>
          <w:szCs w:val="24"/>
          <w:lang w:eastAsia="cs-CZ" w:bidi="ar-SA"/>
        </w:rPr>
        <w:t xml:space="preserve">Proti tomuto rozhodnutí není řádný opravný prostředek přípustný (§ 139 odst. 1 </w:t>
      </w:r>
      <w:proofErr w:type="gramStart"/>
      <w:r w:rsidRPr="00CC4A7D">
        <w:rPr>
          <w:szCs w:val="24"/>
          <w:lang w:eastAsia="cs-CZ" w:bidi="ar-SA"/>
        </w:rPr>
        <w:t>písm.a</w:t>
      </w:r>
      <w:proofErr w:type="gramEnd"/>
      <w:r w:rsidRPr="00CC4A7D">
        <w:rPr>
          <w:szCs w:val="24"/>
          <w:lang w:eastAsia="cs-CZ" w:bidi="ar-SA"/>
        </w:rPr>
        <w:t>), b)cc), § 140 odst.1 trestního řádu).</w:t>
      </w:r>
    </w:p>
    <w:p w14:paraId="71B03586" w14:textId="77777777" w:rsidR="008E6A43" w:rsidRPr="00CC4A7D" w:rsidRDefault="008E6A43" w:rsidP="008E6A43">
      <w:pPr>
        <w:spacing w:after="0"/>
        <w:rPr>
          <w:szCs w:val="24"/>
          <w:lang w:eastAsia="cs-CZ" w:bidi="ar-SA"/>
        </w:rPr>
      </w:pPr>
    </w:p>
    <w:p w14:paraId="100245ED" w14:textId="77777777" w:rsidR="008E6A43" w:rsidRPr="00CC4A7D" w:rsidRDefault="008E6A43" w:rsidP="008E6A43">
      <w:pPr>
        <w:spacing w:after="0"/>
        <w:rPr>
          <w:szCs w:val="24"/>
          <w:lang w:eastAsia="cs-CZ" w:bidi="ar-SA"/>
        </w:rPr>
      </w:pPr>
      <w:r w:rsidRPr="00CC4A7D">
        <w:rPr>
          <w:b/>
          <w:bCs/>
          <w:szCs w:val="24"/>
          <w:lang w:eastAsia="cs-CZ" w:bidi="ar-SA"/>
        </w:rPr>
        <w:t>Lze</w:t>
      </w:r>
      <w:r w:rsidRPr="00CC4A7D">
        <w:rPr>
          <w:szCs w:val="24"/>
          <w:lang w:eastAsia="cs-CZ" w:bidi="ar-SA"/>
        </w:rPr>
        <w:t xml:space="preserve"> </w:t>
      </w:r>
      <w:r w:rsidRPr="00CC4A7D">
        <w:rPr>
          <w:b/>
          <w:bCs/>
          <w:szCs w:val="24"/>
          <w:lang w:eastAsia="cs-CZ" w:bidi="ar-SA"/>
        </w:rPr>
        <w:t>však</w:t>
      </w:r>
      <w:r w:rsidRPr="00CC4A7D">
        <w:rPr>
          <w:szCs w:val="24"/>
          <w:lang w:eastAsia="cs-CZ" w:bidi="ar-SA"/>
        </w:rPr>
        <w:t xml:space="preserve"> proti němu </w:t>
      </w:r>
      <w:proofErr w:type="gramStart"/>
      <w:r w:rsidRPr="00CC4A7D">
        <w:rPr>
          <w:b/>
          <w:bCs/>
          <w:szCs w:val="24"/>
          <w:lang w:eastAsia="cs-CZ" w:bidi="ar-SA"/>
        </w:rPr>
        <w:t xml:space="preserve">podat </w:t>
      </w:r>
      <w:r w:rsidRPr="00CC4A7D">
        <w:rPr>
          <w:szCs w:val="24"/>
          <w:lang w:eastAsia="cs-CZ" w:bidi="ar-SA"/>
        </w:rPr>
        <w:t xml:space="preserve"> </w:t>
      </w:r>
      <w:r w:rsidRPr="00CC4A7D">
        <w:rPr>
          <w:b/>
          <w:bCs/>
          <w:szCs w:val="24"/>
          <w:lang w:eastAsia="cs-CZ" w:bidi="ar-SA"/>
        </w:rPr>
        <w:t>dovolán</w:t>
      </w:r>
      <w:r w:rsidRPr="00CC4A7D">
        <w:rPr>
          <w:szCs w:val="24"/>
          <w:lang w:eastAsia="cs-CZ" w:bidi="ar-SA"/>
        </w:rPr>
        <w:t>í</w:t>
      </w:r>
      <w:proofErr w:type="gramEnd"/>
      <w:r w:rsidRPr="00CC4A7D">
        <w:rPr>
          <w:szCs w:val="24"/>
          <w:lang w:eastAsia="cs-CZ" w:bidi="ar-SA"/>
        </w:rPr>
        <w:t xml:space="preserve"> (§ 265a odst. 1 trestního řádu).</w:t>
      </w:r>
    </w:p>
    <w:p w14:paraId="42414C78" w14:textId="77777777" w:rsidR="008E6A43" w:rsidRPr="00CC4A7D" w:rsidRDefault="008E6A43" w:rsidP="008E6A43">
      <w:pPr>
        <w:spacing w:after="0"/>
        <w:rPr>
          <w:b/>
          <w:bCs/>
          <w:szCs w:val="24"/>
          <w:lang w:eastAsia="cs-CZ" w:bidi="ar-SA"/>
        </w:rPr>
      </w:pPr>
    </w:p>
    <w:p w14:paraId="5E1F7A59" w14:textId="77777777" w:rsidR="008E6A43" w:rsidRPr="00CC4A7D" w:rsidRDefault="008E6A43" w:rsidP="008E6A43">
      <w:pPr>
        <w:spacing w:after="0"/>
        <w:rPr>
          <w:szCs w:val="24"/>
          <w:lang w:eastAsia="cs-CZ" w:bidi="ar-SA"/>
        </w:rPr>
      </w:pPr>
      <w:r w:rsidRPr="00CC4A7D">
        <w:rPr>
          <w:b/>
          <w:bCs/>
          <w:szCs w:val="24"/>
          <w:lang w:eastAsia="cs-CZ" w:bidi="ar-SA"/>
        </w:rPr>
        <w:t xml:space="preserve">Dovolání mohou </w:t>
      </w:r>
      <w:proofErr w:type="gramStart"/>
      <w:r w:rsidRPr="00CC4A7D">
        <w:rPr>
          <w:b/>
          <w:bCs/>
          <w:szCs w:val="24"/>
          <w:lang w:eastAsia="cs-CZ" w:bidi="ar-SA"/>
        </w:rPr>
        <w:t>podat</w:t>
      </w:r>
      <w:r w:rsidRPr="00CC4A7D">
        <w:rPr>
          <w:szCs w:val="24"/>
          <w:lang w:eastAsia="cs-CZ" w:bidi="ar-SA"/>
        </w:rPr>
        <w:t xml:space="preserve">  (</w:t>
      </w:r>
      <w:proofErr w:type="gramEnd"/>
      <w:r w:rsidRPr="00CC4A7D">
        <w:rPr>
          <w:szCs w:val="24"/>
          <w:lang w:eastAsia="cs-CZ" w:bidi="ar-SA"/>
        </w:rPr>
        <w:t>§ 265d odst. 1 trestního řádu)</w:t>
      </w:r>
    </w:p>
    <w:p w14:paraId="78A5919A" w14:textId="77777777" w:rsidR="008E6A43" w:rsidRPr="00CC4A7D" w:rsidRDefault="008E6A43" w:rsidP="008E6A43">
      <w:pPr>
        <w:spacing w:after="0"/>
        <w:rPr>
          <w:szCs w:val="24"/>
          <w:lang w:eastAsia="cs-CZ" w:bidi="ar-SA"/>
        </w:rPr>
      </w:pPr>
      <w:r w:rsidRPr="00CC4A7D">
        <w:rPr>
          <w:szCs w:val="24"/>
          <w:lang w:eastAsia="cs-CZ" w:bidi="ar-SA"/>
        </w:rPr>
        <w:t>- nejvyšší státní zástupce, který je povinen v dovolání uvést, zda je podává ve prospěch či    v neprospěch obviněného (</w:t>
      </w:r>
      <w:proofErr w:type="gramStart"/>
      <w:r w:rsidRPr="00CC4A7D">
        <w:rPr>
          <w:szCs w:val="24"/>
          <w:lang w:eastAsia="cs-CZ" w:bidi="ar-SA"/>
        </w:rPr>
        <w:t>§  265</w:t>
      </w:r>
      <w:proofErr w:type="gramEnd"/>
      <w:r w:rsidRPr="00CC4A7D">
        <w:rPr>
          <w:szCs w:val="24"/>
          <w:lang w:eastAsia="cs-CZ" w:bidi="ar-SA"/>
        </w:rPr>
        <w:t>d  odst. 1 písm. a/ trestního řádu).</w:t>
      </w:r>
    </w:p>
    <w:p w14:paraId="02CFC905" w14:textId="77777777" w:rsidR="008E6A43" w:rsidRPr="00CC4A7D" w:rsidRDefault="008E6A43" w:rsidP="008E6A43">
      <w:pPr>
        <w:spacing w:after="0"/>
        <w:ind w:left="180" w:hanging="180"/>
        <w:rPr>
          <w:szCs w:val="24"/>
          <w:lang w:eastAsia="cs-CZ" w:bidi="ar-SA"/>
        </w:rPr>
      </w:pPr>
      <w:r w:rsidRPr="00CC4A7D">
        <w:rPr>
          <w:szCs w:val="24"/>
          <w:lang w:eastAsia="cs-CZ" w:bidi="ar-SA"/>
        </w:rPr>
        <w:t>- obviněný pouze prostřednictvím obhájce. Podání obviněného, které nebylo učiněno     prostřednictvím obhájce, se nepovažuje za dovolání, byť bylo takto označeno (§ 265d odst. 2   trestního řádu.</w:t>
      </w:r>
    </w:p>
    <w:p w14:paraId="785F72E5" w14:textId="77777777" w:rsidR="008E6A43" w:rsidRPr="00CC4A7D" w:rsidRDefault="008E6A43" w:rsidP="008E6A43">
      <w:pPr>
        <w:spacing w:after="0"/>
        <w:rPr>
          <w:b/>
          <w:bCs/>
          <w:szCs w:val="24"/>
          <w:lang w:eastAsia="cs-CZ" w:bidi="ar-SA"/>
        </w:rPr>
      </w:pPr>
    </w:p>
    <w:p w14:paraId="00C7B03C" w14:textId="77777777" w:rsidR="008E6A43" w:rsidRPr="00CC4A7D" w:rsidRDefault="008E6A43" w:rsidP="008E6A43">
      <w:pPr>
        <w:spacing w:after="0"/>
        <w:rPr>
          <w:szCs w:val="24"/>
          <w:lang w:eastAsia="cs-CZ" w:bidi="ar-SA"/>
        </w:rPr>
      </w:pPr>
      <w:r w:rsidRPr="00CC4A7D">
        <w:rPr>
          <w:b/>
          <w:bCs/>
          <w:szCs w:val="24"/>
          <w:lang w:eastAsia="cs-CZ" w:bidi="ar-SA"/>
        </w:rPr>
        <w:t>Dovolání se podává u soudu, který rozhodl v I. stupni, do dvou měsíců</w:t>
      </w:r>
      <w:r w:rsidRPr="00CC4A7D">
        <w:rPr>
          <w:szCs w:val="24"/>
          <w:lang w:eastAsia="cs-CZ" w:bidi="ar-SA"/>
        </w:rPr>
        <w:t xml:space="preserve"> od doručení rozhodnutí, proti kterému dovolání směřuje (§ 265e odst. 1 trestního řádu).</w:t>
      </w:r>
    </w:p>
    <w:p w14:paraId="07C0ADB7" w14:textId="77777777" w:rsidR="008E6A43" w:rsidRPr="00CC4A7D" w:rsidRDefault="008E6A43" w:rsidP="008E6A43">
      <w:pPr>
        <w:spacing w:after="0"/>
        <w:rPr>
          <w:szCs w:val="24"/>
          <w:lang w:eastAsia="cs-CZ" w:bidi="ar-SA"/>
        </w:rPr>
      </w:pPr>
      <w:r w:rsidRPr="00CC4A7D">
        <w:rPr>
          <w:szCs w:val="24"/>
          <w:lang w:eastAsia="cs-CZ" w:bidi="ar-SA"/>
        </w:rPr>
        <w:t xml:space="preserve">O dovolání </w:t>
      </w:r>
      <w:r w:rsidRPr="00CC4A7D">
        <w:rPr>
          <w:b/>
          <w:bCs/>
          <w:szCs w:val="24"/>
          <w:lang w:eastAsia="cs-CZ" w:bidi="ar-SA"/>
        </w:rPr>
        <w:t>rozhoduje Nejvyšší soud České republiky</w:t>
      </w:r>
      <w:r w:rsidRPr="00CC4A7D">
        <w:rPr>
          <w:szCs w:val="24"/>
          <w:lang w:eastAsia="cs-CZ" w:bidi="ar-SA"/>
        </w:rPr>
        <w:t xml:space="preserve"> (§ 265c trestního řádu).</w:t>
      </w:r>
    </w:p>
    <w:p w14:paraId="05D4F6A3" w14:textId="77777777" w:rsidR="008E6A43" w:rsidRPr="00CC4A7D" w:rsidRDefault="008E6A43" w:rsidP="008E6A43">
      <w:pPr>
        <w:spacing w:after="0"/>
        <w:rPr>
          <w:b/>
          <w:bCs/>
          <w:szCs w:val="24"/>
          <w:lang w:eastAsia="cs-CZ" w:bidi="ar-SA"/>
        </w:rPr>
      </w:pPr>
    </w:p>
    <w:p w14:paraId="5606902F" w14:textId="77777777" w:rsidR="008E6A43" w:rsidRPr="00CC4A7D" w:rsidRDefault="008E6A43" w:rsidP="008E6A43">
      <w:pPr>
        <w:spacing w:after="0"/>
        <w:rPr>
          <w:szCs w:val="24"/>
          <w:lang w:eastAsia="cs-CZ" w:bidi="ar-SA"/>
        </w:rPr>
      </w:pPr>
      <w:r w:rsidRPr="00CC4A7D">
        <w:rPr>
          <w:b/>
          <w:bCs/>
          <w:szCs w:val="24"/>
          <w:lang w:eastAsia="cs-CZ" w:bidi="ar-SA"/>
        </w:rPr>
        <w:t>V dovolání</w:t>
      </w:r>
      <w:r w:rsidRPr="00CC4A7D">
        <w:rPr>
          <w:szCs w:val="24"/>
          <w:lang w:eastAsia="cs-CZ" w:bidi="ar-SA"/>
        </w:rPr>
        <w:t xml:space="preserve">, kromě obecných náležitostí, uvedených v § 59 odst. 3 trestního řádu, </w:t>
      </w:r>
      <w:r w:rsidRPr="00CC4A7D">
        <w:rPr>
          <w:b/>
          <w:bCs/>
          <w:szCs w:val="24"/>
          <w:lang w:eastAsia="cs-CZ" w:bidi="ar-SA"/>
        </w:rPr>
        <w:t>musí být uvedeno</w:t>
      </w:r>
      <w:r w:rsidRPr="00CC4A7D">
        <w:rPr>
          <w:szCs w:val="24"/>
          <w:lang w:eastAsia="cs-CZ" w:bidi="ar-SA"/>
        </w:rPr>
        <w:t xml:space="preserve"> (§ 265f odst. 1 trestního řádu)</w:t>
      </w:r>
    </w:p>
    <w:p w14:paraId="54D64FC6" w14:textId="77777777" w:rsidR="008E6A43" w:rsidRPr="00CC4A7D" w:rsidRDefault="008E6A43" w:rsidP="008E6A43">
      <w:pPr>
        <w:spacing w:after="0"/>
        <w:rPr>
          <w:szCs w:val="24"/>
          <w:lang w:eastAsia="cs-CZ" w:bidi="ar-SA"/>
        </w:rPr>
      </w:pPr>
      <w:r w:rsidRPr="00CC4A7D">
        <w:rPr>
          <w:szCs w:val="24"/>
          <w:lang w:eastAsia="cs-CZ" w:bidi="ar-SA"/>
        </w:rPr>
        <w:t>- proti kterému rozhodnutí dovolání směřuje</w:t>
      </w:r>
    </w:p>
    <w:p w14:paraId="3CBF4848" w14:textId="77777777" w:rsidR="008E6A43" w:rsidRPr="00CC4A7D" w:rsidRDefault="008E6A43" w:rsidP="008E6A43">
      <w:pPr>
        <w:spacing w:after="0"/>
        <w:rPr>
          <w:szCs w:val="24"/>
          <w:lang w:eastAsia="cs-CZ" w:bidi="ar-SA"/>
        </w:rPr>
      </w:pPr>
      <w:r w:rsidRPr="00CC4A7D">
        <w:rPr>
          <w:szCs w:val="24"/>
          <w:lang w:eastAsia="cs-CZ" w:bidi="ar-SA"/>
        </w:rPr>
        <w:t>- který výrok, v jakém rozsahu a z jakých důvodů je napadán</w:t>
      </w:r>
    </w:p>
    <w:p w14:paraId="1144B479" w14:textId="77777777" w:rsidR="008E6A43" w:rsidRPr="00CC4A7D" w:rsidRDefault="008E6A43" w:rsidP="008E6A43">
      <w:pPr>
        <w:spacing w:after="0"/>
        <w:rPr>
          <w:szCs w:val="24"/>
          <w:lang w:eastAsia="cs-CZ" w:bidi="ar-SA"/>
        </w:rPr>
      </w:pPr>
      <w:r w:rsidRPr="00CC4A7D">
        <w:rPr>
          <w:szCs w:val="24"/>
          <w:lang w:eastAsia="cs-CZ" w:bidi="ar-SA"/>
        </w:rPr>
        <w:t>- čeho se dovolatel domáhá</w:t>
      </w:r>
    </w:p>
    <w:p w14:paraId="13CC2FEB" w14:textId="77777777" w:rsidR="008E6A43" w:rsidRPr="00CC4A7D" w:rsidRDefault="008E6A43" w:rsidP="008E6A43">
      <w:pPr>
        <w:spacing w:after="0"/>
        <w:rPr>
          <w:szCs w:val="24"/>
          <w:lang w:eastAsia="cs-CZ" w:bidi="ar-SA"/>
        </w:rPr>
      </w:pPr>
      <w:r w:rsidRPr="00CC4A7D">
        <w:rPr>
          <w:szCs w:val="24"/>
          <w:lang w:eastAsia="cs-CZ" w:bidi="ar-SA"/>
        </w:rPr>
        <w:t>- konkrétní návrh na rozhodnutí dovolacího soudu</w:t>
      </w:r>
    </w:p>
    <w:p w14:paraId="1B57196C" w14:textId="77777777" w:rsidR="008E6A43" w:rsidRPr="00CC4A7D" w:rsidRDefault="008E6A43" w:rsidP="008E6A43">
      <w:pPr>
        <w:spacing w:after="0"/>
        <w:rPr>
          <w:szCs w:val="24"/>
          <w:lang w:eastAsia="cs-CZ" w:bidi="ar-SA"/>
        </w:rPr>
      </w:pPr>
      <w:r w:rsidRPr="00CC4A7D">
        <w:rPr>
          <w:szCs w:val="24"/>
          <w:lang w:eastAsia="cs-CZ" w:bidi="ar-SA"/>
        </w:rPr>
        <w:t xml:space="preserve">- odkaz na zákonná ustanovení § 265b odst. 1 písm. a-l/ nebo § 265b odst. 2 trestního </w:t>
      </w:r>
      <w:proofErr w:type="gramStart"/>
      <w:r w:rsidRPr="00CC4A7D">
        <w:rPr>
          <w:szCs w:val="24"/>
          <w:lang w:eastAsia="cs-CZ" w:bidi="ar-SA"/>
        </w:rPr>
        <w:t>řádu,   </w:t>
      </w:r>
      <w:proofErr w:type="gramEnd"/>
      <w:r w:rsidRPr="00CC4A7D">
        <w:rPr>
          <w:szCs w:val="24"/>
          <w:lang w:eastAsia="cs-CZ" w:bidi="ar-SA"/>
        </w:rPr>
        <w:t> o které se  dovolání opírá.</w:t>
      </w:r>
    </w:p>
    <w:p w14:paraId="77770FE9" w14:textId="77777777" w:rsidR="008E6A43" w:rsidRPr="00CC4A7D" w:rsidRDefault="008E6A43" w:rsidP="008E6A43">
      <w:pPr>
        <w:spacing w:after="0"/>
        <w:rPr>
          <w:szCs w:val="24"/>
          <w:lang w:eastAsia="cs-CZ" w:bidi="ar-SA"/>
        </w:rPr>
      </w:pPr>
    </w:p>
    <w:p w14:paraId="2DAA4905" w14:textId="77777777" w:rsidR="008E6A43" w:rsidRPr="00CC4A7D" w:rsidRDefault="008E6A43" w:rsidP="008E6A43">
      <w:pPr>
        <w:spacing w:after="0"/>
        <w:rPr>
          <w:szCs w:val="24"/>
          <w:lang w:eastAsia="cs-CZ" w:bidi="ar-SA"/>
        </w:rPr>
      </w:pPr>
      <w:r w:rsidRPr="00CC4A7D">
        <w:rPr>
          <w:b/>
          <w:bCs/>
          <w:szCs w:val="24"/>
          <w:lang w:eastAsia="cs-CZ" w:bidi="ar-SA"/>
        </w:rPr>
        <w:t xml:space="preserve">Rozsah </w:t>
      </w:r>
      <w:proofErr w:type="gramStart"/>
      <w:r w:rsidRPr="00CC4A7D">
        <w:rPr>
          <w:b/>
          <w:bCs/>
          <w:szCs w:val="24"/>
          <w:lang w:eastAsia="cs-CZ" w:bidi="ar-SA"/>
        </w:rPr>
        <w:t>a  důvody</w:t>
      </w:r>
      <w:proofErr w:type="gramEnd"/>
      <w:r w:rsidRPr="00CC4A7D">
        <w:rPr>
          <w:szCs w:val="24"/>
          <w:lang w:eastAsia="cs-CZ" w:bidi="ar-SA"/>
        </w:rPr>
        <w:t xml:space="preserve"> </w:t>
      </w:r>
      <w:r w:rsidRPr="00CC4A7D">
        <w:rPr>
          <w:b/>
          <w:bCs/>
          <w:szCs w:val="24"/>
          <w:lang w:eastAsia="cs-CZ" w:bidi="ar-SA"/>
        </w:rPr>
        <w:t>dovolání lze měnit jen po dobu trvání lhůty k podání dovolání</w:t>
      </w:r>
      <w:r w:rsidRPr="00CC4A7D">
        <w:rPr>
          <w:szCs w:val="24"/>
          <w:lang w:eastAsia="cs-CZ" w:bidi="ar-SA"/>
        </w:rPr>
        <w:t xml:space="preserve"> (§ 265f odst. 2 trestního řádu).</w:t>
      </w:r>
    </w:p>
    <w:p w14:paraId="78C00387" w14:textId="77777777" w:rsidR="008E6A43" w:rsidRPr="00CC4A7D" w:rsidRDefault="008E6A43" w:rsidP="008E6A43">
      <w:pPr>
        <w:spacing w:after="0"/>
        <w:jc w:val="left"/>
        <w:rPr>
          <w:szCs w:val="24"/>
          <w:lang w:eastAsia="cs-CZ" w:bidi="ar-SA"/>
        </w:rPr>
      </w:pPr>
    </w:p>
    <w:p w14:paraId="79545384" w14:textId="77777777" w:rsidR="008E6A43" w:rsidRPr="00CC4A7D" w:rsidRDefault="008E6A43" w:rsidP="008E6A43">
      <w:pPr>
        <w:spacing w:after="0"/>
        <w:rPr>
          <w:szCs w:val="24"/>
          <w:lang w:eastAsia="cs-CZ" w:bidi="ar-SA"/>
        </w:rPr>
      </w:pPr>
      <w:r w:rsidRPr="00CC4A7D">
        <w:rPr>
          <w:szCs w:val="24"/>
          <w:lang w:eastAsia="cs-CZ" w:bidi="ar-SA"/>
        </w:rPr>
        <w:t xml:space="preserve">Kdo </w:t>
      </w:r>
      <w:proofErr w:type="gramStart"/>
      <w:r w:rsidRPr="00CC4A7D">
        <w:rPr>
          <w:szCs w:val="24"/>
          <w:lang w:eastAsia="cs-CZ" w:bidi="ar-SA"/>
        </w:rPr>
        <w:t xml:space="preserve">podal  </w:t>
      </w:r>
      <w:r w:rsidRPr="00CC4A7D">
        <w:rPr>
          <w:b/>
          <w:szCs w:val="24"/>
          <w:lang w:eastAsia="cs-CZ" w:bidi="ar-SA"/>
        </w:rPr>
        <w:t>zcela</w:t>
      </w:r>
      <w:proofErr w:type="gramEnd"/>
      <w:r w:rsidRPr="00CC4A7D">
        <w:rPr>
          <w:b/>
          <w:szCs w:val="24"/>
          <w:lang w:eastAsia="cs-CZ" w:bidi="ar-SA"/>
        </w:rPr>
        <w:t xml:space="preserve"> bezvýsledně dovolání</w:t>
      </w:r>
      <w:r w:rsidRPr="00CC4A7D">
        <w:rPr>
          <w:szCs w:val="24"/>
          <w:lang w:eastAsia="cs-CZ" w:bidi="ar-SA"/>
        </w:rPr>
        <w:t xml:space="preserve">, je povinen státu nahradit náklady řízení o tomto  návrhu, a to </w:t>
      </w:r>
      <w:r w:rsidRPr="00CC4A7D">
        <w:rPr>
          <w:szCs w:val="24"/>
          <w:u w:val="single"/>
          <w:lang w:eastAsia="cs-CZ" w:bidi="ar-SA"/>
        </w:rPr>
        <w:t>paušální částkou,</w:t>
      </w:r>
      <w:r w:rsidRPr="00CC4A7D">
        <w:rPr>
          <w:szCs w:val="24"/>
          <w:lang w:eastAsia="cs-CZ" w:bidi="ar-SA"/>
        </w:rPr>
        <w:t xml:space="preserve"> kterou stanoví ministerstvo spravedlnosti obecně závazným právním předpisem (§ 153 odst. 1 trestního řádu). </w:t>
      </w:r>
      <w:r w:rsidRPr="00CC4A7D">
        <w:rPr>
          <w:szCs w:val="24"/>
          <w:u w:val="single"/>
          <w:lang w:eastAsia="cs-CZ" w:bidi="ar-SA"/>
        </w:rPr>
        <w:t>Paušální částka</w:t>
      </w:r>
      <w:r w:rsidRPr="00CC4A7D">
        <w:rPr>
          <w:szCs w:val="24"/>
          <w:lang w:eastAsia="cs-CZ" w:bidi="ar-SA"/>
        </w:rPr>
        <w:t xml:space="preserve"> nákladů v řízení o zcela bezvýsledně </w:t>
      </w:r>
      <w:proofErr w:type="gramStart"/>
      <w:r w:rsidRPr="00CC4A7D">
        <w:rPr>
          <w:szCs w:val="24"/>
          <w:lang w:eastAsia="cs-CZ" w:bidi="ar-SA"/>
        </w:rPr>
        <w:t>podaném  dovolání</w:t>
      </w:r>
      <w:proofErr w:type="gramEnd"/>
      <w:r w:rsidRPr="00CC4A7D">
        <w:rPr>
          <w:szCs w:val="24"/>
          <w:lang w:eastAsia="cs-CZ" w:bidi="ar-SA"/>
        </w:rPr>
        <w:t xml:space="preserve"> </w:t>
      </w:r>
      <w:r w:rsidRPr="00CC4A7D">
        <w:rPr>
          <w:szCs w:val="24"/>
          <w:u w:val="single"/>
          <w:lang w:eastAsia="cs-CZ" w:bidi="ar-SA"/>
        </w:rPr>
        <w:t xml:space="preserve">činí </w:t>
      </w:r>
      <w:r w:rsidRPr="00CC4A7D">
        <w:rPr>
          <w:b/>
          <w:szCs w:val="24"/>
          <w:u w:val="single"/>
          <w:lang w:eastAsia="cs-CZ" w:bidi="ar-SA"/>
        </w:rPr>
        <w:t>10.000,-- Kč</w:t>
      </w:r>
      <w:r w:rsidRPr="00CC4A7D">
        <w:rPr>
          <w:szCs w:val="24"/>
          <w:lang w:eastAsia="cs-CZ" w:bidi="ar-SA"/>
        </w:rPr>
        <w:t>. (§ 3a vyhlášky č. 312/1995 Sb.).</w:t>
      </w:r>
    </w:p>
    <w:p w14:paraId="3314EA5C" w14:textId="77777777" w:rsidR="008E6A43" w:rsidRPr="00CC4A7D" w:rsidRDefault="008E6A43" w:rsidP="008E6A43">
      <w:pPr>
        <w:spacing w:after="0"/>
        <w:jc w:val="left"/>
        <w:rPr>
          <w:szCs w:val="24"/>
          <w:lang w:eastAsia="cs-CZ" w:bidi="ar-SA"/>
        </w:rPr>
      </w:pPr>
    </w:p>
    <w:p w14:paraId="446FAB8E" w14:textId="77777777" w:rsidR="008E6A43" w:rsidRPr="00CC4A7D" w:rsidRDefault="008E6A43" w:rsidP="008E6A43">
      <w:pPr>
        <w:rPr>
          <w:lang w:bidi="ar-SA"/>
        </w:rPr>
      </w:pPr>
    </w:p>
    <w:p w14:paraId="0B154227" w14:textId="77777777" w:rsidR="008E6A43" w:rsidRDefault="008E6A43" w:rsidP="008E6A43">
      <w:pPr>
        <w:rPr>
          <w:rFonts w:eastAsia="Calibri"/>
          <w:lang w:bidi="ar-SA"/>
        </w:rPr>
      </w:pPr>
      <w:proofErr w:type="gramStart"/>
      <w:r>
        <w:rPr>
          <w:rFonts w:eastAsia="Calibri"/>
          <w:lang w:bidi="ar-SA"/>
        </w:rPr>
        <w:t xml:space="preserve">Brno  </w:t>
      </w:r>
      <w:bookmarkStart w:id="0" w:name="dat_pisemnosti"/>
      <w:r>
        <w:rPr>
          <w:rFonts w:eastAsia="Calibri"/>
          <w:lang w:bidi="ar-SA"/>
        </w:rPr>
        <w:t>13.08.2020</w:t>
      </w:r>
      <w:bookmarkEnd w:id="0"/>
      <w:proofErr w:type="gramEnd"/>
    </w:p>
    <w:p w14:paraId="4997844B" w14:textId="77777777" w:rsidR="008E6A43" w:rsidRDefault="008E6A43" w:rsidP="008E6A43">
      <w:pPr>
        <w:rPr>
          <w:rFonts w:eastAsia="Calibri"/>
          <w:lang w:bidi="ar-SA"/>
        </w:rPr>
      </w:pPr>
    </w:p>
    <w:p w14:paraId="54BB1EF1" w14:textId="77777777" w:rsidR="008E6A43" w:rsidRDefault="008E6A43" w:rsidP="008E6A43">
      <w:pPr>
        <w:rPr>
          <w:rFonts w:eastAsia="Calibri"/>
          <w:lang w:bidi="ar-SA"/>
        </w:rPr>
      </w:pPr>
    </w:p>
    <w:p w14:paraId="299EDA65" w14:textId="3DA01AFF" w:rsidR="008E6A43" w:rsidRDefault="00904494" w:rsidP="008E6A43">
      <w:pPr>
        <w:rPr>
          <w:rFonts w:eastAsia="Calibri"/>
          <w:lang w:bidi="ar-SA"/>
        </w:rPr>
      </w:pPr>
      <w:r>
        <w:rPr>
          <w:rFonts w:eastAsia="Calibri"/>
          <w:lang w:bidi="ar-SA"/>
        </w:rPr>
        <w:t>M</w:t>
      </w:r>
      <w:r w:rsidR="00A25462">
        <w:rPr>
          <w:rFonts w:eastAsia="Calibri"/>
          <w:lang w:bidi="ar-SA"/>
        </w:rPr>
        <w:t>iroslav</w:t>
      </w:r>
      <w:r w:rsidR="008E6A43">
        <w:rPr>
          <w:rFonts w:eastAsia="Calibri"/>
          <w:lang w:bidi="ar-SA"/>
        </w:rPr>
        <w:t xml:space="preserve"> Dlouhý v.r. </w:t>
      </w:r>
    </w:p>
    <w:p w14:paraId="4E2D1C2C" w14:textId="77777777" w:rsidR="008E6A43" w:rsidRDefault="008E6A43" w:rsidP="008E6A43">
      <w:bookmarkStart w:id="1" w:name="referent_typ"/>
      <w:r>
        <w:t>předseda senátu</w:t>
      </w:r>
      <w:bookmarkEnd w:id="1"/>
    </w:p>
    <w:p w14:paraId="339EA8C4" w14:textId="77777777" w:rsidR="008E6A43" w:rsidRPr="003F23AC" w:rsidRDefault="008E6A43" w:rsidP="008E6A43"/>
    <w:p w14:paraId="68BD2671" w14:textId="77777777" w:rsidR="008E6A43" w:rsidRDefault="008E6A43" w:rsidP="008E6A43"/>
    <w:p w14:paraId="3B78A294" w14:textId="77777777" w:rsidR="008E6A43" w:rsidRPr="003F23AC" w:rsidRDefault="008E6A43" w:rsidP="008E6A43">
      <w:pPr>
        <w:tabs>
          <w:tab w:val="left" w:pos="1656"/>
        </w:tabs>
      </w:pPr>
      <w:r>
        <w:tab/>
      </w:r>
    </w:p>
    <w:p w14:paraId="6ECFCB2E" w14:textId="77777777" w:rsidR="00282005" w:rsidRDefault="00282005"/>
    <w:sectPr w:rsidR="00282005" w:rsidSect="00057259">
      <w:headerReference w:type="default" r:id="rId7"/>
      <w:footerReference w:type="default" r:id="rId8"/>
      <w:headerReference w:type="first" r:id="rId9"/>
      <w:pgSz w:w="11906" w:h="16838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3D5DC" w14:textId="77777777" w:rsidR="00B86D34" w:rsidRDefault="00B86D34">
      <w:pPr>
        <w:spacing w:after="0"/>
      </w:pPr>
      <w:r>
        <w:separator/>
      </w:r>
    </w:p>
  </w:endnote>
  <w:endnote w:type="continuationSeparator" w:id="0">
    <w:p w14:paraId="0BA3A372" w14:textId="77777777" w:rsidR="00B86D34" w:rsidRDefault="00B86D3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7DB7E" w14:textId="77777777" w:rsidR="008E6A43" w:rsidRDefault="008E6A43">
    <w:pPr>
      <w:pStyle w:val="Zpat"/>
    </w:pPr>
    <w:r>
      <w:t xml:space="preserve">Shodu s prvopisem potvrzuje Milena Pánková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8659E" w14:textId="77777777" w:rsidR="00B86D34" w:rsidRDefault="00B86D34">
      <w:pPr>
        <w:spacing w:after="0"/>
      </w:pPr>
      <w:r>
        <w:separator/>
      </w:r>
    </w:p>
  </w:footnote>
  <w:footnote w:type="continuationSeparator" w:id="0">
    <w:p w14:paraId="3FE566AA" w14:textId="77777777" w:rsidR="00B86D34" w:rsidRDefault="00B86D3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1E654" w14:textId="77777777" w:rsidR="008E6A43" w:rsidRPr="0019000B" w:rsidRDefault="008E6A43" w:rsidP="00FD5280">
    <w:pPr>
      <w:pStyle w:val="Zhlav"/>
      <w:framePr w:wrap="around" w:vAnchor="text" w:hAnchor="margin" w:xAlign="center" w:y="1"/>
      <w:rPr>
        <w:rStyle w:val="slostrnky"/>
      </w:rPr>
    </w:pPr>
    <w:r w:rsidRPr="0019000B">
      <w:rPr>
        <w:rStyle w:val="slostrnky"/>
      </w:rPr>
      <w:fldChar w:fldCharType="begin"/>
    </w:r>
    <w:r w:rsidRPr="0019000B">
      <w:rPr>
        <w:rStyle w:val="slostrnky"/>
      </w:rPr>
      <w:instrText xml:space="preserve">PAGE  </w:instrText>
    </w:r>
    <w:r w:rsidRPr="0019000B">
      <w:rPr>
        <w:rStyle w:val="slostrnky"/>
      </w:rPr>
      <w:fldChar w:fldCharType="separate"/>
    </w:r>
    <w:r>
      <w:rPr>
        <w:rStyle w:val="slostrnky"/>
        <w:noProof/>
      </w:rPr>
      <w:t>4</w:t>
    </w:r>
    <w:r w:rsidRPr="0019000B">
      <w:rPr>
        <w:rStyle w:val="slostrnky"/>
      </w:rPr>
      <w:fldChar w:fldCharType="end"/>
    </w:r>
  </w:p>
  <w:p w14:paraId="49EDE0D5" w14:textId="77777777" w:rsidR="008E6A43" w:rsidRDefault="008E6A43" w:rsidP="00FD5280">
    <w:pPr>
      <w:pStyle w:val="Zhlav"/>
    </w:pPr>
  </w:p>
  <w:p w14:paraId="45D72DAF" w14:textId="33AB15C7" w:rsidR="008E6A43" w:rsidRPr="0019000B" w:rsidRDefault="008E6A43" w:rsidP="00FD5280">
    <w:pPr>
      <w:pStyle w:val="Zhlav"/>
    </w:pPr>
    <w:r>
      <w:tab/>
    </w:r>
    <w:r w:rsidR="0038378E">
      <w:t xml:space="preserve">                                                            </w:t>
    </w:r>
    <w:r>
      <w:tab/>
      <w:t>9 To 199/2020</w:t>
    </w:r>
    <w:r w:rsidRPr="0019000B">
      <w:tab/>
    </w:r>
    <w:r w:rsidRPr="0019000B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809DB" w14:textId="77777777" w:rsidR="008E6A43" w:rsidRDefault="008E6A43" w:rsidP="00FD5280">
    <w:pPr>
      <w:jc w:val="right"/>
    </w:pPr>
    <w:r>
      <w:rPr>
        <w:rFonts w:eastAsia="Calibri"/>
        <w:lang w:bidi="ar-SA"/>
      </w:rPr>
      <w:t xml:space="preserve">č. j. </w:t>
    </w:r>
    <w:bookmarkStart w:id="2" w:name="spisova_zn_M"/>
    <w:r>
      <w:rPr>
        <w:rFonts w:eastAsia="Calibri"/>
        <w:lang w:bidi="ar-SA"/>
      </w:rPr>
      <w:t>9 To 199/2020</w:t>
    </w:r>
    <w:bookmarkEnd w:id="2"/>
    <w:r>
      <w:rPr>
        <w:rFonts w:eastAsia="Calibri"/>
        <w:lang w:bidi="ar-SA"/>
      </w:rPr>
      <w:t>-</w:t>
    </w:r>
    <w:bookmarkStart w:id="3" w:name="NRCListu"/>
    <w:r>
      <w:rPr>
        <w:rFonts w:eastAsia="Calibri"/>
        <w:lang w:bidi="ar-SA"/>
      </w:rPr>
      <w:t>242</w:t>
    </w:r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8C1F35"/>
    <w:multiLevelType w:val="hybridMultilevel"/>
    <w:tmpl w:val="ECF2A2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5243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A43"/>
    <w:rsid w:val="00134D3D"/>
    <w:rsid w:val="001A55BC"/>
    <w:rsid w:val="001C7687"/>
    <w:rsid w:val="001E0B64"/>
    <w:rsid w:val="00282005"/>
    <w:rsid w:val="003332A8"/>
    <w:rsid w:val="0038378E"/>
    <w:rsid w:val="00397888"/>
    <w:rsid w:val="00534ACC"/>
    <w:rsid w:val="006365D8"/>
    <w:rsid w:val="007A5539"/>
    <w:rsid w:val="00807A18"/>
    <w:rsid w:val="008E6A43"/>
    <w:rsid w:val="00904494"/>
    <w:rsid w:val="00A00244"/>
    <w:rsid w:val="00A25462"/>
    <w:rsid w:val="00B86D34"/>
    <w:rsid w:val="00C464E1"/>
    <w:rsid w:val="00CF04FE"/>
    <w:rsid w:val="00E70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D666E"/>
  <w15:chartTrackingRefBased/>
  <w15:docId w15:val="{CCD9E077-092C-45C5-B575-27A08B036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E6A43"/>
    <w:pPr>
      <w:spacing w:after="120" w:line="240" w:lineRule="auto"/>
      <w:jc w:val="both"/>
    </w:pPr>
    <w:rPr>
      <w:rFonts w:ascii="Garamond" w:eastAsia="Times New Roman" w:hAnsi="Garamond" w:cs="Times New Roman"/>
      <w:kern w:val="0"/>
      <w:sz w:val="24"/>
      <w:lang w:bidi="en-US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97888"/>
    <w:pPr>
      <w:spacing w:after="0" w:line="240" w:lineRule="auto"/>
      <w:jc w:val="both"/>
    </w:pPr>
    <w:rPr>
      <w:rFonts w:ascii="Garamond" w:hAnsi="Garamond"/>
      <w:sz w:val="24"/>
    </w:rPr>
  </w:style>
  <w:style w:type="paragraph" w:styleId="Zhlav">
    <w:name w:val="header"/>
    <w:basedOn w:val="Normln"/>
    <w:link w:val="ZhlavChar"/>
    <w:uiPriority w:val="99"/>
    <w:unhideWhenUsed/>
    <w:rsid w:val="008E6A43"/>
    <w:pPr>
      <w:tabs>
        <w:tab w:val="center" w:pos="4536"/>
        <w:tab w:val="right" w:pos="9072"/>
      </w:tabs>
    </w:pPr>
    <w:rPr>
      <w:sz w:val="20"/>
      <w:szCs w:val="20"/>
      <w:lang w:eastAsia="cs-CZ" w:bidi="ar-SA"/>
    </w:rPr>
  </w:style>
  <w:style w:type="character" w:customStyle="1" w:styleId="ZhlavChar">
    <w:name w:val="Záhlaví Char"/>
    <w:basedOn w:val="Standardnpsmoodstavce"/>
    <w:link w:val="Zhlav"/>
    <w:uiPriority w:val="99"/>
    <w:rsid w:val="008E6A43"/>
    <w:rPr>
      <w:rFonts w:ascii="Garamond" w:eastAsia="Times New Roman" w:hAnsi="Garamond" w:cs="Times New Roman"/>
      <w:kern w:val="0"/>
      <w:sz w:val="20"/>
      <w:szCs w:val="20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8E6A43"/>
    <w:pPr>
      <w:tabs>
        <w:tab w:val="center" w:pos="4536"/>
        <w:tab w:val="right" w:pos="9072"/>
      </w:tabs>
    </w:pPr>
    <w:rPr>
      <w:sz w:val="20"/>
      <w:szCs w:val="20"/>
      <w:lang w:eastAsia="cs-CZ" w:bidi="ar-SA"/>
    </w:rPr>
  </w:style>
  <w:style w:type="character" w:customStyle="1" w:styleId="ZpatChar">
    <w:name w:val="Zápatí Char"/>
    <w:basedOn w:val="Standardnpsmoodstavce"/>
    <w:link w:val="Zpat"/>
    <w:uiPriority w:val="99"/>
    <w:rsid w:val="008E6A43"/>
    <w:rPr>
      <w:rFonts w:ascii="Garamond" w:eastAsia="Times New Roman" w:hAnsi="Garamond" w:cs="Times New Roman"/>
      <w:kern w:val="0"/>
      <w:sz w:val="20"/>
      <w:szCs w:val="20"/>
      <w:lang w:eastAsia="cs-CZ"/>
      <w14:ligatures w14:val="none"/>
    </w:rPr>
  </w:style>
  <w:style w:type="character" w:styleId="slostrnky">
    <w:name w:val="page number"/>
    <w:uiPriority w:val="99"/>
    <w:semiHidden/>
    <w:unhideWhenUsed/>
    <w:rsid w:val="008E6A43"/>
  </w:style>
  <w:style w:type="paragraph" w:customStyle="1" w:styleId="Nadpisvrozhodnut">
    <w:name w:val="Nadpis v rozhodnutí"/>
    <w:basedOn w:val="Normln"/>
    <w:next w:val="Normln"/>
    <w:link w:val="NadpisvrozhodnutChar"/>
    <w:qFormat/>
    <w:rsid w:val="008E6A43"/>
    <w:pPr>
      <w:spacing w:before="240"/>
      <w:jc w:val="center"/>
    </w:pPr>
    <w:rPr>
      <w:rFonts w:eastAsia="Calibri"/>
      <w:b/>
      <w:lang w:bidi="ar-SA"/>
    </w:rPr>
  </w:style>
  <w:style w:type="character" w:customStyle="1" w:styleId="NadpisvrozhodnutChar">
    <w:name w:val="Nadpis v rozhodnutí Char"/>
    <w:link w:val="Nadpisvrozhodnut"/>
    <w:rsid w:val="008E6A43"/>
    <w:rPr>
      <w:rFonts w:ascii="Garamond" w:eastAsia="Calibri" w:hAnsi="Garamond" w:cs="Times New Roman"/>
      <w:b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4</Pages>
  <Words>1509</Words>
  <Characters>8906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Belkovová Klára Mgr.</dc:creator>
  <cp:keywords/>
  <dc:description/>
  <cp:lastModifiedBy>Šaršonová Renáta</cp:lastModifiedBy>
  <cp:revision>10</cp:revision>
  <dcterms:created xsi:type="dcterms:W3CDTF">2024-04-15T08:35:00Z</dcterms:created>
  <dcterms:modified xsi:type="dcterms:W3CDTF">2024-04-22T07:37:00Z</dcterms:modified>
</cp:coreProperties>
</file>