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75BB" w14:textId="77777777" w:rsidR="00324D95" w:rsidRPr="005733BE" w:rsidRDefault="00324D95" w:rsidP="00324D95">
      <w:pPr>
        <w:spacing w:after="0"/>
        <w:jc w:val="right"/>
        <w:rPr>
          <w:rFonts w:eastAsia="Calibri"/>
          <w:b/>
          <w:szCs w:val="24"/>
          <w:lang w:bidi="ar-SA"/>
        </w:rPr>
      </w:pPr>
      <w:proofErr w:type="gramStart"/>
      <w:r w:rsidRPr="005733BE">
        <w:rPr>
          <w:rFonts w:eastAsia="Calibri"/>
          <w:b/>
          <w:szCs w:val="24"/>
          <w:lang w:bidi="ar-SA"/>
        </w:rPr>
        <w:t>50T</w:t>
      </w:r>
      <w:proofErr w:type="gramEnd"/>
      <w:r w:rsidRPr="005733BE">
        <w:rPr>
          <w:rFonts w:eastAsia="Calibri"/>
          <w:b/>
          <w:szCs w:val="24"/>
          <w:lang w:bidi="ar-SA"/>
        </w:rPr>
        <w:t xml:space="preserve"> 8/2020</w:t>
      </w:r>
    </w:p>
    <w:p w14:paraId="36404666" w14:textId="77777777" w:rsidR="00324D95" w:rsidRDefault="00324D95" w:rsidP="00324D95">
      <w:pPr>
        <w:spacing w:after="0"/>
        <w:jc w:val="right"/>
        <w:rPr>
          <w:rFonts w:eastAsia="Calibri"/>
          <w:b/>
          <w:sz w:val="22"/>
          <w:lang w:bidi="ar-SA"/>
        </w:rPr>
      </w:pPr>
    </w:p>
    <w:p w14:paraId="5AD98B1F" w14:textId="77777777" w:rsidR="00324D95" w:rsidRDefault="00324D95" w:rsidP="00324D95">
      <w:pPr>
        <w:spacing w:after="0"/>
        <w:jc w:val="right"/>
        <w:rPr>
          <w:rFonts w:eastAsia="Calibri"/>
          <w:b/>
          <w:sz w:val="22"/>
          <w:lang w:bidi="ar-SA"/>
        </w:rPr>
      </w:pPr>
    </w:p>
    <w:p w14:paraId="66BB1CD2" w14:textId="77777777" w:rsidR="00324D95" w:rsidRPr="005733BE" w:rsidRDefault="00324D95" w:rsidP="00324D95">
      <w:pPr>
        <w:spacing w:after="0"/>
        <w:jc w:val="right"/>
        <w:rPr>
          <w:rFonts w:eastAsia="Calibri"/>
          <w:b/>
          <w:sz w:val="22"/>
          <w:lang w:bidi="ar-SA"/>
        </w:rPr>
      </w:pPr>
    </w:p>
    <w:p w14:paraId="334D8818" w14:textId="77777777" w:rsidR="00324D95" w:rsidRPr="005733BE" w:rsidRDefault="00324D95" w:rsidP="00324D95">
      <w:pPr>
        <w:spacing w:after="0"/>
        <w:jc w:val="center"/>
        <w:rPr>
          <w:rFonts w:eastAsia="Calibri"/>
          <w:b/>
          <w:sz w:val="40"/>
          <w:szCs w:val="40"/>
          <w:lang w:bidi="ar-SA"/>
        </w:rPr>
      </w:pPr>
      <w:r w:rsidRPr="005733BE">
        <w:rPr>
          <w:rFonts w:eastAsia="Calibri"/>
          <w:b/>
          <w:sz w:val="40"/>
          <w:szCs w:val="40"/>
          <w:lang w:bidi="ar-SA"/>
        </w:rPr>
        <w:t>USNESENÍ</w:t>
      </w:r>
    </w:p>
    <w:p w14:paraId="406AD876" w14:textId="77777777" w:rsidR="00324D95" w:rsidRDefault="00324D95" w:rsidP="00324D95">
      <w:pPr>
        <w:tabs>
          <w:tab w:val="left" w:pos="709"/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</w:p>
    <w:p w14:paraId="5DFEF53E" w14:textId="77777777" w:rsidR="00324D95" w:rsidRDefault="00324D95" w:rsidP="00324D95">
      <w:pPr>
        <w:tabs>
          <w:tab w:val="left" w:pos="709"/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</w:p>
    <w:p w14:paraId="19132537" w14:textId="77777777" w:rsidR="00324D95" w:rsidRDefault="00324D95" w:rsidP="00324D95">
      <w:pPr>
        <w:tabs>
          <w:tab w:val="left" w:pos="709"/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</w:p>
    <w:p w14:paraId="0E8772B8" w14:textId="5720A3E0" w:rsidR="00324D95" w:rsidRPr="005733BE" w:rsidRDefault="00324D95" w:rsidP="00324D95">
      <w:pPr>
        <w:tabs>
          <w:tab w:val="left" w:pos="709"/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  <w:r w:rsidRPr="005733BE">
        <w:rPr>
          <w:rFonts w:eastAsia="Calibri"/>
          <w:szCs w:val="24"/>
          <w:lang w:bidi="ar-SA"/>
        </w:rPr>
        <w:t xml:space="preserve">Krajský soud v Brně rozhodl dne 1. března 2023 ve věci odsouzeného </w:t>
      </w:r>
      <w:r w:rsidRPr="005733BE">
        <w:rPr>
          <w:rFonts w:eastAsia="Calibri"/>
          <w:b/>
          <w:bCs/>
          <w:szCs w:val="24"/>
          <w:lang w:bidi="ar-SA"/>
        </w:rPr>
        <w:t>F</w:t>
      </w:r>
      <w:r w:rsidR="00CA7617">
        <w:rPr>
          <w:rFonts w:eastAsia="Calibri"/>
          <w:b/>
          <w:bCs/>
          <w:szCs w:val="24"/>
          <w:lang w:bidi="ar-SA"/>
        </w:rPr>
        <w:t>.</w:t>
      </w:r>
      <w:r w:rsidRPr="005733BE">
        <w:rPr>
          <w:rFonts w:eastAsia="Calibri"/>
          <w:b/>
          <w:bCs/>
          <w:szCs w:val="24"/>
          <w:lang w:bidi="ar-SA"/>
        </w:rPr>
        <w:t>K</w:t>
      </w:r>
      <w:r w:rsidR="00CA7617">
        <w:rPr>
          <w:rFonts w:eastAsia="Calibri"/>
          <w:b/>
          <w:bCs/>
          <w:szCs w:val="24"/>
          <w:lang w:bidi="ar-SA"/>
        </w:rPr>
        <w:t>.</w:t>
      </w:r>
      <w:r w:rsidRPr="005733BE">
        <w:rPr>
          <w:rFonts w:eastAsia="Calibri"/>
          <w:b/>
          <w:bCs/>
          <w:szCs w:val="24"/>
          <w:lang w:bidi="ar-SA"/>
        </w:rPr>
        <w:t xml:space="preserve">, </w:t>
      </w:r>
      <w:r w:rsidRPr="005733BE">
        <w:rPr>
          <w:rFonts w:eastAsia="Calibri"/>
          <w:szCs w:val="24"/>
          <w:lang w:bidi="ar-SA"/>
        </w:rPr>
        <w:t xml:space="preserve">nar. </w:t>
      </w:r>
      <w:r w:rsidR="00CA7617">
        <w:rPr>
          <w:rFonts w:eastAsia="Calibri"/>
          <w:szCs w:val="24"/>
          <w:lang w:bidi="ar-SA"/>
        </w:rPr>
        <w:t>XXXXX</w:t>
      </w:r>
      <w:r w:rsidRPr="005733BE">
        <w:rPr>
          <w:rFonts w:eastAsia="Calibri"/>
          <w:szCs w:val="24"/>
          <w:lang w:bidi="ar-SA"/>
        </w:rPr>
        <w:t xml:space="preserve">, bytem </w:t>
      </w:r>
      <w:r w:rsidR="00CA7617">
        <w:rPr>
          <w:rFonts w:eastAsia="Calibri"/>
          <w:szCs w:val="24"/>
          <w:lang w:bidi="ar-SA"/>
        </w:rPr>
        <w:t>XXXXX</w:t>
      </w:r>
      <w:r w:rsidRPr="005733BE">
        <w:rPr>
          <w:rFonts w:eastAsia="Calibri"/>
          <w:szCs w:val="24"/>
          <w:lang w:bidi="ar-SA"/>
        </w:rPr>
        <w:t xml:space="preserve">, </w:t>
      </w:r>
      <w:r w:rsidRPr="005733BE">
        <w:rPr>
          <w:rFonts w:eastAsia="Calibri"/>
          <w:b/>
          <w:szCs w:val="24"/>
          <w:lang w:bidi="ar-SA"/>
        </w:rPr>
        <w:t>a spol.,</w:t>
      </w:r>
    </w:p>
    <w:p w14:paraId="7D48B81C" w14:textId="77777777" w:rsidR="00324D95" w:rsidRPr="005733BE" w:rsidRDefault="00324D95" w:rsidP="00324D95">
      <w:pPr>
        <w:tabs>
          <w:tab w:val="left" w:pos="709"/>
          <w:tab w:val="left" w:pos="2552"/>
          <w:tab w:val="center" w:pos="4536"/>
          <w:tab w:val="right" w:pos="9072"/>
        </w:tabs>
        <w:spacing w:before="240"/>
        <w:jc w:val="center"/>
        <w:rPr>
          <w:rFonts w:eastAsia="Calibri"/>
          <w:b/>
          <w:bCs/>
          <w:szCs w:val="24"/>
          <w:lang w:bidi="ar-SA"/>
        </w:rPr>
      </w:pPr>
      <w:r w:rsidRPr="005733BE">
        <w:rPr>
          <w:rFonts w:eastAsia="Calibri"/>
          <w:b/>
          <w:bCs/>
          <w:szCs w:val="24"/>
          <w:lang w:bidi="ar-SA"/>
        </w:rPr>
        <w:t>takto:</w:t>
      </w:r>
    </w:p>
    <w:p w14:paraId="69CBFE02" w14:textId="6FA7F1C6" w:rsidR="00324D95" w:rsidRPr="005733BE" w:rsidRDefault="00324D95" w:rsidP="00324D95">
      <w:pPr>
        <w:tabs>
          <w:tab w:val="left" w:pos="709"/>
          <w:tab w:val="left" w:pos="2552"/>
          <w:tab w:val="center" w:pos="4536"/>
          <w:tab w:val="right" w:pos="9072"/>
        </w:tabs>
        <w:spacing w:after="0" w:line="360" w:lineRule="auto"/>
        <w:rPr>
          <w:rFonts w:eastAsia="Calibri"/>
          <w:szCs w:val="24"/>
          <w:lang w:bidi="ar-SA"/>
        </w:rPr>
      </w:pPr>
      <w:r w:rsidRPr="005733BE">
        <w:rPr>
          <w:rFonts w:eastAsia="Calibri"/>
          <w:szCs w:val="24"/>
          <w:lang w:bidi="ar-SA"/>
        </w:rPr>
        <w:t>Podle § 322 odst. 1 trestního řádu se odsouzenému F</w:t>
      </w:r>
      <w:r w:rsidR="00CA7617">
        <w:rPr>
          <w:rFonts w:eastAsia="Calibri"/>
          <w:szCs w:val="24"/>
          <w:lang w:bidi="ar-SA"/>
        </w:rPr>
        <w:t>.</w:t>
      </w:r>
      <w:r w:rsidRPr="005733BE">
        <w:rPr>
          <w:rFonts w:eastAsia="Calibri"/>
          <w:szCs w:val="24"/>
          <w:lang w:bidi="ar-SA"/>
        </w:rPr>
        <w:t>K</w:t>
      </w:r>
      <w:r w:rsidR="00CA7617">
        <w:rPr>
          <w:rFonts w:eastAsia="Calibri"/>
          <w:szCs w:val="24"/>
          <w:lang w:bidi="ar-SA"/>
        </w:rPr>
        <w:t>.</w:t>
      </w:r>
      <w:r w:rsidRPr="005733BE">
        <w:rPr>
          <w:rFonts w:eastAsia="Calibri"/>
          <w:szCs w:val="24"/>
          <w:lang w:bidi="ar-SA"/>
        </w:rPr>
        <w:t xml:space="preserve"> odkládá výkon trestu odnětí svobody v trvání 5 let a 6 měsíců, který mu byl uložen rozsudkem Krajského soudu v Brně ze dne 2. 9. 2021, sp. zn. 50 T 8/2020, ve spojení s rozsudkem Vrchního soudu v Olomouci ze dne 12. 10. 2022, sp. zn. 5 To 9/2022, na dobu do 31. 5. 2023.</w:t>
      </w:r>
    </w:p>
    <w:p w14:paraId="51DC8C09" w14:textId="77777777" w:rsidR="00324D95" w:rsidRPr="005733BE" w:rsidRDefault="00324D95" w:rsidP="00324D95">
      <w:pPr>
        <w:tabs>
          <w:tab w:val="left" w:pos="709"/>
          <w:tab w:val="left" w:pos="2552"/>
          <w:tab w:val="center" w:pos="4536"/>
          <w:tab w:val="right" w:pos="9072"/>
        </w:tabs>
        <w:spacing w:before="240"/>
        <w:jc w:val="center"/>
        <w:rPr>
          <w:rFonts w:eastAsia="Calibri"/>
          <w:b/>
          <w:bCs/>
          <w:szCs w:val="24"/>
          <w:lang w:bidi="ar-SA"/>
        </w:rPr>
      </w:pPr>
      <w:r w:rsidRPr="005733BE">
        <w:rPr>
          <w:rFonts w:eastAsia="Calibri"/>
          <w:b/>
          <w:bCs/>
          <w:szCs w:val="24"/>
          <w:lang w:bidi="ar-SA"/>
        </w:rPr>
        <w:t>Odůvodnění:</w:t>
      </w:r>
    </w:p>
    <w:p w14:paraId="14F51209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  <w:bookmarkStart w:id="0" w:name="_Hlk125966557"/>
      <w:r w:rsidRPr="005733BE">
        <w:rPr>
          <w:rFonts w:eastAsia="Calibri"/>
          <w:szCs w:val="24"/>
          <w:lang w:bidi="ar-SA"/>
        </w:rPr>
        <w:t>Rozsudkem Krajského soudu v Brně ze dne 2. 9. 2021, sp. zn. 50 T 8/2020, ve spojení s rozsudkem Vrchního soudu v Olomouci ze dne 12. 10. 2022, sp. zn. 5 To 9/2022</w:t>
      </w:r>
      <w:bookmarkEnd w:id="0"/>
      <w:r w:rsidRPr="005733BE">
        <w:rPr>
          <w:rFonts w:eastAsia="Calibri"/>
          <w:szCs w:val="24"/>
          <w:lang w:bidi="ar-SA"/>
        </w:rPr>
        <w:t>, byl odsouzený uznán vinným ze spáchání zločinu nedovolené výroby a jiného nakládání s omamnými a psychotropními látkami a s jedy podle § 283 odst. 1, odst. 2 písm. a), odst. 3 písm. c) trestního zákoníku, za což mu byl uložen trest odnětí svobody v trvání pěti let a šesti měsíců a trest propadnutí věci.</w:t>
      </w:r>
    </w:p>
    <w:p w14:paraId="18C191CD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</w:p>
    <w:p w14:paraId="55033798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  <w:r w:rsidRPr="005733BE">
        <w:rPr>
          <w:rFonts w:eastAsia="Calibri"/>
          <w:szCs w:val="24"/>
          <w:lang w:bidi="ar-SA"/>
        </w:rPr>
        <w:t>Odsouzený podal prostřednictvím svého obhájce žádost o odklad výkonu trestu odnětí svobody. Tento postup odůvodnil tím, že na den 2. 3. 2023 mu byla stanoven termín operace kolene z důvodu artritidy, což osvědčil lékařskou zprávou z předoperačního vyšetření.</w:t>
      </w:r>
    </w:p>
    <w:p w14:paraId="77789F0D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</w:p>
    <w:p w14:paraId="697AB7F2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  <w:r w:rsidRPr="005733BE">
        <w:rPr>
          <w:rFonts w:eastAsia="Calibri"/>
          <w:szCs w:val="24"/>
          <w:lang w:bidi="ar-SA"/>
        </w:rPr>
        <w:t>Na dotaz soudu pak Vězeňská služba ČR sdělila souhlasné stanovisko k odkladu výkonu trestu odnětí svobody odsouzeného a uvedla, že doporučuje výkon trestu odložit na tři měsíce, jelikož implantace totálních náhrad velkých kloubů probíhá ve výkonu trestu mimo zařízení vězeňské služby cestou mimovězeňských poskytovatelů, nikoli v rámci zařízení vězeňské služby.</w:t>
      </w:r>
    </w:p>
    <w:p w14:paraId="23EFB36E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</w:p>
    <w:p w14:paraId="3DC347BF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  <w:r w:rsidRPr="005733BE">
        <w:rPr>
          <w:rFonts w:eastAsia="Calibri"/>
          <w:szCs w:val="24"/>
          <w:lang w:bidi="ar-SA"/>
        </w:rPr>
        <w:t xml:space="preserve">Podle § 322 odst. 1 trestního řádu předseda senátu </w:t>
      </w:r>
      <w:proofErr w:type="gramStart"/>
      <w:r w:rsidRPr="005733BE">
        <w:rPr>
          <w:rFonts w:eastAsia="Calibri"/>
          <w:szCs w:val="24"/>
          <w:lang w:bidi="ar-SA"/>
        </w:rPr>
        <w:t>odloží</w:t>
      </w:r>
      <w:proofErr w:type="gramEnd"/>
      <w:r w:rsidRPr="005733BE">
        <w:rPr>
          <w:rFonts w:eastAsia="Calibri"/>
          <w:szCs w:val="24"/>
          <w:lang w:bidi="ar-SA"/>
        </w:rPr>
        <w:t xml:space="preserve"> na potřebnou dobu výkon trestu odnětí svobody, jestliže z lékařské zprávy o hospitalizaci odsouzeného v lůžkovém zdravotnickém zařízení nebo z jiných skutečností vyplývá, že by výkon trestu ohrozil jeho život nebo zdraví.</w:t>
      </w:r>
    </w:p>
    <w:p w14:paraId="07A43A7D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</w:p>
    <w:p w14:paraId="4264878E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  <w:r w:rsidRPr="005733BE">
        <w:rPr>
          <w:rFonts w:eastAsia="Calibri"/>
          <w:szCs w:val="24"/>
          <w:lang w:bidi="ar-SA"/>
        </w:rPr>
        <w:t xml:space="preserve">Soud přezkoumal návrh odsouzeného a s ohledem na předloženou lékařskou zprávu a stanovisko vězeňské služby dospěl k závěru, že byly naplněny zákonné podmínky pro odklad výkonu trestu odnětí svobody, jelikož odsouzený trpí závažným onemocněním, které by při výkonu trestu ohrozilo jeho zdraví. Odsouzený trpí artritidou a má stanoveno datum operace kolene za účelem léčby tohoto onemocnění, přičemž v rámci zařízení vězeňské služby nelze přiměřenou lékařskou péči v daném rozsahu poskytnout, kdy po provedení tohoto lékařského zákroku a po nutné rekonvalescenci bude schopen nastoupit do výkonu trestu odnětí svobody. </w:t>
      </w:r>
    </w:p>
    <w:p w14:paraId="25B12AA1" w14:textId="77777777" w:rsidR="00324D95" w:rsidRDefault="00324D95" w:rsidP="00324D95">
      <w:pPr>
        <w:tabs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</w:p>
    <w:p w14:paraId="43D876A3" w14:textId="77777777" w:rsidR="00CA7617" w:rsidRDefault="00CA7617" w:rsidP="00324D95">
      <w:pPr>
        <w:tabs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</w:p>
    <w:p w14:paraId="1C9B4E41" w14:textId="77777777" w:rsidR="00CA7617" w:rsidRPr="005733BE" w:rsidRDefault="00CA7617" w:rsidP="00324D95">
      <w:pPr>
        <w:tabs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</w:p>
    <w:p w14:paraId="18BD2660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after="0"/>
        <w:rPr>
          <w:rFonts w:eastAsia="Calibri"/>
          <w:szCs w:val="24"/>
          <w:lang w:bidi="ar-SA"/>
        </w:rPr>
      </w:pPr>
      <w:r w:rsidRPr="005733BE">
        <w:rPr>
          <w:rFonts w:eastAsia="Calibri"/>
          <w:szCs w:val="24"/>
          <w:lang w:bidi="ar-SA"/>
        </w:rPr>
        <w:lastRenderedPageBreak/>
        <w:t>Ze shora uvedených důvodů soud vyhověl žádosti odsouzeného pro odklad výkonu trestu odnětí svobody do 31. 5. 2023, tedy odložil výkon trestu na dobu potřebnou pro vykonání plánované operace a následné rekonvalescence. Po uplynutí doby odsouzený musí nastoupit k výkonu trestu odnětí svobody a nebude již k nástupu znovu vyzýván.</w:t>
      </w:r>
    </w:p>
    <w:p w14:paraId="2B75FA15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before="240"/>
        <w:jc w:val="center"/>
        <w:rPr>
          <w:rFonts w:eastAsia="Calibri"/>
          <w:b/>
          <w:bCs/>
          <w:szCs w:val="24"/>
          <w:lang w:bidi="ar-SA"/>
        </w:rPr>
      </w:pPr>
      <w:r w:rsidRPr="005733BE">
        <w:rPr>
          <w:rFonts w:eastAsia="Calibri"/>
          <w:b/>
          <w:bCs/>
          <w:szCs w:val="24"/>
          <w:lang w:bidi="ar-SA"/>
        </w:rPr>
        <w:t>Poučení:</w:t>
      </w:r>
    </w:p>
    <w:p w14:paraId="6807BCDC" w14:textId="77777777" w:rsidR="00324D95" w:rsidRPr="005733BE" w:rsidRDefault="00324D95" w:rsidP="00324D95">
      <w:pPr>
        <w:tabs>
          <w:tab w:val="left" w:pos="0"/>
          <w:tab w:val="left" w:pos="709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eastAsia="Calibri"/>
          <w:szCs w:val="24"/>
          <w:lang w:bidi="ar-SA"/>
        </w:rPr>
      </w:pPr>
      <w:r w:rsidRPr="005733BE">
        <w:rPr>
          <w:rFonts w:eastAsia="Calibri"/>
          <w:szCs w:val="24"/>
          <w:lang w:bidi="ar-SA"/>
        </w:rPr>
        <w:t>Proti tomuto usnesení lze podat stížnost ve lhůtě tří dnů ode dne oznámení k Vrchnímu soudu v Olomouci prostřednictvím Krajského soudu v Brně.</w:t>
      </w:r>
    </w:p>
    <w:p w14:paraId="0BE53DD5" w14:textId="77777777" w:rsidR="00324D95" w:rsidRDefault="00324D95" w:rsidP="00324D95">
      <w:pPr>
        <w:tabs>
          <w:tab w:val="left" w:pos="2552"/>
          <w:tab w:val="center" w:pos="4536"/>
          <w:tab w:val="right" w:pos="9072"/>
        </w:tabs>
        <w:spacing w:after="0"/>
        <w:jc w:val="left"/>
        <w:rPr>
          <w:rFonts w:eastAsia="Calibri"/>
          <w:b/>
          <w:bCs/>
          <w:szCs w:val="24"/>
          <w:lang w:bidi="ar-SA"/>
        </w:rPr>
      </w:pPr>
    </w:p>
    <w:p w14:paraId="7481DC28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after="0"/>
        <w:jc w:val="left"/>
        <w:rPr>
          <w:rFonts w:eastAsia="Calibri"/>
          <w:b/>
          <w:bCs/>
          <w:szCs w:val="24"/>
          <w:lang w:bidi="ar-SA"/>
        </w:rPr>
      </w:pPr>
    </w:p>
    <w:p w14:paraId="34E7EB2F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after="0"/>
        <w:jc w:val="left"/>
        <w:rPr>
          <w:rFonts w:eastAsia="Calibri"/>
          <w:szCs w:val="24"/>
          <w:lang w:bidi="ar-SA"/>
        </w:rPr>
      </w:pPr>
      <w:r w:rsidRPr="005733BE">
        <w:rPr>
          <w:rFonts w:eastAsia="Calibri"/>
          <w:szCs w:val="24"/>
          <w:lang w:bidi="ar-SA"/>
        </w:rPr>
        <w:t>Brno 1. března 2023</w:t>
      </w:r>
    </w:p>
    <w:p w14:paraId="40363F45" w14:textId="77777777" w:rsidR="00324D95" w:rsidRDefault="00324D95" w:rsidP="00324D95">
      <w:pPr>
        <w:tabs>
          <w:tab w:val="left" w:pos="2552"/>
          <w:tab w:val="center" w:pos="4536"/>
          <w:tab w:val="right" w:pos="9072"/>
        </w:tabs>
        <w:spacing w:after="0"/>
        <w:jc w:val="left"/>
        <w:rPr>
          <w:rFonts w:eastAsia="Calibri"/>
          <w:szCs w:val="24"/>
          <w:lang w:bidi="ar-SA"/>
        </w:rPr>
      </w:pPr>
    </w:p>
    <w:p w14:paraId="7C2601B2" w14:textId="77777777" w:rsidR="00324D95" w:rsidRDefault="00324D95" w:rsidP="00324D95">
      <w:pPr>
        <w:tabs>
          <w:tab w:val="left" w:pos="2552"/>
          <w:tab w:val="center" w:pos="4536"/>
          <w:tab w:val="right" w:pos="9072"/>
        </w:tabs>
        <w:spacing w:after="0"/>
        <w:jc w:val="left"/>
        <w:rPr>
          <w:rFonts w:eastAsia="Calibri"/>
          <w:szCs w:val="24"/>
          <w:lang w:bidi="ar-SA"/>
        </w:rPr>
      </w:pPr>
    </w:p>
    <w:p w14:paraId="591BFC61" w14:textId="77777777" w:rsidR="00324D95" w:rsidRDefault="00324D95" w:rsidP="00324D95">
      <w:pPr>
        <w:tabs>
          <w:tab w:val="left" w:pos="2552"/>
          <w:tab w:val="center" w:pos="4536"/>
          <w:tab w:val="right" w:pos="9072"/>
        </w:tabs>
        <w:spacing w:after="0"/>
        <w:jc w:val="left"/>
        <w:rPr>
          <w:rFonts w:eastAsia="Calibri"/>
          <w:szCs w:val="24"/>
          <w:lang w:bidi="ar-SA"/>
        </w:rPr>
      </w:pPr>
    </w:p>
    <w:p w14:paraId="21ADF2AD" w14:textId="77777777" w:rsidR="00324D95" w:rsidRPr="005733BE" w:rsidRDefault="00324D95" w:rsidP="00324D95">
      <w:pPr>
        <w:tabs>
          <w:tab w:val="left" w:pos="2552"/>
          <w:tab w:val="center" w:pos="4536"/>
          <w:tab w:val="right" w:pos="9072"/>
        </w:tabs>
        <w:spacing w:after="0"/>
        <w:jc w:val="left"/>
        <w:rPr>
          <w:rFonts w:eastAsia="Calibri"/>
          <w:szCs w:val="24"/>
          <w:lang w:bidi="ar-SA"/>
        </w:rPr>
      </w:pPr>
      <w:r w:rsidRPr="005733BE">
        <w:rPr>
          <w:rFonts w:eastAsia="Calibri"/>
          <w:szCs w:val="24"/>
          <w:lang w:bidi="ar-SA"/>
        </w:rPr>
        <w:t>Mgr. Ing. Dagmar Bordovská</w:t>
      </w:r>
      <w:r>
        <w:rPr>
          <w:rFonts w:eastAsia="Calibri"/>
          <w:szCs w:val="24"/>
          <w:lang w:bidi="ar-SA"/>
        </w:rPr>
        <w:t xml:space="preserve"> v. r.</w:t>
      </w:r>
      <w:r w:rsidRPr="005733BE">
        <w:rPr>
          <w:rFonts w:eastAsia="Calibri"/>
          <w:szCs w:val="24"/>
          <w:lang w:bidi="ar-SA"/>
        </w:rPr>
        <w:br/>
        <w:t>předsedkyně senátu</w:t>
      </w:r>
    </w:p>
    <w:p w14:paraId="2A8EA9F0" w14:textId="77777777" w:rsidR="00282005" w:rsidRDefault="00282005"/>
    <w:sectPr w:rsidR="00282005" w:rsidSect="00057259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6E42" w14:textId="77777777" w:rsidR="000C40DC" w:rsidRDefault="000C40DC">
      <w:pPr>
        <w:spacing w:after="0"/>
      </w:pPr>
      <w:r>
        <w:separator/>
      </w:r>
    </w:p>
  </w:endnote>
  <w:endnote w:type="continuationSeparator" w:id="0">
    <w:p w14:paraId="6467E327" w14:textId="77777777" w:rsidR="000C40DC" w:rsidRDefault="000C40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90B8" w14:textId="77777777" w:rsidR="00324D95" w:rsidRPr="007E6CC3" w:rsidRDefault="00324D95">
    <w:pPr>
      <w:pStyle w:val="Zpat"/>
      <w:rPr>
        <w:i/>
        <w:iCs/>
        <w:sz w:val="22"/>
        <w:szCs w:val="22"/>
      </w:rPr>
    </w:pPr>
    <w:r w:rsidRPr="007E6CC3">
      <w:rPr>
        <w:i/>
        <w:iCs/>
        <w:sz w:val="22"/>
        <w:szCs w:val="22"/>
      </w:rPr>
      <w:t>Shodu s prvopisem potvrzuje Anna Mazlová.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8523" w14:textId="77777777" w:rsidR="000C40DC" w:rsidRDefault="000C40DC">
      <w:pPr>
        <w:spacing w:after="0"/>
      </w:pPr>
      <w:r>
        <w:separator/>
      </w:r>
    </w:p>
  </w:footnote>
  <w:footnote w:type="continuationSeparator" w:id="0">
    <w:p w14:paraId="11AC0FC7" w14:textId="77777777" w:rsidR="000C40DC" w:rsidRDefault="000C40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9DBB" w14:textId="77777777" w:rsidR="00324D95" w:rsidRPr="0019000B" w:rsidRDefault="00324D95" w:rsidP="00FD5280">
    <w:pPr>
      <w:pStyle w:val="Zhlav"/>
    </w:pPr>
    <w:r w:rsidRPr="0019000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95"/>
    <w:rsid w:val="000C40DC"/>
    <w:rsid w:val="00282005"/>
    <w:rsid w:val="00324D95"/>
    <w:rsid w:val="003332A8"/>
    <w:rsid w:val="00397888"/>
    <w:rsid w:val="00C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6B8D"/>
  <w15:chartTrackingRefBased/>
  <w15:docId w15:val="{F2E75087-EB2E-4AFD-8A75-AE27520D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D95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324D95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324D95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24D95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324D95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Šaršonová Renáta</cp:lastModifiedBy>
  <cp:revision>3</cp:revision>
  <dcterms:created xsi:type="dcterms:W3CDTF">2024-04-15T11:33:00Z</dcterms:created>
  <dcterms:modified xsi:type="dcterms:W3CDTF">2024-04-16T10:55:00Z</dcterms:modified>
</cp:coreProperties>
</file>