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FDF6" w14:textId="77777777" w:rsidR="00624F47" w:rsidRPr="00604D6F" w:rsidRDefault="00624F47" w:rsidP="00624F47">
      <w:pPr>
        <w:spacing w:before="240" w:after="360"/>
        <w:jc w:val="center"/>
        <w:rPr>
          <w:b/>
          <w:sz w:val="32"/>
          <w:szCs w:val="32"/>
        </w:rPr>
      </w:pPr>
      <w:r w:rsidRPr="00604D6F">
        <w:rPr>
          <w:b/>
          <w:sz w:val="32"/>
          <w:szCs w:val="32"/>
        </w:rPr>
        <w:t>USNESENÍ</w:t>
      </w:r>
    </w:p>
    <w:p w14:paraId="743CB735" w14:textId="77777777" w:rsidR="00624F47" w:rsidRDefault="00624F47" w:rsidP="00624F47">
      <w:r w:rsidRPr="005E6677">
        <w:t>Krajský soud</w:t>
      </w:r>
      <w:r>
        <w:t xml:space="preserve"> v</w:t>
      </w:r>
      <w:r w:rsidRPr="005E6677">
        <w:t xml:space="preserve"> Brně rozhodl </w:t>
      </w:r>
      <w:r>
        <w:t xml:space="preserve">samosoudcem </w:t>
      </w:r>
      <w:r w:rsidRPr="005E6677">
        <w:t>Mgr</w:t>
      </w:r>
      <w:r>
        <w:t>.</w:t>
      </w:r>
      <w:r w:rsidRPr="005E6677">
        <w:t xml:space="preserve"> Lenkou Zapletalovou v právní věci</w:t>
      </w:r>
    </w:p>
    <w:p w14:paraId="584D5B5F" w14:textId="77777777" w:rsidR="00624F47" w:rsidRPr="005E6677" w:rsidRDefault="00624F47" w:rsidP="00624F47"/>
    <w:p w14:paraId="2AB733BD" w14:textId="77777777" w:rsidR="00624F47" w:rsidRPr="0005623E" w:rsidRDefault="00624F47" w:rsidP="00624F4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žalobce</w:t>
      </w:r>
      <w:r>
        <w:tab/>
        <w:t>:</w:t>
      </w:r>
      <w:r>
        <w:tab/>
      </w:r>
      <w:r>
        <w:tab/>
      </w:r>
      <w:r>
        <w:rPr>
          <w:b/>
          <w:bCs/>
        </w:rPr>
        <w:t>HSK Invest, a.s</w:t>
      </w:r>
      <w:r>
        <w:t>., IČO 60727357</w:t>
      </w:r>
    </w:p>
    <w:p w14:paraId="5148A689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  <w:t>sídlem Václavská 316/12, Nové Město, 120 00 Praha 2</w:t>
      </w:r>
    </w:p>
    <w:p w14:paraId="6B29BD8B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</w:p>
    <w:p w14:paraId="3B596D4A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>za žalobce jedná:</w:t>
      </w:r>
      <w:r>
        <w:tab/>
        <w:t xml:space="preserve">Crane Constancy Equity I, a.s., kvalifikovaný akcionář žalobce, </w:t>
      </w:r>
    </w:p>
    <w:p w14:paraId="70C28A05" w14:textId="77777777" w:rsidR="00624F47" w:rsidRDefault="00624F47" w:rsidP="00624F47">
      <w:pPr>
        <w:widowControl w:val="0"/>
        <w:autoSpaceDE w:val="0"/>
        <w:autoSpaceDN w:val="0"/>
        <w:adjustRightInd w:val="0"/>
        <w:ind w:left="1416" w:firstLine="708"/>
        <w:jc w:val="both"/>
      </w:pPr>
      <w:r>
        <w:t>IČO 09883231</w:t>
      </w:r>
    </w:p>
    <w:p w14:paraId="7235CF5C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  <w:t>sídlem Vinohradská 343/6, 120 00 Praha 2 – Vinohrady</w:t>
      </w:r>
    </w:p>
    <w:p w14:paraId="1560EBD8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</w:p>
    <w:p w14:paraId="424474D7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společnost Crane Constancy Equity I, a.s. </w:t>
      </w:r>
    </w:p>
    <w:p w14:paraId="57433EDC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  <w:t>zastoupena Mgr. Radkem Pokorným, advokátem</w:t>
      </w:r>
    </w:p>
    <w:p w14:paraId="49CF6732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  <w:t>sídlem Klimentská 1216/46, 110 00 Praha</w:t>
      </w:r>
    </w:p>
    <w:p w14:paraId="34B6CADF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  <w:t>v substituci JUDr. Petr Málek, advokát</w:t>
      </w:r>
    </w:p>
    <w:p w14:paraId="6391A174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  <w:t>sídlem Klimentská 1216/46, 110 00 Praha</w:t>
      </w:r>
    </w:p>
    <w:p w14:paraId="64EBD42D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</w:p>
    <w:p w14:paraId="4637B7E9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 xml:space="preserve">proti </w:t>
      </w:r>
      <w:r>
        <w:tab/>
      </w:r>
      <w:r>
        <w:tab/>
      </w:r>
      <w:r>
        <w:tab/>
      </w:r>
      <w:r>
        <w:tab/>
        <w:t xml:space="preserve"> </w:t>
      </w:r>
    </w:p>
    <w:p w14:paraId="62973F42" w14:textId="488765C5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>žalovanému:</w:t>
      </w:r>
      <w:r>
        <w:tab/>
      </w:r>
      <w:r>
        <w:tab/>
      </w:r>
      <w:r w:rsidR="007B4032">
        <w:rPr>
          <w:b/>
          <w:bCs/>
        </w:rPr>
        <w:t>K.K.</w:t>
      </w:r>
      <w:r>
        <w:t xml:space="preserve">, narozený </w:t>
      </w:r>
      <w:r w:rsidR="007B4032">
        <w:t>XXXXX</w:t>
      </w:r>
    </w:p>
    <w:p w14:paraId="5F62AA1B" w14:textId="60791EAA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bytem </w:t>
      </w:r>
      <w:r w:rsidR="007B4032">
        <w:t>XXXXX</w:t>
      </w:r>
    </w:p>
    <w:p w14:paraId="6724B38F" w14:textId="342D796E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 w:rsidR="007B4032">
        <w:t>XXXXX</w:t>
      </w:r>
    </w:p>
    <w:p w14:paraId="0609686B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</w:p>
    <w:p w14:paraId="31F780D4" w14:textId="77777777" w:rsidR="00624F47" w:rsidRDefault="00624F47" w:rsidP="00624F47">
      <w:pPr>
        <w:widowControl w:val="0"/>
        <w:autoSpaceDE w:val="0"/>
        <w:autoSpaceDN w:val="0"/>
        <w:adjustRightInd w:val="0"/>
        <w:jc w:val="both"/>
      </w:pPr>
      <w:r>
        <w:t>o zaplacení částky 169 929 909 Kč s příslušenstvím a částky 37 328 591 Kč s příslušenstvím</w:t>
      </w:r>
    </w:p>
    <w:p w14:paraId="7F160214" w14:textId="77777777" w:rsidR="00624F47" w:rsidRPr="00604D6F" w:rsidRDefault="00624F47" w:rsidP="00624F47">
      <w:pPr>
        <w:spacing w:before="240" w:after="120"/>
        <w:jc w:val="center"/>
        <w:rPr>
          <w:b/>
        </w:rPr>
      </w:pPr>
      <w:r w:rsidRPr="00604D6F">
        <w:rPr>
          <w:b/>
        </w:rPr>
        <w:t>takto:</w:t>
      </w:r>
    </w:p>
    <w:p w14:paraId="0A5ABAE5" w14:textId="77777777" w:rsidR="00624F47" w:rsidRPr="00CD03BD" w:rsidRDefault="00624F47" w:rsidP="00624F47">
      <w:pPr>
        <w:pStyle w:val="Odstavecseseznamem"/>
        <w:numPr>
          <w:ilvl w:val="0"/>
          <w:numId w:val="1"/>
        </w:numPr>
        <w:rPr>
          <w:rFonts w:ascii="Garamond" w:hAnsi="Garamond"/>
          <w:b/>
        </w:rPr>
      </w:pPr>
      <w:r w:rsidRPr="00CD03BD">
        <w:rPr>
          <w:rFonts w:ascii="Garamond" w:hAnsi="Garamond"/>
          <w:b/>
        </w:rPr>
        <w:t>Řízení se zastavuje.</w:t>
      </w:r>
    </w:p>
    <w:p w14:paraId="55C09FF5" w14:textId="77777777" w:rsidR="00624F47" w:rsidRPr="00CD03BD" w:rsidRDefault="00624F47" w:rsidP="00624F47">
      <w:pPr>
        <w:pStyle w:val="Odstavecseseznamem"/>
        <w:numPr>
          <w:ilvl w:val="0"/>
          <w:numId w:val="1"/>
        </w:numPr>
        <w:rPr>
          <w:rFonts w:ascii="Garamond" w:hAnsi="Garamond"/>
          <w:b/>
        </w:rPr>
      </w:pPr>
      <w:r w:rsidRPr="00CD03BD">
        <w:rPr>
          <w:rFonts w:ascii="Garamond" w:hAnsi="Garamond"/>
          <w:b/>
        </w:rPr>
        <w:t>Žalovanému se náhrada nákladů řízení nepřiznává.</w:t>
      </w:r>
    </w:p>
    <w:p w14:paraId="59C55FC1" w14:textId="77777777" w:rsidR="00624F47" w:rsidRPr="00604D6F" w:rsidRDefault="00624F47" w:rsidP="00624F47">
      <w:pPr>
        <w:spacing w:before="240" w:after="120"/>
        <w:jc w:val="center"/>
        <w:rPr>
          <w:b/>
        </w:rPr>
      </w:pPr>
      <w:r w:rsidRPr="00604D6F">
        <w:rPr>
          <w:b/>
        </w:rPr>
        <w:t>Odůvodnění:</w:t>
      </w:r>
    </w:p>
    <w:p w14:paraId="03F76295" w14:textId="77777777" w:rsidR="00624F47" w:rsidRPr="005E6677" w:rsidRDefault="00624F47" w:rsidP="00624F47">
      <w:pPr>
        <w:jc w:val="both"/>
      </w:pPr>
      <w:r w:rsidRPr="005E6677">
        <w:t xml:space="preserve">Žalobou doručenou soudu dne </w:t>
      </w:r>
      <w:r>
        <w:t>14. 7. 2022</w:t>
      </w:r>
      <w:r w:rsidRPr="005E6677">
        <w:t xml:space="preserve"> se žalobce </w:t>
      </w:r>
      <w:r>
        <w:t xml:space="preserve">(jednající kvalifikovaným akcionářem Crane Constancy Equity I, a.s.) </w:t>
      </w:r>
      <w:r w:rsidRPr="005E6677">
        <w:t>domáhal po žalovaném zaplacení částky</w:t>
      </w:r>
      <w:r>
        <w:t xml:space="preserve"> 169 929 909 Kč s příslušenstvím a částky 37 328 591 Kčs příslušenstvím a také zaplacení </w:t>
      </w:r>
      <w:r w:rsidRPr="005E6677">
        <w:t>nákladů řízení.</w:t>
      </w:r>
    </w:p>
    <w:p w14:paraId="448D9E15" w14:textId="77777777" w:rsidR="00624F47" w:rsidRPr="005E6677" w:rsidRDefault="00624F47" w:rsidP="00624F47">
      <w:pPr>
        <w:spacing w:after="120"/>
        <w:jc w:val="both"/>
      </w:pPr>
      <w:r w:rsidRPr="005E6677">
        <w:t>Soudní poplatek z žaloby byl splatný dle ustanovení § 7 , odst.</w:t>
      </w:r>
      <w:r>
        <w:t xml:space="preserve"> </w:t>
      </w:r>
      <w:r w:rsidRPr="005E6677">
        <w:t xml:space="preserve">1 zákona č. 549/1991 </w:t>
      </w:r>
      <w:r>
        <w:t>Sb.</w:t>
      </w:r>
      <w:r w:rsidRPr="005E6677">
        <w:t>, o</w:t>
      </w:r>
      <w:r>
        <w:t> </w:t>
      </w:r>
      <w:r w:rsidRPr="005E6677">
        <w:t>soudních poplatcích, vznikem poplatkové povinnosti a</w:t>
      </w:r>
      <w:r>
        <w:t> </w:t>
      </w:r>
      <w:r w:rsidRPr="005E6677">
        <w:t>poplatková povinnost k zaplacení soudního poplatku za řízení vzniká podáním žaloby (§ 4, odst.1,písmeno a) uvedeného zákona).</w:t>
      </w:r>
    </w:p>
    <w:p w14:paraId="07F66F10" w14:textId="77777777" w:rsidR="00624F47" w:rsidRPr="005E6677" w:rsidRDefault="00624F47" w:rsidP="00624F47">
      <w:pPr>
        <w:spacing w:after="120"/>
        <w:jc w:val="both"/>
      </w:pPr>
      <w:r w:rsidRPr="005E6677">
        <w:t xml:space="preserve">Soudní poplatek v této věci činil částku </w:t>
      </w:r>
      <w:r>
        <w:t>3 672 585</w:t>
      </w:r>
      <w:r w:rsidRPr="005E6677">
        <w:t xml:space="preserve"> Kč a jeho výše byla stanovena podle § 5 a § 6 uvedeného zákona a položky č. </w:t>
      </w:r>
      <w:r>
        <w:t>1, bodu 1.,</w:t>
      </w:r>
      <w:r w:rsidRPr="005E6677">
        <w:t xml:space="preserve"> písmena</w:t>
      </w:r>
      <w:r>
        <w:t xml:space="preserve"> c)</w:t>
      </w:r>
      <w:r w:rsidRPr="005E6677">
        <w:t xml:space="preserve"> Sazebníku soudních poplatků.</w:t>
      </w:r>
    </w:p>
    <w:p w14:paraId="140F6DB7" w14:textId="77777777" w:rsidR="00624F47" w:rsidRDefault="00624F47" w:rsidP="00624F47">
      <w:pPr>
        <w:spacing w:after="120"/>
        <w:jc w:val="both"/>
      </w:pPr>
      <w:r>
        <w:t xml:space="preserve">Podle § </w:t>
      </w:r>
      <w:r w:rsidRPr="005E6677">
        <w:t>9, ods</w:t>
      </w:r>
      <w:r>
        <w:t>t. 1 uvedeného zákona n</w:t>
      </w:r>
      <w:r w:rsidRPr="005E6677">
        <w:t>ebyl-li poplatek za řízení splatný podáním návrhu na zahájení řízení, odvolání, dovolání nebo kasační stížnosti zaplacen, soud vyzve poplatníka k jeho zaplacení ve lhůtě, kterou mu určí v délce alespoň 15 dnů; výjimečně může soud určit lhůtu kratší. Po marném uplynutí této lhůty soud řízení zastaví. K zaplacení poplatku po marném uplynutí lhůty se nepřihlíží.</w:t>
      </w:r>
    </w:p>
    <w:p w14:paraId="2EF0C219" w14:textId="77777777" w:rsidR="00624F47" w:rsidRPr="005E6677" w:rsidRDefault="00624F47" w:rsidP="00624F47">
      <w:pPr>
        <w:spacing w:after="120"/>
        <w:jc w:val="both"/>
      </w:pPr>
      <w:r w:rsidRPr="005E6677">
        <w:t>Výzva k zaplacení soudního poplatku ve smyslu § 9, odst.</w:t>
      </w:r>
      <w:r>
        <w:t xml:space="preserve"> </w:t>
      </w:r>
      <w:r w:rsidRPr="005E6677">
        <w:t xml:space="preserve">1 uvedeného zákona byla </w:t>
      </w:r>
      <w:r>
        <w:t>Crane Constancy Equity I, a.s. jednající za žalobce jako jeho kvalifikovaný akcionář,</w:t>
      </w:r>
      <w:r w:rsidRPr="005E6677">
        <w:t xml:space="preserve"> </w:t>
      </w:r>
      <w:r>
        <w:t xml:space="preserve">i jeho právnímu zástupci, </w:t>
      </w:r>
      <w:r w:rsidRPr="005E6677">
        <w:t xml:space="preserve">řádně doručena dne </w:t>
      </w:r>
      <w:r>
        <w:t>22. 12. 2022</w:t>
      </w:r>
      <w:r w:rsidRPr="005E6677">
        <w:t>, ale soudní poplatek ve lhůtě stanovené soudem zapla</w:t>
      </w:r>
      <w:r>
        <w:t>cen nebyl</w:t>
      </w:r>
      <w:r w:rsidRPr="005E6677">
        <w:t>.</w:t>
      </w:r>
    </w:p>
    <w:p w14:paraId="655310E5" w14:textId="77777777" w:rsidR="00624F47" w:rsidRPr="005E6677" w:rsidRDefault="00624F47" w:rsidP="00624F47">
      <w:pPr>
        <w:spacing w:after="120"/>
        <w:jc w:val="both"/>
      </w:pPr>
      <w:r w:rsidRPr="005E6677">
        <w:t>Žalobce tedy nesplnil svoji poplatkovou povinnost</w:t>
      </w:r>
      <w:r>
        <w:t>,</w:t>
      </w:r>
      <w:r w:rsidRPr="005E6677">
        <w:t xml:space="preserve"> proto soud podle § 9, odst.</w:t>
      </w:r>
      <w:r>
        <w:t xml:space="preserve"> 1</w:t>
      </w:r>
      <w:r w:rsidRPr="005E6677">
        <w:t xml:space="preserve"> uvedeného zákona řízení zastavil.</w:t>
      </w:r>
    </w:p>
    <w:p w14:paraId="3EBC1CE6" w14:textId="77777777" w:rsidR="00624F47" w:rsidRDefault="00624F47" w:rsidP="00624F47">
      <w:pPr>
        <w:spacing w:after="120"/>
        <w:jc w:val="both"/>
      </w:pPr>
      <w:r w:rsidRPr="005E6677">
        <w:lastRenderedPageBreak/>
        <w:t>O náhradě nákladů řízení bylo rozhodnuto podle § 146, odst. 2, věty první o.s.ř.  Žalobce tím, že nezaplatil soudní poplatek, zavinil, že řízení muselo být zastaveno a byl by tedy povinen nahradit náklady řízení žalovanému. Tomu však doposud žádné náklady řízení nevznikly, a proto</w:t>
      </w:r>
      <w:r>
        <w:t xml:space="preserve"> </w:t>
      </w:r>
      <w:r w:rsidRPr="005E6677">
        <w:t>soud rozhodl tak, jak je uvedeno ve výroku II. tohoto usnesení.</w:t>
      </w:r>
    </w:p>
    <w:p w14:paraId="51AD791F" w14:textId="77777777" w:rsidR="00624F47" w:rsidRDefault="00624F47" w:rsidP="00624F47">
      <w:pPr>
        <w:jc w:val="both"/>
      </w:pPr>
      <w:r>
        <w:t>Pro úplnost soud dodává, že dne 25. 1. 2023 bylo soudu doručeno podání, kterým vzal žalobce žalobu v plném rozsahu zpět s tím, že se rozhodl v řízení nepokračovat, proto ani nezaplatil soudní poplatek, k jehož úhradě byl soudem vyzván. Žalobce také uvedl, že zpětvzetí žaloby činí z důvodu, že dosud nebylo řízení zastaveno pro nezaplacení soudního poplatku.</w:t>
      </w:r>
    </w:p>
    <w:p w14:paraId="070C84BD" w14:textId="77777777" w:rsidR="00624F47" w:rsidRPr="005E6677" w:rsidRDefault="00624F47" w:rsidP="00624F47">
      <w:pPr>
        <w:jc w:val="both"/>
      </w:pPr>
      <w:r>
        <w:t xml:space="preserve">Ke zpětvzetí žaloby soud za daných okolností nepřihlížel, neboť má-li být rozhodováno o zpětvzetí žaloby, je nutné, aby byl soudní poplatek již uhrazen, neboť 20 % soudního poplatku (nejméně 1 000 Kč) se v souladu se zněním § 10 zákona o soudních poplatcích (z.č. 549/1991 Sb.) v takovém případě nevrací. </w:t>
      </w:r>
    </w:p>
    <w:p w14:paraId="064CFE69" w14:textId="77777777" w:rsidR="00624F47" w:rsidRPr="00604D6F" w:rsidRDefault="00624F47" w:rsidP="00624F47">
      <w:pPr>
        <w:spacing w:before="240" w:after="120"/>
        <w:jc w:val="center"/>
        <w:rPr>
          <w:b/>
        </w:rPr>
      </w:pPr>
      <w:r w:rsidRPr="00604D6F">
        <w:rPr>
          <w:b/>
        </w:rPr>
        <w:t>Poučení:</w:t>
      </w:r>
    </w:p>
    <w:p w14:paraId="52C8BB04" w14:textId="77777777" w:rsidR="00624F47" w:rsidRPr="005E6677" w:rsidRDefault="00624F47" w:rsidP="00624F47">
      <w:pPr>
        <w:jc w:val="both"/>
      </w:pPr>
      <w:r w:rsidRPr="005E6677">
        <w:t>Proti tomuto usnesení je možné podat odvolání do 15 dnů ode dne doručení usnesení k</w:t>
      </w:r>
      <w:r>
        <w:t> </w:t>
      </w:r>
      <w:r w:rsidRPr="005E6677">
        <w:t>Vrchnímu soudu v Olomouci prostřednictvím Krajského soudu v Brně.</w:t>
      </w:r>
    </w:p>
    <w:p w14:paraId="79BB5D1E" w14:textId="77777777" w:rsidR="00624F47" w:rsidRDefault="00624F47" w:rsidP="00624F47">
      <w:pPr>
        <w:jc w:val="both"/>
      </w:pPr>
    </w:p>
    <w:p w14:paraId="23F051D8" w14:textId="77777777" w:rsidR="00624F47" w:rsidRDefault="00624F47" w:rsidP="00624F47">
      <w:pPr>
        <w:jc w:val="both"/>
      </w:pPr>
    </w:p>
    <w:p w14:paraId="55808E61" w14:textId="77777777" w:rsidR="00624F47" w:rsidRDefault="00624F47" w:rsidP="00624F47">
      <w:pPr>
        <w:jc w:val="both"/>
      </w:pPr>
      <w:r>
        <w:t>Brno 13. 2. 2023</w:t>
      </w:r>
    </w:p>
    <w:p w14:paraId="3FE300F2" w14:textId="77777777" w:rsidR="00624F47" w:rsidRDefault="00624F47" w:rsidP="00624F47">
      <w:pPr>
        <w:jc w:val="both"/>
      </w:pPr>
    </w:p>
    <w:p w14:paraId="02A8185D" w14:textId="77777777" w:rsidR="00624F47" w:rsidRDefault="00624F47" w:rsidP="00624F47">
      <w:pPr>
        <w:jc w:val="both"/>
      </w:pPr>
    </w:p>
    <w:p w14:paraId="05BB501A" w14:textId="77777777" w:rsidR="00624F47" w:rsidRDefault="00624F47" w:rsidP="00624F47">
      <w:pPr>
        <w:jc w:val="both"/>
      </w:pPr>
      <w:r>
        <w:t>Mgr. Lenka Zapletalová v.r.</w:t>
      </w:r>
    </w:p>
    <w:p w14:paraId="7DFC9E48" w14:textId="77777777" w:rsidR="00624F47" w:rsidRPr="00A73F24" w:rsidRDefault="00624F47" w:rsidP="00624F47">
      <w:pPr>
        <w:jc w:val="both"/>
      </w:pPr>
      <w:r>
        <w:t>samosoudce</w:t>
      </w:r>
    </w:p>
    <w:p w14:paraId="03EE54C9" w14:textId="77777777" w:rsidR="00282005" w:rsidRDefault="00282005"/>
    <w:sectPr w:rsidR="00282005" w:rsidSect="00C47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BF94" w14:textId="77777777" w:rsidR="00000000" w:rsidRDefault="007B4032">
      <w:r>
        <w:separator/>
      </w:r>
    </w:p>
  </w:endnote>
  <w:endnote w:type="continuationSeparator" w:id="0">
    <w:p w14:paraId="6D5EBB2B" w14:textId="77777777" w:rsidR="00000000" w:rsidRDefault="007B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ABE1" w14:textId="77777777" w:rsidR="00282903" w:rsidRDefault="007B40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0B6E" w14:textId="77777777" w:rsidR="00282903" w:rsidRPr="00943963" w:rsidRDefault="00624F47">
    <w:pPr>
      <w:pStyle w:val="Zpat"/>
      <w:rPr>
        <w:sz w:val="20"/>
        <w:szCs w:val="20"/>
      </w:rPr>
    </w:pPr>
    <w:r w:rsidRPr="00943963">
      <w:rPr>
        <w:sz w:val="20"/>
        <w:szCs w:val="20"/>
      </w:rPr>
      <w:t>Shodu s prvopisem potvrzuje Jana Bílková.</w:t>
    </w:r>
  </w:p>
  <w:p w14:paraId="454747B0" w14:textId="77777777" w:rsidR="00282903" w:rsidRDefault="007B40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462A" w14:textId="77777777" w:rsidR="00282903" w:rsidRDefault="00624F47">
    <w:pPr>
      <w:pStyle w:val="Zpat"/>
    </w:pPr>
    <w:r w:rsidRPr="00943963">
      <w:rPr>
        <w:sz w:val="20"/>
        <w:szCs w:val="20"/>
      </w:rPr>
      <w:t>Shodu s prvopisem potvrzuje Jana Bílková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6598" w14:textId="77777777" w:rsidR="00000000" w:rsidRDefault="007B4032">
      <w:r>
        <w:separator/>
      </w:r>
    </w:p>
  </w:footnote>
  <w:footnote w:type="continuationSeparator" w:id="0">
    <w:p w14:paraId="036CCDC3" w14:textId="77777777" w:rsidR="00000000" w:rsidRDefault="007B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20C3" w14:textId="77777777" w:rsidR="00282903" w:rsidRDefault="007B40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6688" w14:textId="77777777" w:rsidR="00C4789F" w:rsidRDefault="00624F47" w:rsidP="00C4789F">
    <w:pPr>
      <w:pStyle w:val="Zhlav"/>
      <w:jc w:val="right"/>
    </w:pPr>
    <w:r>
      <w:t xml:space="preserve">         2</w:t>
    </w:r>
    <w:r>
      <w:tab/>
      <w:t>36 Cm 119/2022</w:t>
    </w:r>
  </w:p>
  <w:p w14:paraId="12E05B62" w14:textId="77777777" w:rsidR="00C4789F" w:rsidRDefault="007B4032" w:rsidP="00C4789F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17F7" w14:textId="77777777" w:rsidR="00C4789F" w:rsidRDefault="00624F47" w:rsidP="00C4789F">
    <w:pPr>
      <w:pStyle w:val="Zhlav"/>
      <w:jc w:val="right"/>
    </w:pPr>
    <w:r>
      <w:tab/>
      <w:t>Čj. 36 Cm 119/2022-80</w:t>
    </w:r>
  </w:p>
  <w:p w14:paraId="2A9E381F" w14:textId="77777777" w:rsidR="00C4789F" w:rsidRDefault="007B4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798A"/>
    <w:multiLevelType w:val="hybridMultilevel"/>
    <w:tmpl w:val="0CDA48B8"/>
    <w:lvl w:ilvl="0" w:tplc="79A67A8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9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47"/>
    <w:rsid w:val="00282005"/>
    <w:rsid w:val="00397888"/>
    <w:rsid w:val="00624F47"/>
    <w:rsid w:val="007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AD14"/>
  <w15:chartTrackingRefBased/>
  <w15:docId w15:val="{11188D61-5B85-4EF6-A04E-1398349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F4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624F47"/>
    <w:pPr>
      <w:ind w:left="720"/>
      <w:contextualSpacing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624F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F47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4F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F47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2024-01-15T11:05:00Z</dcterms:created>
  <dcterms:modified xsi:type="dcterms:W3CDTF">2024-01-15T13:15:00Z</dcterms:modified>
</cp:coreProperties>
</file>