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BEA4" w14:textId="23C99FFD" w:rsidR="00340CF9" w:rsidRPr="002169FB" w:rsidRDefault="00340CF9" w:rsidP="00340CF9">
      <w:pPr>
        <w:spacing w:after="0"/>
      </w:pPr>
      <w:r>
        <w:rPr>
          <w:noProof/>
        </w:rPr>
        <w:drawing>
          <wp:anchor distT="0" distB="0" distL="114300" distR="114300" simplePos="0" relativeHeight="251659264" behindDoc="0" locked="0" layoutInCell="0" allowOverlap="1" wp14:anchorId="29B7190D" wp14:editId="7A0B6FB6">
            <wp:simplePos x="0" y="0"/>
            <wp:positionH relativeFrom="column">
              <wp:posOffset>2209165</wp:posOffset>
            </wp:positionH>
            <wp:positionV relativeFrom="paragraph">
              <wp:posOffset>106045</wp:posOffset>
            </wp:positionV>
            <wp:extent cx="1219200" cy="1142365"/>
            <wp:effectExtent l="0" t="0" r="0" b="63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142365"/>
                    </a:xfrm>
                    <a:prstGeom prst="rect">
                      <a:avLst/>
                    </a:prstGeom>
                    <a:noFill/>
                  </pic:spPr>
                </pic:pic>
              </a:graphicData>
            </a:graphic>
            <wp14:sizeRelH relativeFrom="page">
              <wp14:pctWidth>0</wp14:pctWidth>
            </wp14:sizeRelH>
            <wp14:sizeRelV relativeFrom="page">
              <wp14:pctHeight>0</wp14:pctHeight>
            </wp14:sizeRelV>
          </wp:anchor>
        </w:drawing>
      </w:r>
    </w:p>
    <w:p w14:paraId="31C69F40" w14:textId="77777777" w:rsidR="00340CF9" w:rsidRPr="002169FB" w:rsidRDefault="00340CF9" w:rsidP="00340CF9">
      <w:pPr>
        <w:spacing w:after="0"/>
        <w:jc w:val="center"/>
      </w:pPr>
      <w:r w:rsidRPr="002169FB">
        <w:t>ČESKÁ REPUBLIKA</w:t>
      </w:r>
    </w:p>
    <w:p w14:paraId="2BD835E4" w14:textId="77777777" w:rsidR="00340CF9" w:rsidRPr="002169FB" w:rsidRDefault="00340CF9" w:rsidP="00340CF9">
      <w:pPr>
        <w:spacing w:after="0"/>
        <w:jc w:val="center"/>
        <w:rPr>
          <w:sz w:val="32"/>
          <w:szCs w:val="32"/>
        </w:rPr>
      </w:pPr>
    </w:p>
    <w:p w14:paraId="209824ED" w14:textId="77777777" w:rsidR="00340CF9" w:rsidRPr="002169FB" w:rsidRDefault="00340CF9" w:rsidP="00340CF9">
      <w:pPr>
        <w:pStyle w:val="Nadpis2"/>
        <w:rPr>
          <w:rFonts w:ascii="Garamond" w:hAnsi="Garamond"/>
          <w:sz w:val="48"/>
          <w:szCs w:val="48"/>
        </w:rPr>
      </w:pPr>
      <w:r w:rsidRPr="002169FB">
        <w:rPr>
          <w:rFonts w:ascii="Garamond" w:hAnsi="Garamond"/>
          <w:sz w:val="48"/>
          <w:szCs w:val="48"/>
        </w:rPr>
        <w:t>R O Z S U D E K</w:t>
      </w:r>
    </w:p>
    <w:p w14:paraId="07CD5B50" w14:textId="77777777" w:rsidR="00340CF9" w:rsidRPr="002169FB" w:rsidRDefault="00340CF9" w:rsidP="00340CF9">
      <w:pPr>
        <w:spacing w:after="0"/>
        <w:jc w:val="center"/>
        <w:rPr>
          <w:b/>
          <w:bCs/>
        </w:rPr>
      </w:pPr>
    </w:p>
    <w:p w14:paraId="6C34BCEA" w14:textId="77777777" w:rsidR="00340CF9" w:rsidRPr="002169FB" w:rsidRDefault="00340CF9" w:rsidP="00340CF9">
      <w:pPr>
        <w:pStyle w:val="Nadpis1"/>
        <w:jc w:val="center"/>
        <w:rPr>
          <w:rFonts w:ascii="Garamond" w:hAnsi="Garamond"/>
          <w:b/>
          <w:bCs/>
          <w:sz w:val="48"/>
          <w:szCs w:val="48"/>
        </w:rPr>
      </w:pPr>
      <w:r w:rsidRPr="002169FB">
        <w:rPr>
          <w:rFonts w:ascii="Garamond" w:hAnsi="Garamond"/>
          <w:b/>
          <w:bCs/>
          <w:sz w:val="48"/>
          <w:szCs w:val="48"/>
        </w:rPr>
        <w:t>J M É N E M    R E P U B L I K Y</w:t>
      </w:r>
    </w:p>
    <w:p w14:paraId="3E404755" w14:textId="77777777" w:rsidR="00340CF9" w:rsidRDefault="00340CF9" w:rsidP="00340CF9">
      <w:pPr>
        <w:spacing w:after="0"/>
        <w:rPr>
          <w:b/>
          <w:bCs/>
          <w:sz w:val="40"/>
          <w:szCs w:val="40"/>
        </w:rPr>
      </w:pPr>
    </w:p>
    <w:p w14:paraId="42FD5821" w14:textId="77777777" w:rsidR="00340CF9" w:rsidRDefault="00340CF9" w:rsidP="00340CF9">
      <w:pPr>
        <w:spacing w:after="0"/>
      </w:pPr>
      <w:r>
        <w:t>Krajský soud v Brně rozhodl ve veřejném zasedání</w:t>
      </w:r>
      <w:r w:rsidRPr="002169FB">
        <w:t xml:space="preserve"> konaném dne </w:t>
      </w:r>
      <w:r>
        <w:rPr>
          <w:b/>
        </w:rPr>
        <w:t>28</w:t>
      </w:r>
      <w:r w:rsidRPr="00B57B84">
        <w:rPr>
          <w:b/>
        </w:rPr>
        <w:t xml:space="preserve">. </w:t>
      </w:r>
      <w:r>
        <w:rPr>
          <w:b/>
        </w:rPr>
        <w:t>dubna 2022</w:t>
      </w:r>
      <w:r w:rsidRPr="002169FB">
        <w:t xml:space="preserve"> v senátě složeném z předsedy senátu Mgr. </w:t>
      </w:r>
      <w:r>
        <w:t>Martina Vrbíka a přísedících Jitky Bartákové a Mgr. Olgy Matouškové</w:t>
      </w:r>
      <w:r w:rsidRPr="002169FB">
        <w:t xml:space="preserve">,   </w:t>
      </w:r>
    </w:p>
    <w:p w14:paraId="0C2AB213" w14:textId="77777777" w:rsidR="00340CF9" w:rsidRDefault="00340CF9" w:rsidP="00340CF9">
      <w:pPr>
        <w:spacing w:line="480" w:lineRule="auto"/>
        <w:jc w:val="center"/>
        <w:rPr>
          <w:b/>
        </w:rPr>
      </w:pPr>
      <w:r>
        <w:rPr>
          <w:b/>
        </w:rPr>
        <w:t>t a k t o :</w:t>
      </w:r>
    </w:p>
    <w:p w14:paraId="5CFE2C56" w14:textId="7BF89157" w:rsidR="00340CF9" w:rsidRPr="008B23AC" w:rsidRDefault="00340CF9" w:rsidP="00340CF9">
      <w:pPr>
        <w:numPr>
          <w:ilvl w:val="0"/>
          <w:numId w:val="2"/>
        </w:numPr>
        <w:overflowPunct w:val="0"/>
        <w:autoSpaceDE w:val="0"/>
        <w:autoSpaceDN w:val="0"/>
        <w:adjustRightInd w:val="0"/>
        <w:spacing w:after="0"/>
        <w:ind w:left="426" w:hanging="425"/>
        <w:rPr>
          <w:rFonts w:cs="Arial"/>
        </w:rPr>
      </w:pPr>
      <w:r w:rsidRPr="008B23AC">
        <w:rPr>
          <w:rFonts w:cs="Arial"/>
          <w:lang w:eastAsia="zh-CN"/>
        </w:rPr>
        <w:t xml:space="preserve">Podle § 314r odst. 4 trestního řádu za použití § 206b odst. 3 trestního řádu </w:t>
      </w:r>
      <w:r w:rsidRPr="00D25B33">
        <w:rPr>
          <w:rFonts w:cs="Arial"/>
          <w:b/>
          <w:lang w:eastAsia="zh-CN"/>
        </w:rPr>
        <w:t>se schvaluje dohoda o vině a trestu,</w:t>
      </w:r>
      <w:r w:rsidRPr="008B23AC">
        <w:rPr>
          <w:rFonts w:cs="Arial"/>
          <w:lang w:eastAsia="zh-CN"/>
        </w:rPr>
        <w:t xml:space="preserve"> uzavřená dne </w:t>
      </w:r>
      <w:r>
        <w:rPr>
          <w:rFonts w:cs="Arial"/>
          <w:lang w:eastAsia="zh-CN"/>
        </w:rPr>
        <w:t>31. ledna 2022</w:t>
      </w:r>
      <w:r w:rsidRPr="008B23AC">
        <w:rPr>
          <w:rFonts w:cs="Arial"/>
          <w:lang w:eastAsia="zh-CN"/>
        </w:rPr>
        <w:t xml:space="preserve"> mezi </w:t>
      </w:r>
      <w:r w:rsidRPr="008B23AC">
        <w:rPr>
          <w:rFonts w:cs="Arial"/>
        </w:rPr>
        <w:t xml:space="preserve">státním zástupcem Mgr. Milanem Richterem a obviněným </w:t>
      </w:r>
      <w:r w:rsidR="0048432B">
        <w:rPr>
          <w:rFonts w:cs="Arial"/>
        </w:rPr>
        <w:t>J.H.</w:t>
      </w:r>
      <w:r w:rsidRPr="008B23AC">
        <w:rPr>
          <w:rFonts w:cs="Arial"/>
        </w:rPr>
        <w:t>, zastoupeným obhájkyní JUDr. Jarmilou Zichovou</w:t>
      </w:r>
      <w:r>
        <w:rPr>
          <w:rFonts w:cs="Arial"/>
        </w:rPr>
        <w:t>,</w:t>
      </w:r>
    </w:p>
    <w:p w14:paraId="1DF7CA3E" w14:textId="77777777" w:rsidR="00340CF9" w:rsidRPr="008B23AC" w:rsidRDefault="00340CF9" w:rsidP="00340CF9">
      <w:pPr>
        <w:overflowPunct w:val="0"/>
        <w:autoSpaceDE w:val="0"/>
        <w:autoSpaceDN w:val="0"/>
        <w:adjustRightInd w:val="0"/>
        <w:rPr>
          <w:rFonts w:cs="Arial"/>
        </w:rPr>
      </w:pPr>
    </w:p>
    <w:p w14:paraId="46166EAF" w14:textId="77777777" w:rsidR="00340CF9" w:rsidRPr="008B23AC" w:rsidRDefault="00340CF9" w:rsidP="00340CF9">
      <w:pPr>
        <w:numPr>
          <w:ilvl w:val="0"/>
          <w:numId w:val="2"/>
        </w:numPr>
        <w:overflowPunct w:val="0"/>
        <w:autoSpaceDE w:val="0"/>
        <w:autoSpaceDN w:val="0"/>
        <w:adjustRightInd w:val="0"/>
        <w:spacing w:after="0"/>
        <w:ind w:left="426" w:hanging="425"/>
        <w:rPr>
          <w:rFonts w:cs="Arial"/>
        </w:rPr>
      </w:pPr>
      <w:r w:rsidRPr="008B23AC">
        <w:rPr>
          <w:rFonts w:cs="Arial"/>
        </w:rPr>
        <w:t xml:space="preserve">na základě dohody o vině a trestu vydal tento odsuzující rozsudek: </w:t>
      </w:r>
    </w:p>
    <w:p w14:paraId="65A11852" w14:textId="77777777" w:rsidR="00340CF9" w:rsidRPr="008B23AC" w:rsidRDefault="00340CF9" w:rsidP="00340CF9">
      <w:pPr>
        <w:pStyle w:val="Odstavecseseznamem"/>
        <w:rPr>
          <w:rFonts w:cs="Arial"/>
        </w:rPr>
      </w:pPr>
    </w:p>
    <w:p w14:paraId="702EFF71" w14:textId="7D2D3933" w:rsidR="00340CF9" w:rsidRDefault="00340CF9" w:rsidP="00340CF9">
      <w:pPr>
        <w:spacing w:line="360" w:lineRule="auto"/>
        <w:jc w:val="center"/>
        <w:rPr>
          <w:rFonts w:cs="Arial"/>
          <w:b/>
        </w:rPr>
      </w:pPr>
      <w:r w:rsidRPr="005246AB">
        <w:rPr>
          <w:rFonts w:cs="Arial"/>
          <w:b/>
          <w:bCs/>
        </w:rPr>
        <w:t xml:space="preserve">obviněný </w:t>
      </w:r>
      <w:r w:rsidR="0048432B">
        <w:rPr>
          <w:rFonts w:cs="Arial"/>
          <w:b/>
          <w:bCs/>
          <w:u w:val="single"/>
        </w:rPr>
        <w:t>J.H.</w:t>
      </w:r>
      <w:r w:rsidRPr="005246AB">
        <w:rPr>
          <w:rFonts w:cs="Arial"/>
          <w:b/>
        </w:rPr>
        <w:t>,</w:t>
      </w:r>
    </w:p>
    <w:p w14:paraId="560A8357" w14:textId="56908148" w:rsidR="00340CF9" w:rsidRPr="008B23AC" w:rsidRDefault="00340CF9" w:rsidP="00340CF9">
      <w:pPr>
        <w:spacing w:line="360" w:lineRule="auto"/>
        <w:rPr>
          <w:rFonts w:cs="Arial"/>
        </w:rPr>
      </w:pPr>
      <w:r w:rsidRPr="005246AB">
        <w:rPr>
          <w:rFonts w:cs="Arial"/>
          <w:b/>
        </w:rPr>
        <w:t xml:space="preserve">narozen </w:t>
      </w:r>
      <w:r w:rsidR="0048432B">
        <w:rPr>
          <w:rFonts w:cs="Arial"/>
          <w:b/>
        </w:rPr>
        <w:t>XXXXX</w:t>
      </w:r>
      <w:r w:rsidRPr="005246AB">
        <w:rPr>
          <w:rFonts w:cs="Arial"/>
          <w:b/>
        </w:rPr>
        <w:t xml:space="preserve"> v </w:t>
      </w:r>
      <w:r w:rsidR="0048432B">
        <w:rPr>
          <w:rFonts w:cs="Arial"/>
          <w:b/>
        </w:rPr>
        <w:t>XXXXX</w:t>
      </w:r>
      <w:r w:rsidRPr="008B23AC">
        <w:rPr>
          <w:rFonts w:cs="Arial"/>
        </w:rPr>
        <w:t xml:space="preserve">, trvale bytem </w:t>
      </w:r>
      <w:r w:rsidR="0048432B">
        <w:rPr>
          <w:rFonts w:cs="Arial"/>
        </w:rPr>
        <w:t>XXXXX</w:t>
      </w:r>
      <w:r w:rsidRPr="008B23AC">
        <w:rPr>
          <w:rFonts w:cs="Arial"/>
        </w:rPr>
        <w:t>, přecho</w:t>
      </w:r>
      <w:r>
        <w:rPr>
          <w:rFonts w:cs="Arial"/>
        </w:rPr>
        <w:t xml:space="preserve">dně bytem </w:t>
      </w:r>
      <w:r w:rsidR="0048432B">
        <w:rPr>
          <w:rFonts w:cs="Arial"/>
        </w:rPr>
        <w:t>XXXXX</w:t>
      </w:r>
      <w:r>
        <w:rPr>
          <w:rFonts w:cs="Arial"/>
        </w:rPr>
        <w:t>,</w:t>
      </w:r>
    </w:p>
    <w:p w14:paraId="6C5D9305" w14:textId="77777777" w:rsidR="00340CF9" w:rsidRPr="008B23AC" w:rsidRDefault="00340CF9" w:rsidP="00340CF9">
      <w:pPr>
        <w:pStyle w:val="Podnadpis"/>
        <w:rPr>
          <w:rFonts w:ascii="Garamond" w:hAnsi="Garamond"/>
          <w:sz w:val="24"/>
          <w:szCs w:val="24"/>
        </w:rPr>
      </w:pPr>
      <w:r w:rsidRPr="008B23AC">
        <w:rPr>
          <w:rFonts w:ascii="Garamond" w:hAnsi="Garamond"/>
          <w:sz w:val="24"/>
          <w:szCs w:val="24"/>
        </w:rPr>
        <w:t>je vinen, že</w:t>
      </w:r>
    </w:p>
    <w:p w14:paraId="5CDE0EAA" w14:textId="27EC29CE" w:rsidR="00340CF9" w:rsidRPr="008B23AC" w:rsidRDefault="00340CF9" w:rsidP="00340CF9">
      <w:pPr>
        <w:pStyle w:val="Normlnweb"/>
        <w:spacing w:before="0" w:beforeAutospacing="0" w:after="0" w:afterAutospacing="0"/>
        <w:jc w:val="both"/>
        <w:rPr>
          <w:rStyle w:val="data"/>
          <w:rFonts w:ascii="Garamond" w:eastAsia="Arial" w:hAnsi="Garamond"/>
          <w:i/>
          <w:iCs/>
        </w:rPr>
      </w:pPr>
      <w:r w:rsidRPr="008B23AC">
        <w:rPr>
          <w:rStyle w:val="data"/>
          <w:rFonts w:ascii="Garamond" w:eastAsia="Arial" w:hAnsi="Garamond"/>
          <w:i/>
          <w:iCs/>
        </w:rPr>
        <w:t>dne 25.</w:t>
      </w:r>
      <w:r>
        <w:rPr>
          <w:rStyle w:val="data"/>
          <w:rFonts w:ascii="Garamond" w:hAnsi="Garamond" w:cs="Arial"/>
          <w:i/>
          <w:iCs/>
        </w:rPr>
        <w:t> </w:t>
      </w:r>
      <w:r w:rsidRPr="008B23AC">
        <w:rPr>
          <w:rStyle w:val="data"/>
          <w:rFonts w:ascii="Garamond" w:eastAsia="Arial" w:hAnsi="Garamond"/>
          <w:i/>
          <w:iCs/>
        </w:rPr>
        <w:t>6.</w:t>
      </w:r>
      <w:r>
        <w:rPr>
          <w:rStyle w:val="data"/>
          <w:rFonts w:ascii="Garamond" w:hAnsi="Garamond" w:cs="Arial"/>
          <w:i/>
          <w:iCs/>
        </w:rPr>
        <w:t> </w:t>
      </w:r>
      <w:r w:rsidRPr="008B23AC">
        <w:rPr>
          <w:rStyle w:val="data"/>
          <w:rFonts w:ascii="Garamond" w:eastAsia="Arial" w:hAnsi="Garamond"/>
          <w:i/>
          <w:iCs/>
        </w:rPr>
        <w:t xml:space="preserve">2021 mezi 9.00 hodinou až 10.00 hodinou v Brně ve svém bydlišti, nacházející se na adrese </w:t>
      </w:r>
      <w:r w:rsidR="0048432B">
        <w:rPr>
          <w:rStyle w:val="data"/>
          <w:rFonts w:ascii="Garamond" w:eastAsia="Arial" w:hAnsi="Garamond"/>
          <w:i/>
          <w:iCs/>
        </w:rPr>
        <w:t>XXXXX</w:t>
      </w:r>
      <w:r w:rsidRPr="008B23AC">
        <w:rPr>
          <w:rStyle w:val="data"/>
          <w:rFonts w:ascii="Garamond" w:eastAsia="Arial" w:hAnsi="Garamond"/>
          <w:i/>
          <w:iCs/>
        </w:rPr>
        <w:t>, umístil na sociální síti Instagram prostřednictvím mobilního telefonu tov. zn. iPhone 11 příběh s názvem "Každá koruna pomůže</w:t>
      </w:r>
      <w:r>
        <w:rPr>
          <w:rStyle w:val="data"/>
          <w:rFonts w:ascii="Garamond" w:hAnsi="Garamond" w:cs="Arial"/>
          <w:i/>
          <w:iCs/>
        </w:rPr>
        <w:t>,</w:t>
      </w:r>
      <w:r w:rsidRPr="008B23AC">
        <w:rPr>
          <w:rStyle w:val="data"/>
          <w:rFonts w:ascii="Garamond" w:eastAsia="Arial" w:hAnsi="Garamond"/>
          <w:i/>
          <w:iCs/>
        </w:rPr>
        <w:t xml:space="preserve"> pojďme si na</w:t>
      </w:r>
      <w:r>
        <w:rPr>
          <w:rStyle w:val="data"/>
          <w:rFonts w:ascii="Garamond" w:hAnsi="Garamond" w:cs="Arial"/>
          <w:i/>
          <w:iCs/>
        </w:rPr>
        <w:t xml:space="preserve"> </w:t>
      </w:r>
      <w:r w:rsidRPr="008B23AC">
        <w:rPr>
          <w:rStyle w:val="data"/>
          <w:rFonts w:ascii="Garamond" w:eastAsia="Arial" w:hAnsi="Garamond"/>
          <w:i/>
          <w:iCs/>
        </w:rPr>
        <w:t xml:space="preserve">vzájemně pomoct!" a za užití loga a grafiky Diecézní charity Brno, IČ: 449 90 260, sídlící v Brně, tř. kpt. Jaroše 1928/9, a se záměrem obohatit sebe či jiného, při vědomí, že tímto může získat prospěch ve výši několika desítek miliónů korun, přidal k logu Diecézní charity svůj platební QR kód s číslem k jeho osobnímu bankovnímu účtu č. </w:t>
      </w:r>
      <w:r w:rsidR="0048432B">
        <w:rPr>
          <w:rStyle w:val="data"/>
          <w:rFonts w:ascii="Garamond" w:eastAsia="Arial" w:hAnsi="Garamond"/>
          <w:i/>
          <w:iCs/>
        </w:rPr>
        <w:t>XXXXX</w:t>
      </w:r>
      <w:r w:rsidR="0048432B" w:rsidRPr="008B23AC">
        <w:rPr>
          <w:rStyle w:val="data"/>
          <w:rFonts w:ascii="Garamond" w:eastAsia="Arial" w:hAnsi="Garamond"/>
          <w:i/>
          <w:iCs/>
        </w:rPr>
        <w:t xml:space="preserve"> </w:t>
      </w:r>
      <w:r w:rsidRPr="008B23AC">
        <w:rPr>
          <w:rStyle w:val="data"/>
          <w:rFonts w:ascii="Garamond" w:eastAsia="Arial" w:hAnsi="Garamond"/>
          <w:i/>
          <w:iCs/>
        </w:rPr>
        <w:t>/</w:t>
      </w:r>
      <w:r w:rsidR="0048432B">
        <w:rPr>
          <w:rStyle w:val="data"/>
          <w:rFonts w:ascii="Garamond" w:eastAsia="Arial" w:hAnsi="Garamond"/>
          <w:i/>
          <w:iCs/>
        </w:rPr>
        <w:t>XXXXX</w:t>
      </w:r>
      <w:r w:rsidR="0048432B" w:rsidRPr="008B23AC">
        <w:rPr>
          <w:rStyle w:val="data"/>
          <w:rFonts w:ascii="Garamond" w:eastAsia="Arial" w:hAnsi="Garamond"/>
          <w:i/>
          <w:iCs/>
        </w:rPr>
        <w:t xml:space="preserve"> </w:t>
      </w:r>
      <w:r w:rsidRPr="008B23AC">
        <w:rPr>
          <w:rStyle w:val="data"/>
          <w:rFonts w:ascii="Garamond" w:eastAsia="Arial" w:hAnsi="Garamond"/>
          <w:i/>
          <w:iCs/>
        </w:rPr>
        <w:t xml:space="preserve">vedenému u </w:t>
      </w:r>
      <w:r w:rsidR="0048432B">
        <w:rPr>
          <w:rStyle w:val="data"/>
          <w:rFonts w:ascii="Garamond" w:eastAsia="Arial" w:hAnsi="Garamond"/>
          <w:i/>
          <w:iCs/>
        </w:rPr>
        <w:t>XXXXX</w:t>
      </w:r>
      <w:r w:rsidRPr="008B23AC">
        <w:rPr>
          <w:rStyle w:val="data"/>
          <w:rFonts w:ascii="Garamond" w:eastAsia="Arial" w:hAnsi="Garamond"/>
          <w:i/>
          <w:iCs/>
        </w:rPr>
        <w:t>, na jeho jméno, čímž chtěl vzbudit v budoucích dárcích dojem, že přispívají na účet Diecézní charity, která zahájila sbírku za účelem vybrání peněžních darů pro oběti přírodní živelné pohromy tornáda, které ke dni 24.</w:t>
      </w:r>
      <w:r>
        <w:rPr>
          <w:rStyle w:val="data"/>
          <w:rFonts w:ascii="Garamond" w:hAnsi="Garamond" w:cs="Arial"/>
          <w:i/>
          <w:iCs/>
        </w:rPr>
        <w:t> </w:t>
      </w:r>
      <w:r w:rsidRPr="008B23AC">
        <w:rPr>
          <w:rStyle w:val="data"/>
          <w:rFonts w:ascii="Garamond" w:eastAsia="Arial" w:hAnsi="Garamond"/>
          <w:i/>
          <w:iCs/>
        </w:rPr>
        <w:t>6.</w:t>
      </w:r>
      <w:r>
        <w:rPr>
          <w:rStyle w:val="data"/>
          <w:rFonts w:ascii="Garamond" w:hAnsi="Garamond" w:cs="Arial"/>
          <w:i/>
          <w:iCs/>
        </w:rPr>
        <w:t> </w:t>
      </w:r>
      <w:r w:rsidRPr="008B23AC">
        <w:rPr>
          <w:rStyle w:val="data"/>
          <w:rFonts w:ascii="Garamond" w:eastAsia="Arial" w:hAnsi="Garamond"/>
          <w:i/>
          <w:iCs/>
        </w:rPr>
        <w:t>2021 poničilo domy a další majetky v obcích v okolí Hodonínska a Břeclavska, a která od zveřejnění sbírky ve večerních hodinách dne 24.</w:t>
      </w:r>
      <w:r>
        <w:rPr>
          <w:rStyle w:val="data"/>
          <w:rFonts w:ascii="Garamond" w:hAnsi="Garamond" w:cs="Arial"/>
          <w:i/>
          <w:iCs/>
        </w:rPr>
        <w:t> </w:t>
      </w:r>
      <w:r w:rsidRPr="008B23AC">
        <w:rPr>
          <w:rStyle w:val="data"/>
          <w:rFonts w:ascii="Garamond" w:eastAsia="Arial" w:hAnsi="Garamond"/>
          <w:i/>
          <w:iCs/>
        </w:rPr>
        <w:t>6.</w:t>
      </w:r>
      <w:r>
        <w:rPr>
          <w:rStyle w:val="data"/>
          <w:rFonts w:ascii="Garamond" w:hAnsi="Garamond" w:cs="Arial"/>
          <w:i/>
          <w:iCs/>
        </w:rPr>
        <w:t> </w:t>
      </w:r>
      <w:r w:rsidRPr="008B23AC">
        <w:rPr>
          <w:rStyle w:val="data"/>
          <w:rFonts w:ascii="Garamond" w:eastAsia="Arial" w:hAnsi="Garamond"/>
          <w:i/>
          <w:iCs/>
        </w:rPr>
        <w:t>2021 do dne 1.</w:t>
      </w:r>
      <w:r>
        <w:rPr>
          <w:rStyle w:val="data"/>
          <w:rFonts w:ascii="Garamond" w:hAnsi="Garamond" w:cs="Arial"/>
          <w:i/>
          <w:iCs/>
        </w:rPr>
        <w:t> </w:t>
      </w:r>
      <w:r w:rsidRPr="008B23AC">
        <w:rPr>
          <w:rStyle w:val="data"/>
          <w:rFonts w:ascii="Garamond" w:eastAsia="Arial" w:hAnsi="Garamond"/>
          <w:i/>
          <w:iCs/>
        </w:rPr>
        <w:t>7.</w:t>
      </w:r>
      <w:r>
        <w:rPr>
          <w:rStyle w:val="data"/>
          <w:rFonts w:ascii="Garamond" w:hAnsi="Garamond" w:cs="Arial"/>
          <w:i/>
          <w:iCs/>
        </w:rPr>
        <w:t> </w:t>
      </w:r>
      <w:r w:rsidRPr="008B23AC">
        <w:rPr>
          <w:rStyle w:val="data"/>
          <w:rFonts w:ascii="Garamond" w:eastAsia="Arial" w:hAnsi="Garamond"/>
          <w:i/>
          <w:iCs/>
        </w:rPr>
        <w:t>2021 vybrala částku 217</w:t>
      </w:r>
      <w:r>
        <w:rPr>
          <w:rStyle w:val="data"/>
          <w:rFonts w:ascii="Garamond" w:hAnsi="Garamond" w:cs="Arial"/>
          <w:i/>
          <w:iCs/>
        </w:rPr>
        <w:t> </w:t>
      </w:r>
      <w:r w:rsidRPr="008B23AC">
        <w:rPr>
          <w:rStyle w:val="data"/>
          <w:rFonts w:ascii="Garamond" w:eastAsia="Arial" w:hAnsi="Garamond"/>
          <w:i/>
          <w:iCs/>
        </w:rPr>
        <w:t>846</w:t>
      </w:r>
      <w:r>
        <w:rPr>
          <w:rStyle w:val="data"/>
          <w:rFonts w:ascii="Garamond" w:hAnsi="Garamond" w:cs="Arial"/>
          <w:i/>
          <w:iCs/>
        </w:rPr>
        <w:t> </w:t>
      </w:r>
      <w:r w:rsidRPr="008B23AC">
        <w:rPr>
          <w:rStyle w:val="data"/>
          <w:rFonts w:ascii="Garamond" w:eastAsia="Arial" w:hAnsi="Garamond"/>
          <w:i/>
          <w:iCs/>
        </w:rPr>
        <w:t>823 Kč, přičemž zmíněný příběh s výzvou přispění finančních prostředků byl dále šířeno prostředni</w:t>
      </w:r>
      <w:r>
        <w:rPr>
          <w:rStyle w:val="data"/>
          <w:rFonts w:ascii="Garamond" w:hAnsi="Garamond" w:cs="Arial"/>
          <w:i/>
          <w:iCs/>
        </w:rPr>
        <w:t>ctvím sociálních sítí (např. i F</w:t>
      </w:r>
      <w:r w:rsidRPr="008B23AC">
        <w:rPr>
          <w:rStyle w:val="data"/>
          <w:rFonts w:ascii="Garamond" w:eastAsia="Arial" w:hAnsi="Garamond"/>
          <w:i/>
          <w:iCs/>
        </w:rPr>
        <w:t xml:space="preserve">acebook), kdy tímto jednáním mohl uvést v omyl velké množství budoucích dárců a mohl tak způsobit škodu odpovídající několika desítkám miliónu korun, tedy odpovídající škodě velkého rozsahu a zároveň čin spáchal v době živelní pohromy, </w:t>
      </w:r>
    </w:p>
    <w:p w14:paraId="4DE586AB" w14:textId="77777777" w:rsidR="00340CF9" w:rsidRPr="008B23AC" w:rsidRDefault="00340CF9" w:rsidP="00340CF9">
      <w:pPr>
        <w:pStyle w:val="Normlnweb"/>
        <w:spacing w:before="0" w:beforeAutospacing="0" w:after="0" w:afterAutospacing="0"/>
        <w:jc w:val="both"/>
        <w:rPr>
          <w:rStyle w:val="data"/>
          <w:rFonts w:ascii="Garamond" w:eastAsia="Arial" w:hAnsi="Garamond"/>
          <w:i/>
          <w:iCs/>
        </w:rPr>
      </w:pPr>
      <w:r w:rsidRPr="008B23AC">
        <w:rPr>
          <w:rStyle w:val="data"/>
          <w:rFonts w:ascii="Garamond" w:eastAsia="Arial" w:hAnsi="Garamond"/>
          <w:i/>
          <w:iCs/>
        </w:rPr>
        <w:t> </w:t>
      </w:r>
    </w:p>
    <w:p w14:paraId="796C3212" w14:textId="77777777" w:rsidR="00340CF9" w:rsidRPr="008B23AC" w:rsidRDefault="00340CF9" w:rsidP="00340CF9">
      <w:pPr>
        <w:pStyle w:val="Normlnweb"/>
        <w:spacing w:before="0" w:beforeAutospacing="0" w:after="0" w:afterAutospacing="0"/>
        <w:jc w:val="both"/>
        <w:rPr>
          <w:rFonts w:ascii="Garamond" w:hAnsi="Garamond" w:cs="Arial"/>
          <w:i/>
          <w:iCs/>
        </w:rPr>
      </w:pPr>
      <w:r w:rsidRPr="008B23AC">
        <w:rPr>
          <w:rStyle w:val="data"/>
          <w:rFonts w:ascii="Garamond" w:eastAsia="Arial" w:hAnsi="Garamond"/>
          <w:i/>
          <w:iCs/>
        </w:rPr>
        <w:t xml:space="preserve">a dále svým jednáním vážně poškodil dobré jméno a důvěru veřejnosti vůči Diecézní charitě v Brně, IČ: 449 90 26, sídlící v Brně, ul. třída Kpt. Jaroše 1928/9, neboť u veřejnosti byla vzbuzena obava, že v případě, že zašlou peněžní </w:t>
      </w:r>
      <w:r w:rsidRPr="008B23AC">
        <w:rPr>
          <w:rStyle w:val="data"/>
          <w:rFonts w:ascii="Garamond" w:eastAsia="Arial" w:hAnsi="Garamond"/>
          <w:i/>
          <w:iCs/>
        </w:rPr>
        <w:lastRenderedPageBreak/>
        <w:t>dar obětem tornáda prostřednictvím sbírky vyhlášené Diecézní charitou v Brně, peníze se nedostanou k obětem tornáda, ale na účet osoby pachatele podvodu, což znamená, že svým jednáním zapříčinil nedůvěru veřejnosti vůči Diecézní charitě v Brně, která byla o podvodném jednání mediálně informována</w:t>
      </w:r>
      <w:r>
        <w:rPr>
          <w:rStyle w:val="data"/>
          <w:rFonts w:ascii="Garamond" w:hAnsi="Garamond" w:cs="Arial"/>
          <w:i/>
          <w:iCs/>
        </w:rPr>
        <w:t>,</w:t>
      </w:r>
      <w:r w:rsidRPr="008B23AC">
        <w:rPr>
          <w:rStyle w:val="data"/>
          <w:rFonts w:ascii="Garamond" w:eastAsia="Arial" w:hAnsi="Garamond"/>
          <w:i/>
          <w:iCs/>
        </w:rPr>
        <w:t xml:space="preserve"> a tím způsobil značnou i nemajetkovou újmu na právech Diecézní charity v Brně, která tímto utrpěla na dobré pověsti a ztratila tak důvěru u mnohých budoucích dárců a zároveň zapříčinil značné personální zatížení Diecézní charity v Brně, která po medializaci podvodného jednání byla nucena vysvětlovat veřejnosti, jakým způsobem se snažil obviněný podvod provést a jaká opatření učinila, aby k dalšímu podvodu nemohlo dojít, kdy tedy byli nuceni velké množství dárců ujistit, že zasílání darů pro sbírku na oběti tornáda prostřednictvím bankovního účet Diecézní charity v Brně, je bezpečné a důvěryhodné,</w:t>
      </w:r>
    </w:p>
    <w:p w14:paraId="46C9E894" w14:textId="77777777" w:rsidR="00340CF9" w:rsidRPr="008B23AC" w:rsidRDefault="00340CF9" w:rsidP="00340CF9">
      <w:pPr>
        <w:pStyle w:val="Podnadpis2"/>
        <w:rPr>
          <w:rFonts w:ascii="Garamond" w:hAnsi="Garamond"/>
          <w:sz w:val="24"/>
          <w:szCs w:val="24"/>
        </w:rPr>
      </w:pPr>
      <w:r w:rsidRPr="008B23AC">
        <w:rPr>
          <w:rFonts w:ascii="Garamond" w:hAnsi="Garamond"/>
          <w:sz w:val="24"/>
          <w:szCs w:val="24"/>
        </w:rPr>
        <w:t>tedy</w:t>
      </w:r>
    </w:p>
    <w:p w14:paraId="4AEC6256" w14:textId="77777777" w:rsidR="00340CF9" w:rsidRPr="008B23AC" w:rsidRDefault="00340CF9" w:rsidP="00340CF9">
      <w:pPr>
        <w:keepNext/>
        <w:numPr>
          <w:ilvl w:val="0"/>
          <w:numId w:val="3"/>
        </w:numPr>
        <w:tabs>
          <w:tab w:val="left" w:pos="426"/>
        </w:tabs>
        <w:spacing w:after="0"/>
        <w:ind w:left="360"/>
        <w:contextualSpacing/>
        <w:rPr>
          <w:rFonts w:cs="Arial"/>
        </w:rPr>
      </w:pPr>
      <w:r w:rsidRPr="008B23AC">
        <w:rPr>
          <w:rFonts w:cs="Arial"/>
        </w:rPr>
        <w:t>dopustil se jednání, které bezprostředně směřovalo k tomu, že za stavu živelní pohromy sebe nebo jiného obohatí tím, že uvede někoho v omyl a způsobí tak na cizím majetku škodu velkého rozsahu, v úmyslu trestný čin spáchat, avšak k jeho dokonání nedošlo,</w:t>
      </w:r>
    </w:p>
    <w:p w14:paraId="69855EA6" w14:textId="77777777" w:rsidR="00340CF9" w:rsidRPr="008B23AC" w:rsidRDefault="00340CF9" w:rsidP="00340CF9">
      <w:pPr>
        <w:numPr>
          <w:ilvl w:val="0"/>
          <w:numId w:val="3"/>
        </w:numPr>
        <w:autoSpaceDN w:val="0"/>
        <w:spacing w:after="0"/>
        <w:ind w:left="360"/>
        <w:contextualSpacing/>
        <w:rPr>
          <w:rFonts w:cs="Arial"/>
        </w:rPr>
      </w:pPr>
      <w:r w:rsidRPr="008B23AC">
        <w:rPr>
          <w:rFonts w:cs="Arial"/>
        </w:rPr>
        <w:t>jinému způsobil značnou újmu na právech tím, že uvedl někoho v omyl,</w:t>
      </w:r>
    </w:p>
    <w:p w14:paraId="3C8CE53D" w14:textId="77777777" w:rsidR="00340CF9" w:rsidRPr="008B23AC" w:rsidRDefault="00340CF9" w:rsidP="00340CF9">
      <w:pPr>
        <w:autoSpaceDN w:val="0"/>
        <w:ind w:left="360"/>
        <w:contextualSpacing/>
        <w:rPr>
          <w:rFonts w:cs="Arial"/>
        </w:rPr>
      </w:pPr>
    </w:p>
    <w:p w14:paraId="04433453" w14:textId="77777777" w:rsidR="00340CF9" w:rsidRPr="008B23AC" w:rsidRDefault="00340CF9" w:rsidP="00340CF9">
      <w:pPr>
        <w:pStyle w:val="Podnadpis"/>
        <w:rPr>
          <w:rFonts w:ascii="Garamond" w:hAnsi="Garamond"/>
          <w:sz w:val="24"/>
          <w:szCs w:val="24"/>
        </w:rPr>
      </w:pPr>
      <w:r w:rsidRPr="008B23AC">
        <w:rPr>
          <w:rFonts w:ascii="Garamond" w:hAnsi="Garamond"/>
          <w:sz w:val="24"/>
          <w:szCs w:val="24"/>
        </w:rPr>
        <w:t>čímž spáchal</w:t>
      </w:r>
    </w:p>
    <w:p w14:paraId="213AFB7E" w14:textId="77777777" w:rsidR="00340CF9" w:rsidRPr="008B23AC" w:rsidRDefault="00340CF9" w:rsidP="00340CF9">
      <w:pPr>
        <w:pStyle w:val="Odstavecseseznamem"/>
        <w:widowControl w:val="0"/>
        <w:numPr>
          <w:ilvl w:val="0"/>
          <w:numId w:val="4"/>
        </w:numPr>
        <w:overflowPunct w:val="0"/>
        <w:autoSpaceDN w:val="0"/>
        <w:spacing w:after="0"/>
        <w:rPr>
          <w:rFonts w:cs="Arial"/>
        </w:rPr>
      </w:pPr>
      <w:bookmarkStart w:id="0" w:name="_Hlk94352457"/>
      <w:r w:rsidRPr="008B23AC">
        <w:rPr>
          <w:rFonts w:cs="Arial"/>
        </w:rPr>
        <w:t xml:space="preserve">pokus zločinu podvodu podle § 21 odst. 1, § 209 odst. 1, odst. 4 písm. c), odst. 5 písm. a) trestního zákoníku, </w:t>
      </w:r>
    </w:p>
    <w:p w14:paraId="6ECED21C" w14:textId="77777777" w:rsidR="00340CF9" w:rsidRPr="008B23AC" w:rsidRDefault="00340CF9" w:rsidP="00340CF9">
      <w:pPr>
        <w:pStyle w:val="Odstavecseseznamem"/>
        <w:widowControl w:val="0"/>
        <w:numPr>
          <w:ilvl w:val="0"/>
          <w:numId w:val="4"/>
        </w:numPr>
        <w:overflowPunct w:val="0"/>
        <w:autoSpaceDN w:val="0"/>
        <w:spacing w:after="0"/>
        <w:rPr>
          <w:rFonts w:cs="Arial"/>
        </w:rPr>
      </w:pPr>
      <w:r w:rsidRPr="008B23AC">
        <w:rPr>
          <w:rFonts w:cs="Arial"/>
        </w:rPr>
        <w:t>přečin poškození cizích práv podle § 181 odst. 1 písm. a), odst. 2 písm. a) trestního zákoníku,</w:t>
      </w:r>
      <w:bookmarkEnd w:id="0"/>
    </w:p>
    <w:p w14:paraId="0F5F6500" w14:textId="77777777" w:rsidR="00340CF9" w:rsidRPr="008B23AC" w:rsidRDefault="00340CF9" w:rsidP="00340CF9">
      <w:pPr>
        <w:pStyle w:val="Odstavecseseznamem"/>
        <w:widowControl w:val="0"/>
        <w:ind w:left="360"/>
        <w:rPr>
          <w:rFonts w:cs="Arial"/>
        </w:rPr>
      </w:pPr>
    </w:p>
    <w:p w14:paraId="59B268F8" w14:textId="77777777" w:rsidR="00340CF9" w:rsidRPr="008B23AC" w:rsidRDefault="00340CF9" w:rsidP="00340CF9">
      <w:pPr>
        <w:pStyle w:val="Podnadpis"/>
        <w:rPr>
          <w:rFonts w:ascii="Garamond" w:hAnsi="Garamond"/>
          <w:sz w:val="24"/>
          <w:szCs w:val="24"/>
        </w:rPr>
      </w:pPr>
      <w:r w:rsidRPr="008B23AC">
        <w:rPr>
          <w:rFonts w:ascii="Garamond" w:hAnsi="Garamond"/>
          <w:sz w:val="24"/>
          <w:szCs w:val="24"/>
        </w:rPr>
        <w:t>a odsuzuje se</w:t>
      </w:r>
    </w:p>
    <w:p w14:paraId="2C71E63C" w14:textId="77777777" w:rsidR="00340CF9" w:rsidRDefault="00340CF9" w:rsidP="00340CF9">
      <w:pPr>
        <w:rPr>
          <w:rFonts w:cs="Arial"/>
        </w:rPr>
      </w:pPr>
      <w:bookmarkStart w:id="1" w:name="_Hlk94352851"/>
      <w:r w:rsidRPr="008B23AC">
        <w:rPr>
          <w:rFonts w:cs="Arial"/>
        </w:rPr>
        <w:t xml:space="preserve">podle § 43 odst. 1, § 58 odst. 1, odst. 3 a odst. 6, § 209 odst. 5 trestního zákoníku k úhrnnému trestu odnětí svobody v trvání </w:t>
      </w:r>
      <w:r w:rsidRPr="00150EF6">
        <w:rPr>
          <w:rFonts w:cs="Arial"/>
          <w:b/>
          <w:u w:val="single"/>
        </w:rPr>
        <w:t>tří let</w:t>
      </w:r>
      <w:r w:rsidRPr="008B23AC">
        <w:rPr>
          <w:rFonts w:cs="Arial"/>
        </w:rPr>
        <w:t xml:space="preserve">, </w:t>
      </w:r>
      <w:bookmarkStart w:id="2" w:name="_Hlk70602966"/>
      <w:r w:rsidRPr="008B23AC">
        <w:rPr>
          <w:rFonts w:cs="Arial"/>
        </w:rPr>
        <w:t xml:space="preserve">jehož výkon se podle § 81, § 84, § 85 trestního zákoníku podmíněně odkládá na zkušební dobu v trvání </w:t>
      </w:r>
      <w:r w:rsidRPr="00150EF6">
        <w:rPr>
          <w:rFonts w:cs="Arial"/>
          <w:b/>
          <w:u w:val="single"/>
        </w:rPr>
        <w:t>pěti let</w:t>
      </w:r>
      <w:bookmarkEnd w:id="2"/>
      <w:r w:rsidRPr="008B23AC">
        <w:rPr>
          <w:rFonts w:cs="Arial"/>
        </w:rPr>
        <w:t>, za současného vyslovení dohledu nad ob</w:t>
      </w:r>
      <w:r>
        <w:rPr>
          <w:rFonts w:cs="Arial"/>
        </w:rPr>
        <w:t>viněným</w:t>
      </w:r>
      <w:r w:rsidRPr="008B23AC">
        <w:rPr>
          <w:rFonts w:cs="Arial"/>
        </w:rPr>
        <w:t>,</w:t>
      </w:r>
    </w:p>
    <w:p w14:paraId="289A541B" w14:textId="77777777" w:rsidR="00340CF9" w:rsidRPr="008B23AC" w:rsidRDefault="00340CF9" w:rsidP="00340CF9">
      <w:pPr>
        <w:rPr>
          <w:rFonts w:cs="Arial"/>
        </w:rPr>
      </w:pPr>
    </w:p>
    <w:p w14:paraId="43994E26" w14:textId="3870B8EC" w:rsidR="00340CF9" w:rsidRPr="008B23AC" w:rsidRDefault="00340CF9" w:rsidP="00340CF9">
      <w:pPr>
        <w:rPr>
          <w:rFonts w:cs="Arial"/>
        </w:rPr>
      </w:pPr>
      <w:r w:rsidRPr="008B23AC">
        <w:rPr>
          <w:rFonts w:cs="Arial"/>
        </w:rPr>
        <w:t xml:space="preserve">podle </w:t>
      </w:r>
      <w:bookmarkStart w:id="3" w:name="_Hlk94352803"/>
      <w:r w:rsidRPr="008B23AC">
        <w:rPr>
          <w:rFonts w:cs="Arial"/>
        </w:rPr>
        <w:t xml:space="preserve">§ 70 odst. 2 písm. a) trestního zákoníku se obviněnému dále ukládá </w:t>
      </w:r>
      <w:bookmarkEnd w:id="3"/>
      <w:r w:rsidRPr="00150EF6">
        <w:rPr>
          <w:rFonts w:cs="Arial"/>
          <w:b/>
        </w:rPr>
        <w:t>trest propadnutí věci</w:t>
      </w:r>
      <w:r w:rsidRPr="008B23AC">
        <w:rPr>
          <w:rFonts w:cs="Arial"/>
        </w:rPr>
        <w:t xml:space="preserve">, a to 1 ks mobilního telefonu tov. zn. iPhone 11, IMEI: </w:t>
      </w:r>
      <w:r w:rsidR="0048432B">
        <w:rPr>
          <w:rFonts w:cs="Arial"/>
        </w:rPr>
        <w:t>XXXXX</w:t>
      </w:r>
      <w:r w:rsidRPr="008B23AC">
        <w:rPr>
          <w:rFonts w:cs="Arial"/>
        </w:rPr>
        <w:t xml:space="preserve">, </w:t>
      </w:r>
      <w:r w:rsidR="0048432B">
        <w:rPr>
          <w:rFonts w:cs="Arial"/>
        </w:rPr>
        <w:t>XXXXX</w:t>
      </w:r>
      <w:r w:rsidR="0048432B" w:rsidRPr="008B23AC">
        <w:rPr>
          <w:rFonts w:cs="Arial"/>
        </w:rPr>
        <w:t xml:space="preserve"> </w:t>
      </w:r>
      <w:r w:rsidRPr="008B23AC">
        <w:rPr>
          <w:rFonts w:cs="Arial"/>
        </w:rPr>
        <w:t xml:space="preserve">(digitální), zelené barvy, se SIM kartou k tel. č. </w:t>
      </w:r>
      <w:r w:rsidR="0048432B">
        <w:rPr>
          <w:rFonts w:cs="Arial"/>
        </w:rPr>
        <w:t>XXXXX</w:t>
      </w:r>
      <w:r w:rsidRPr="008B23AC">
        <w:rPr>
          <w:rFonts w:cs="Arial"/>
        </w:rPr>
        <w:t>, č. 8942031018382062461V43 LTE</w:t>
      </w:r>
      <w:bookmarkEnd w:id="1"/>
      <w:r w:rsidRPr="008B23AC">
        <w:rPr>
          <w:rFonts w:cs="Arial"/>
        </w:rPr>
        <w:t>.</w:t>
      </w:r>
    </w:p>
    <w:p w14:paraId="6B57E670" w14:textId="77777777" w:rsidR="00340CF9" w:rsidRDefault="00340CF9" w:rsidP="00340CF9">
      <w:pPr>
        <w:overflowPunct w:val="0"/>
        <w:autoSpaceDE w:val="0"/>
        <w:autoSpaceDN w:val="0"/>
        <w:adjustRightInd w:val="0"/>
        <w:rPr>
          <w:rFonts w:cs="Arial"/>
        </w:rPr>
      </w:pPr>
    </w:p>
    <w:p w14:paraId="26304057" w14:textId="77777777" w:rsidR="00340CF9" w:rsidRPr="00150EF6" w:rsidRDefault="00340CF9" w:rsidP="00340CF9">
      <w:pPr>
        <w:overflowPunct w:val="0"/>
        <w:autoSpaceDE w:val="0"/>
        <w:autoSpaceDN w:val="0"/>
        <w:adjustRightInd w:val="0"/>
        <w:rPr>
          <w:rFonts w:cs="Arial"/>
          <w:b/>
        </w:rPr>
      </w:pPr>
      <w:r>
        <w:rPr>
          <w:rFonts w:cs="Arial"/>
        </w:rPr>
        <w:t xml:space="preserve">Podle § 229 odst. </w:t>
      </w:r>
      <w:r w:rsidRPr="00150EF6">
        <w:rPr>
          <w:rFonts w:cs="Arial"/>
        </w:rPr>
        <w:t xml:space="preserve">1 tr. řádu se poškozená Diecézní charita Brno </w:t>
      </w:r>
      <w:r w:rsidRPr="00150EF6">
        <w:rPr>
          <w:rStyle w:val="data"/>
          <w:rFonts w:eastAsia="Arial"/>
          <w:iCs/>
        </w:rPr>
        <w:t>Č: 449 90 26, sídlící v Brně, ul. třída Kpt. Jaroše 1928/9,</w:t>
      </w:r>
      <w:r>
        <w:rPr>
          <w:rStyle w:val="data"/>
          <w:rFonts w:cs="Arial"/>
          <w:iCs/>
        </w:rPr>
        <w:t xml:space="preserve"> </w:t>
      </w:r>
      <w:r>
        <w:rPr>
          <w:rStyle w:val="data"/>
          <w:rFonts w:cs="Arial"/>
          <w:b/>
          <w:iCs/>
        </w:rPr>
        <w:t>odkazuje se svým nárokem na náhradu škody na řízení ve věcech občanskoprávních.</w:t>
      </w:r>
    </w:p>
    <w:p w14:paraId="24210194" w14:textId="77777777" w:rsidR="00340CF9" w:rsidRDefault="00340CF9" w:rsidP="00340CF9">
      <w:pPr>
        <w:jc w:val="center"/>
        <w:rPr>
          <w:b/>
          <w:bCs/>
          <w:sz w:val="28"/>
          <w:szCs w:val="28"/>
        </w:rPr>
      </w:pPr>
      <w:r w:rsidRPr="003520DB">
        <w:rPr>
          <w:b/>
          <w:bCs/>
          <w:sz w:val="28"/>
          <w:szCs w:val="28"/>
        </w:rPr>
        <w:t>Odůvodnění:</w:t>
      </w:r>
    </w:p>
    <w:p w14:paraId="2146588B" w14:textId="77777777" w:rsidR="00340CF9" w:rsidRPr="003520DB" w:rsidRDefault="00340CF9" w:rsidP="00340CF9"/>
    <w:p w14:paraId="22BF94CE" w14:textId="77777777" w:rsidR="00340CF9" w:rsidRDefault="00340CF9" w:rsidP="00340CF9">
      <w:pPr>
        <w:rPr>
          <w:i/>
          <w:iCs/>
        </w:rPr>
      </w:pPr>
      <w:r w:rsidRPr="003520DB">
        <w:rPr>
          <w:i/>
          <w:iCs/>
        </w:rPr>
        <w:t xml:space="preserve">Vzhledem k tomu, že se po vyhlášení rozsudku </w:t>
      </w:r>
      <w:r w:rsidRPr="003520DB">
        <w:rPr>
          <w:b/>
          <w:i/>
          <w:iCs/>
        </w:rPr>
        <w:t>státní zástupce</w:t>
      </w:r>
      <w:r>
        <w:rPr>
          <w:b/>
          <w:i/>
          <w:iCs/>
        </w:rPr>
        <w:t>, obviněný,</w:t>
      </w:r>
      <w:r w:rsidRPr="003520DB">
        <w:rPr>
          <w:i/>
          <w:iCs/>
        </w:rPr>
        <w:t xml:space="preserve">  a to i za osoby oprávněné podat odvolání podle § 129 odst. 2 tr. řádu</w:t>
      </w:r>
      <w:r>
        <w:rPr>
          <w:i/>
          <w:iCs/>
        </w:rPr>
        <w:t xml:space="preserve">, </w:t>
      </w:r>
      <w:r w:rsidRPr="003520DB">
        <w:rPr>
          <w:b/>
          <w:i/>
          <w:iCs/>
        </w:rPr>
        <w:t>vzdali</w:t>
      </w:r>
      <w:r w:rsidRPr="003520DB">
        <w:rPr>
          <w:i/>
          <w:iCs/>
        </w:rPr>
        <w:t xml:space="preserve"> svého práva podat opravný prostředek a výslovně prohlásili, že netrvají na písemném odůvodnění, byl vyhotoven zjednodušený rozsudek, který takové odůvodnění neobsahuje. </w:t>
      </w:r>
    </w:p>
    <w:p w14:paraId="2ABC612E" w14:textId="77777777" w:rsidR="00340CF9" w:rsidRDefault="00340CF9" w:rsidP="00340CF9">
      <w:pPr>
        <w:rPr>
          <w:i/>
          <w:iCs/>
        </w:rPr>
      </w:pPr>
    </w:p>
    <w:p w14:paraId="17E8D9FC" w14:textId="77777777" w:rsidR="00340CF9" w:rsidRDefault="00340CF9" w:rsidP="00340CF9">
      <w:pPr>
        <w:rPr>
          <w:i/>
          <w:iCs/>
        </w:rPr>
      </w:pPr>
    </w:p>
    <w:p w14:paraId="5AFF5BD5" w14:textId="77777777" w:rsidR="00340CF9" w:rsidRDefault="00340CF9" w:rsidP="00340CF9">
      <w:pPr>
        <w:jc w:val="center"/>
        <w:rPr>
          <w:b/>
          <w:i/>
          <w:iCs/>
        </w:rPr>
      </w:pPr>
      <w:r w:rsidRPr="00D40C1B">
        <w:rPr>
          <w:b/>
          <w:i/>
          <w:iCs/>
        </w:rPr>
        <w:t>Odůvodnění náhrady škody</w:t>
      </w:r>
    </w:p>
    <w:p w14:paraId="1172D891" w14:textId="77777777" w:rsidR="00340CF9" w:rsidRPr="00D40C1B" w:rsidRDefault="00340CF9" w:rsidP="00340CF9">
      <w:pPr>
        <w:jc w:val="center"/>
        <w:rPr>
          <w:b/>
          <w:i/>
          <w:iCs/>
        </w:rPr>
      </w:pPr>
    </w:p>
    <w:p w14:paraId="7DEAF283" w14:textId="77777777" w:rsidR="00340CF9" w:rsidRDefault="00340CF9" w:rsidP="00340CF9">
      <w:pPr>
        <w:rPr>
          <w:i/>
          <w:iCs/>
        </w:rPr>
      </w:pPr>
      <w:r>
        <w:rPr>
          <w:i/>
          <w:iCs/>
        </w:rPr>
        <w:lastRenderedPageBreak/>
        <w:t xml:space="preserve">K trestnímu řízení se řádně a včas připojila poškozená </w:t>
      </w:r>
      <w:r w:rsidRPr="009F7E39">
        <w:rPr>
          <w:rFonts w:cs="Arial"/>
          <w:i/>
        </w:rPr>
        <w:t>Diecézní charita Brno</w:t>
      </w:r>
      <w:r>
        <w:rPr>
          <w:i/>
          <w:iCs/>
        </w:rPr>
        <w:t xml:space="preserve">, která vyčíslila nemajetkovou újmu, jež jí měla být jednáním obviněného způsobena, na částku 250 000 Kč. Pokud by soud měl přistoupit ke zkoumání přesné výše nemajetkové újmy, musel by provést rozsáhlejší dokazování. S ohledem na to, že ve veřejném zasedání žádné dokazování k výroku o vině a trestu nebylo provedeno, dokazování ohledně náhrady způsobené škody ve formě nemajetkové újmy by bylo zcela nad rámec tohoto trestního řízení. Je třeba připomenout, že soud je povinován postupovat ve smyslu zásady ekonomie trestního řízení, jehož účelem je co nejrychleji rozhodnout o vině a trestu. Z toho důvodu bylo u poškozené postupováno ve smyslu § 229 odst. 1 trestního řádu. </w:t>
      </w:r>
    </w:p>
    <w:p w14:paraId="39668280" w14:textId="77777777" w:rsidR="00340CF9" w:rsidRPr="003520DB" w:rsidRDefault="00340CF9" w:rsidP="00340CF9"/>
    <w:p w14:paraId="2CA94C88" w14:textId="77777777" w:rsidR="00340CF9" w:rsidRPr="003520DB" w:rsidRDefault="00340CF9" w:rsidP="00340CF9">
      <w:pPr>
        <w:pStyle w:val="Zkladntextodsazen"/>
        <w:ind w:left="1620" w:hanging="1620"/>
        <w:jc w:val="center"/>
        <w:rPr>
          <w:rFonts w:ascii="Garamond" w:hAnsi="Garamond"/>
          <w:b/>
          <w:bCs/>
        </w:rPr>
      </w:pPr>
      <w:r w:rsidRPr="003520DB">
        <w:rPr>
          <w:rFonts w:ascii="Garamond" w:hAnsi="Garamond"/>
          <w:b/>
          <w:bCs/>
        </w:rPr>
        <w:t>Poučení:</w:t>
      </w:r>
    </w:p>
    <w:p w14:paraId="75E9C3B0" w14:textId="77777777" w:rsidR="00340CF9" w:rsidRDefault="00340CF9" w:rsidP="00340CF9">
      <w:pPr>
        <w:autoSpaceDE w:val="0"/>
        <w:autoSpaceDN w:val="0"/>
        <w:adjustRightInd w:val="0"/>
        <w:spacing w:before="120"/>
      </w:pPr>
      <w:r w:rsidRPr="0054345B">
        <w:t>Proti tomuto rozsudku je možné podat odvolání pouze v případě, že není v souladu s dohodou o vině a trestu, jejíž schválení státní zástupce soudu navrhl, a to do 8 dnů ode dne doručení jeho opisu k Vrchnímu soudu v Olomouci prostřednictvím Krajského soudu v Brně.</w:t>
      </w:r>
    </w:p>
    <w:p w14:paraId="24051F51" w14:textId="77777777" w:rsidR="00340CF9" w:rsidRPr="0054345B" w:rsidRDefault="00340CF9" w:rsidP="00340CF9">
      <w:pPr>
        <w:autoSpaceDE w:val="0"/>
        <w:autoSpaceDN w:val="0"/>
        <w:adjustRightInd w:val="0"/>
        <w:spacing w:before="120"/>
      </w:pPr>
    </w:p>
    <w:p w14:paraId="738F1AF3" w14:textId="77777777" w:rsidR="00340CF9" w:rsidRPr="0054345B" w:rsidRDefault="00340CF9" w:rsidP="00340CF9">
      <w:pPr>
        <w:pStyle w:val="Zkladntext"/>
        <w:jc w:val="both"/>
        <w:rPr>
          <w:rFonts w:ascii="Garamond" w:hAnsi="Garamond"/>
        </w:rPr>
      </w:pPr>
      <w:r w:rsidRPr="0054345B">
        <w:rPr>
          <w:rFonts w:ascii="Garamond" w:hAnsi="Garamond"/>
        </w:rPr>
        <w:t>Poškozený, který uplatnil nárok na náhradu škody nebo nemajetkové újmy nebo na vydání bezdůvodného obohacení, může proti tomuto rozsudku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p>
    <w:p w14:paraId="5409C2C7" w14:textId="77777777" w:rsidR="00340CF9" w:rsidRDefault="00340CF9" w:rsidP="00340CF9">
      <w:pPr>
        <w:autoSpaceDE w:val="0"/>
        <w:autoSpaceDN w:val="0"/>
        <w:adjustRightInd w:val="0"/>
        <w:spacing w:before="120"/>
      </w:pPr>
      <w:r w:rsidRPr="0054345B">
        <w:t xml:space="preserve">Osoba oprávněná napadat rozsudek pro nesprávnost některého jeho výroku jej může napadat také proto, že takový výrok učiněn nebyl, jakož i pro porušení ustanovení o řízení předcházejícím rozsudku, jestliže toto porušení mohlo způsobit, že výrok je nesprávný, nebo že chybí. </w:t>
      </w:r>
    </w:p>
    <w:p w14:paraId="158238B8" w14:textId="77777777" w:rsidR="00340CF9" w:rsidRPr="0054345B" w:rsidRDefault="00340CF9" w:rsidP="00340CF9">
      <w:pPr>
        <w:autoSpaceDE w:val="0"/>
        <w:autoSpaceDN w:val="0"/>
        <w:adjustRightInd w:val="0"/>
        <w:spacing w:before="120"/>
      </w:pPr>
    </w:p>
    <w:p w14:paraId="3FC697F3" w14:textId="77777777" w:rsidR="00340CF9" w:rsidRPr="0054345B" w:rsidRDefault="00340CF9" w:rsidP="00340CF9">
      <w:pPr>
        <w:pStyle w:val="Zkladntext"/>
        <w:jc w:val="both"/>
        <w:rPr>
          <w:rFonts w:ascii="Garamond" w:hAnsi="Garamond"/>
        </w:rPr>
      </w:pPr>
      <w:r w:rsidRPr="0054345B">
        <w:rPr>
          <w:rFonts w:ascii="Garamond" w:hAnsi="Garamond"/>
        </w:rPr>
        <w:t>Odvolání musí být v zákonné lhůtě případně v další lhůtě urče</w:t>
      </w:r>
      <w:r>
        <w:rPr>
          <w:rFonts w:ascii="Garamond" w:hAnsi="Garamond"/>
        </w:rPr>
        <w:t xml:space="preserve">né předsedou senátu odůvodněno </w:t>
      </w:r>
      <w:r w:rsidRPr="0054345B">
        <w:rPr>
          <w:rFonts w:ascii="Garamond" w:hAnsi="Garamond"/>
        </w:rPr>
        <w:t>tak, aby bylo patrno, v kterých výrocích je rozsudek napadán a jaké vady jsou rozsudku nebo řízení, které mu předcházelo, vytýkány. Státní zástupce je povinen uvést, zda odvolání podává,</w:t>
      </w:r>
      <w:r>
        <w:rPr>
          <w:rFonts w:ascii="Garamond" w:hAnsi="Garamond"/>
        </w:rPr>
        <w:t xml:space="preserve"> </w:t>
      </w:r>
      <w:r w:rsidRPr="0054345B">
        <w:rPr>
          <w:rFonts w:ascii="Garamond" w:hAnsi="Garamond"/>
        </w:rPr>
        <w:t xml:space="preserve">byť i z části, ve prospěch nebo v neprospěch obžalovaného. </w:t>
      </w:r>
    </w:p>
    <w:p w14:paraId="40C02C74" w14:textId="77777777" w:rsidR="00340CF9" w:rsidRPr="0054345B" w:rsidRDefault="00340CF9" w:rsidP="00340CF9">
      <w:pPr>
        <w:pStyle w:val="Zkladntext"/>
        <w:jc w:val="both"/>
        <w:rPr>
          <w:rFonts w:ascii="Garamond" w:hAnsi="Garamond"/>
        </w:rPr>
      </w:pPr>
      <w:r w:rsidRPr="0054345B">
        <w:rPr>
          <w:rFonts w:ascii="Garamond" w:hAnsi="Garamond"/>
        </w:rPr>
        <w:t xml:space="preserve">Odvolacím soudem bude odmítnuto odvolání, které nesplňuje náležitosti obsahu odvolání. </w:t>
      </w:r>
    </w:p>
    <w:p w14:paraId="27763C8D" w14:textId="77777777" w:rsidR="00340CF9" w:rsidRPr="0054345B" w:rsidRDefault="00340CF9" w:rsidP="00340CF9">
      <w:pPr>
        <w:pStyle w:val="Zkladntext"/>
        <w:jc w:val="both"/>
        <w:rPr>
          <w:rFonts w:ascii="Garamond" w:hAnsi="Garamond"/>
        </w:rPr>
      </w:pPr>
      <w:r w:rsidRPr="0054345B">
        <w:rPr>
          <w:rFonts w:ascii="Garamond" w:hAnsi="Garamond"/>
        </w:rPr>
        <w:t xml:space="preserve">Odvolacím soudem bude zamítnuto odvolání, bylo-li podáno osobou, která se odvolání výslovně vzdala. </w:t>
      </w:r>
    </w:p>
    <w:p w14:paraId="7DFDC1F7" w14:textId="77777777" w:rsidR="00340CF9" w:rsidRPr="002169FB" w:rsidRDefault="00340CF9" w:rsidP="00340CF9"/>
    <w:p w14:paraId="0B070B48" w14:textId="77777777" w:rsidR="00340CF9" w:rsidRPr="002169FB" w:rsidRDefault="00340CF9" w:rsidP="00340CF9">
      <w:r w:rsidRPr="002169FB">
        <w:t xml:space="preserve">Brno </w:t>
      </w:r>
      <w:r>
        <w:t>28. dubna 2022</w:t>
      </w:r>
    </w:p>
    <w:p w14:paraId="28488806" w14:textId="77777777" w:rsidR="00340CF9" w:rsidRPr="002169FB" w:rsidRDefault="00340CF9" w:rsidP="00340CF9"/>
    <w:p w14:paraId="019710DF" w14:textId="77777777" w:rsidR="00340CF9" w:rsidRPr="002169FB" w:rsidRDefault="00340CF9" w:rsidP="00340CF9">
      <w:r w:rsidRPr="002169FB">
        <w:t>Mgr. Martin Vrbík</w:t>
      </w:r>
      <w:r>
        <w:t>, v. r.</w:t>
      </w:r>
    </w:p>
    <w:p w14:paraId="1B6EE174" w14:textId="77777777" w:rsidR="00340CF9" w:rsidRPr="002169FB" w:rsidRDefault="00340CF9" w:rsidP="00340CF9">
      <w:r w:rsidRPr="002169FB">
        <w:t xml:space="preserve">předseda senátu </w:t>
      </w:r>
    </w:p>
    <w:p w14:paraId="07CBD997" w14:textId="77777777" w:rsidR="00340CF9" w:rsidRDefault="00340CF9" w:rsidP="00340CF9"/>
    <w:p w14:paraId="3267288C" w14:textId="77777777" w:rsidR="00340CF9" w:rsidRDefault="00340CF9" w:rsidP="00340CF9">
      <w:pPr>
        <w:rPr>
          <w:i/>
        </w:rPr>
      </w:pPr>
      <w:r>
        <w:rPr>
          <w:i/>
        </w:rPr>
        <w:t>Shodu s prvopisem potvrzuje Lenka Galochová</w:t>
      </w:r>
    </w:p>
    <w:p w14:paraId="3A8B44E9" w14:textId="77777777" w:rsidR="00340CF9" w:rsidRDefault="00340CF9" w:rsidP="00340CF9">
      <w:pPr>
        <w:rPr>
          <w:i/>
        </w:rPr>
      </w:pPr>
    </w:p>
    <w:p w14:paraId="14E9282C" w14:textId="4F1ADB83" w:rsidR="00340CF9" w:rsidRPr="00901E34" w:rsidRDefault="00340CF9" w:rsidP="00340CF9">
      <w:pPr>
        <w:rPr>
          <w:i/>
        </w:rPr>
      </w:pPr>
      <w:r>
        <w:rPr>
          <w:i/>
        </w:rPr>
        <w:t>Rozsudek nabyl právní moci ve výroku o vině a trestu dne 28. dubna 2022.</w:t>
      </w:r>
    </w:p>
    <w:p w14:paraId="00027EF5" w14:textId="453644A4" w:rsidR="00282005" w:rsidRDefault="00282005"/>
    <w:sectPr w:rsidR="00282005" w:rsidSect="004E341D">
      <w:headerReference w:type="default" r:id="rId8"/>
      <w:headerReference w:type="firs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4263" w14:textId="77777777" w:rsidR="00AC4CA6" w:rsidRDefault="00AC4CA6">
      <w:pPr>
        <w:spacing w:after="0"/>
      </w:pPr>
      <w:r>
        <w:separator/>
      </w:r>
    </w:p>
  </w:endnote>
  <w:endnote w:type="continuationSeparator" w:id="0">
    <w:p w14:paraId="78552712" w14:textId="77777777" w:rsidR="00AC4CA6" w:rsidRDefault="00AC4C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0F6BF" w14:textId="77777777" w:rsidR="00AC4CA6" w:rsidRDefault="00AC4CA6">
      <w:pPr>
        <w:spacing w:after="0"/>
      </w:pPr>
      <w:r>
        <w:separator/>
      </w:r>
    </w:p>
  </w:footnote>
  <w:footnote w:type="continuationSeparator" w:id="0">
    <w:p w14:paraId="11F60B6C" w14:textId="77777777" w:rsidR="00AC4CA6" w:rsidRDefault="00AC4C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A05F" w14:textId="77777777" w:rsidR="00340CF9" w:rsidRPr="0019000B" w:rsidRDefault="00340CF9"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4</w:t>
    </w:r>
    <w:r w:rsidRPr="0019000B">
      <w:rPr>
        <w:rStyle w:val="slostrnky"/>
      </w:rPr>
      <w:fldChar w:fldCharType="end"/>
    </w:r>
  </w:p>
  <w:p w14:paraId="79BC2F74" w14:textId="77777777" w:rsidR="00340CF9" w:rsidRPr="0019000B" w:rsidRDefault="00340CF9" w:rsidP="004E341D">
    <w:pPr>
      <w:pStyle w:val="Zhlav"/>
    </w:pPr>
    <w:r w:rsidRPr="0019000B">
      <w:tab/>
    </w:r>
    <w:r>
      <w:tab/>
      <w:t>11 T 3/2022</w:t>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9DC0" w14:textId="77777777" w:rsidR="00340CF9" w:rsidRDefault="00340CF9" w:rsidP="004E341D">
    <w:pPr>
      <w:jc w:val="right"/>
    </w:pPr>
    <w:r>
      <w:rPr>
        <w:rFonts w:eastAsia="Calibri"/>
        <w:lang w:bidi="ar-SA"/>
      </w:rPr>
      <w:t xml:space="preserve">č. j. </w:t>
    </w:r>
    <w:bookmarkStart w:id="4" w:name="spisova_zn_M"/>
    <w:r>
      <w:rPr>
        <w:rFonts w:eastAsia="Calibri"/>
        <w:lang w:bidi="ar-SA"/>
      </w:rPr>
      <w:t>11 T 3/2022</w:t>
    </w:r>
    <w:bookmarkEnd w:id="4"/>
    <w:r>
      <w:rPr>
        <w:rFonts w:eastAsia="Calibri"/>
        <w:lang w:bidi="ar-SA"/>
      </w:rPr>
      <w:t>-</w:t>
    </w:r>
    <w:bookmarkStart w:id="5" w:name="NRCListu"/>
    <w:r>
      <w:rPr>
        <w:rFonts w:eastAsia="Calibri"/>
        <w:lang w:bidi="ar-SA"/>
      </w:rPr>
      <w:t xml:space="preserve"> </w:t>
    </w:r>
    <w:bookmarkEnd w:id="5"/>
    <w:r>
      <w:rPr>
        <w:rFonts w:eastAsia="Calibri"/>
        <w:lang w:bidi="ar-SA"/>
      </w:rPr>
      <w:t>268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C0C"/>
    <w:multiLevelType w:val="multilevel"/>
    <w:tmpl w:val="6C3E25B6"/>
    <w:lvl w:ilvl="0">
      <w:start w:val="1"/>
      <w:numFmt w:val="decimal"/>
      <w:pStyle w:val="Paragraf"/>
      <w:isLgl/>
      <w:suff w:val="nothing"/>
      <w:lvlText w:val="§ %1"/>
      <w:lvlJc w:val="center"/>
      <w:pPr>
        <w:ind w:left="142" w:firstLine="0"/>
      </w:pPr>
      <w:rPr>
        <w:rFonts w:cs="Times New Roman"/>
      </w:rPr>
    </w:lvl>
    <w:lvl w:ilvl="1">
      <w:numFmt w:val="none"/>
      <w:pStyle w:val="Podnadpis"/>
      <w:suff w:val="nothing"/>
      <w:lvlText w:val=""/>
      <w:lvlJc w:val="center"/>
      <w:pPr>
        <w:ind w:left="0" w:firstLine="0"/>
      </w:pPr>
      <w:rPr>
        <w:rFonts w:cs="Times New Roman"/>
      </w:rPr>
    </w:lvl>
    <w:lvl w:ilvl="2">
      <w:start w:val="1"/>
      <w:numFmt w:val="upperRoman"/>
      <w:pStyle w:val="mskyslovan"/>
      <w:lvlText w:val="%3."/>
      <w:lvlJc w:val="left"/>
      <w:pPr>
        <w:ind w:left="0" w:firstLine="0"/>
      </w:pPr>
      <w:rPr>
        <w:rFonts w:cs="Times New Roman"/>
      </w:rPr>
    </w:lvl>
    <w:lvl w:ilvl="3">
      <w:start w:val="1"/>
      <w:numFmt w:val="decimal"/>
      <w:pStyle w:val="slovan"/>
      <w:isLgl/>
      <w:lvlText w:val="%4."/>
      <w:lvlJc w:val="left"/>
      <w:pPr>
        <w:ind w:left="0" w:firstLine="0"/>
      </w:pPr>
      <w:rPr>
        <w:rFonts w:cs="Times New Roman"/>
      </w:rPr>
    </w:lvl>
    <w:lvl w:ilvl="4">
      <w:start w:val="1"/>
      <w:numFmt w:val="lowerLetter"/>
      <w:pStyle w:val="Psmenkovan"/>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upperLetter"/>
      <w:lvlText w:val="(%8)"/>
      <w:lvlJc w:val="left"/>
      <w:pPr>
        <w:ind w:left="0" w:firstLine="0"/>
      </w:pPr>
      <w:rPr>
        <w:rFonts w:cs="Times New Roman"/>
      </w:rPr>
    </w:lvl>
    <w:lvl w:ilvl="8">
      <w:start w:val="1"/>
      <w:numFmt w:val="lowerLetter"/>
      <w:lvlText w:val="(%9)"/>
      <w:lvlJc w:val="left"/>
      <w:pPr>
        <w:ind w:left="0" w:firstLine="0"/>
      </w:pPr>
      <w:rPr>
        <w:rFonts w:cs="Times New Roman"/>
      </w:rPr>
    </w:lvl>
  </w:abstractNum>
  <w:abstractNum w:abstractNumId="1" w15:restartNumberingAfterBreak="0">
    <w:nsid w:val="2626334C"/>
    <w:multiLevelType w:val="hybridMultilevel"/>
    <w:tmpl w:val="66C655D0"/>
    <w:lvl w:ilvl="0" w:tplc="199E36FA">
      <w:numFmt w:val="bullet"/>
      <w:lvlText w:val="-"/>
      <w:lvlJc w:val="left"/>
      <w:pPr>
        <w:ind w:left="360" w:hanging="360"/>
      </w:pPr>
      <w:rPr>
        <w:rFonts w:ascii="Arial" w:eastAsia="Times New Roman" w:hAnsi="Arial" w:cs="Times New Roman" w:hint="default"/>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5DF97422"/>
    <w:multiLevelType w:val="hybridMultilevel"/>
    <w:tmpl w:val="272AFCB4"/>
    <w:lvl w:ilvl="0" w:tplc="BA421CD2">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71E77D42"/>
    <w:multiLevelType w:val="hybridMultilevel"/>
    <w:tmpl w:val="4EAC7168"/>
    <w:lvl w:ilvl="0" w:tplc="199E36FA">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534386056">
    <w:abstractNumId w:val="0"/>
  </w:num>
  <w:num w:numId="2" w16cid:durableId="899095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3875529">
    <w:abstractNumId w:val="3"/>
  </w:num>
  <w:num w:numId="4" w16cid:durableId="673340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F9"/>
    <w:rsid w:val="00282005"/>
    <w:rsid w:val="003332A8"/>
    <w:rsid w:val="00340CF9"/>
    <w:rsid w:val="00397888"/>
    <w:rsid w:val="0048432B"/>
    <w:rsid w:val="00AC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E32B"/>
  <w15:chartTrackingRefBased/>
  <w15:docId w15:val="{8FE15D91-21AF-4FBF-B63F-844E0DFD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0CF9"/>
    <w:pPr>
      <w:spacing w:after="120" w:line="240" w:lineRule="auto"/>
      <w:jc w:val="both"/>
    </w:pPr>
    <w:rPr>
      <w:rFonts w:ascii="Garamond" w:eastAsia="Times New Roman" w:hAnsi="Garamond" w:cs="Times New Roman"/>
      <w:kern w:val="0"/>
      <w:sz w:val="24"/>
      <w:lang w:bidi="en-US"/>
      <w14:ligatures w14:val="none"/>
    </w:rPr>
  </w:style>
  <w:style w:type="paragraph" w:styleId="Nadpis1">
    <w:name w:val="heading 1"/>
    <w:basedOn w:val="Normln"/>
    <w:next w:val="Normln"/>
    <w:link w:val="Nadpis1Char"/>
    <w:uiPriority w:val="99"/>
    <w:qFormat/>
    <w:rsid w:val="00340CF9"/>
    <w:pPr>
      <w:keepNext/>
      <w:spacing w:after="0"/>
      <w:jc w:val="left"/>
      <w:outlineLvl w:val="0"/>
    </w:pPr>
    <w:rPr>
      <w:rFonts w:ascii="Times New Roman" w:hAnsi="Times New Roman"/>
      <w:sz w:val="28"/>
      <w:szCs w:val="28"/>
      <w:lang w:eastAsia="cs-CZ" w:bidi="ar-SA"/>
    </w:rPr>
  </w:style>
  <w:style w:type="paragraph" w:styleId="Nadpis2">
    <w:name w:val="heading 2"/>
    <w:basedOn w:val="Normln"/>
    <w:next w:val="Normln"/>
    <w:link w:val="Nadpis2Char"/>
    <w:uiPriority w:val="99"/>
    <w:qFormat/>
    <w:rsid w:val="00340CF9"/>
    <w:pPr>
      <w:keepNext/>
      <w:spacing w:after="0"/>
      <w:jc w:val="center"/>
      <w:outlineLvl w:val="1"/>
    </w:pPr>
    <w:rPr>
      <w:rFonts w:ascii="Times New Roman" w:hAnsi="Times New Roman"/>
      <w:b/>
      <w:bCs/>
      <w:sz w:val="50"/>
      <w:szCs w:val="5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uiPriority w:val="99"/>
    <w:rsid w:val="00340CF9"/>
    <w:rPr>
      <w:rFonts w:ascii="Times New Roman" w:eastAsia="Times New Roman" w:hAnsi="Times New Roman" w:cs="Times New Roman"/>
      <w:kern w:val="0"/>
      <w:sz w:val="28"/>
      <w:szCs w:val="28"/>
      <w:lang w:eastAsia="cs-CZ"/>
      <w14:ligatures w14:val="none"/>
    </w:rPr>
  </w:style>
  <w:style w:type="character" w:customStyle="1" w:styleId="Nadpis2Char">
    <w:name w:val="Nadpis 2 Char"/>
    <w:basedOn w:val="Standardnpsmoodstavce"/>
    <w:link w:val="Nadpis2"/>
    <w:uiPriority w:val="99"/>
    <w:rsid w:val="00340CF9"/>
    <w:rPr>
      <w:rFonts w:ascii="Times New Roman" w:eastAsia="Times New Roman" w:hAnsi="Times New Roman" w:cs="Times New Roman"/>
      <w:b/>
      <w:bCs/>
      <w:kern w:val="0"/>
      <w:sz w:val="50"/>
      <w:szCs w:val="50"/>
      <w:lang w:eastAsia="cs-CZ"/>
      <w14:ligatures w14:val="none"/>
    </w:rPr>
  </w:style>
  <w:style w:type="paragraph" w:styleId="Zhlav">
    <w:name w:val="header"/>
    <w:basedOn w:val="Normln"/>
    <w:link w:val="ZhlavChar"/>
    <w:uiPriority w:val="99"/>
    <w:unhideWhenUsed/>
    <w:rsid w:val="00340CF9"/>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340CF9"/>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340CF9"/>
  </w:style>
  <w:style w:type="paragraph" w:styleId="Odstavecseseznamem">
    <w:name w:val="List Paragraph"/>
    <w:basedOn w:val="Normln"/>
    <w:link w:val="OdstavecseseznamemChar"/>
    <w:uiPriority w:val="34"/>
    <w:qFormat/>
    <w:rsid w:val="00340CF9"/>
    <w:pPr>
      <w:ind w:left="720"/>
      <w:contextualSpacing/>
    </w:pPr>
  </w:style>
  <w:style w:type="character" w:customStyle="1" w:styleId="OdstavecseseznamemChar">
    <w:name w:val="Odstavec se seznamem Char"/>
    <w:link w:val="Odstavecseseznamem"/>
    <w:uiPriority w:val="34"/>
    <w:rsid w:val="00340CF9"/>
    <w:rPr>
      <w:rFonts w:ascii="Garamond" w:eastAsia="Times New Roman" w:hAnsi="Garamond" w:cs="Times New Roman"/>
      <w:kern w:val="0"/>
      <w:sz w:val="24"/>
      <w:lang w:bidi="en-US"/>
      <w14:ligatures w14:val="none"/>
    </w:rPr>
  </w:style>
  <w:style w:type="character" w:customStyle="1" w:styleId="data">
    <w:name w:val="_data"/>
    <w:rsid w:val="00340CF9"/>
    <w:rPr>
      <w:rFonts w:ascii="Times New Roman" w:hAnsi="Times New Roman" w:cs="Times New Roman"/>
      <w:spacing w:val="0"/>
      <w:kern w:val="0"/>
      <w:sz w:val="24"/>
      <w:szCs w:val="24"/>
      <w:vertAlign w:val="baseline"/>
    </w:rPr>
  </w:style>
  <w:style w:type="paragraph" w:styleId="Zkladntextodsazen">
    <w:name w:val="Body Text Indent"/>
    <w:basedOn w:val="Normln"/>
    <w:link w:val="ZkladntextodsazenChar"/>
    <w:uiPriority w:val="99"/>
    <w:rsid w:val="00340CF9"/>
    <w:pPr>
      <w:ind w:left="283"/>
      <w:jc w:val="left"/>
    </w:pPr>
    <w:rPr>
      <w:rFonts w:ascii="Times New Roman" w:hAnsi="Times New Roman"/>
      <w:szCs w:val="24"/>
      <w:lang w:eastAsia="cs-CZ" w:bidi="ar-SA"/>
    </w:rPr>
  </w:style>
  <w:style w:type="character" w:customStyle="1" w:styleId="ZkladntextodsazenChar">
    <w:name w:val="Základní text odsazený Char"/>
    <w:basedOn w:val="Standardnpsmoodstavce"/>
    <w:link w:val="Zkladntextodsazen"/>
    <w:uiPriority w:val="99"/>
    <w:rsid w:val="00340CF9"/>
    <w:rPr>
      <w:rFonts w:ascii="Times New Roman" w:eastAsia="Times New Roman" w:hAnsi="Times New Roman" w:cs="Times New Roman"/>
      <w:kern w:val="0"/>
      <w:sz w:val="24"/>
      <w:szCs w:val="24"/>
      <w:lang w:eastAsia="cs-CZ"/>
      <w14:ligatures w14:val="none"/>
    </w:rPr>
  </w:style>
  <w:style w:type="paragraph" w:styleId="Normlnweb">
    <w:name w:val="Normal (Web)"/>
    <w:basedOn w:val="Normln"/>
    <w:uiPriority w:val="99"/>
    <w:unhideWhenUsed/>
    <w:rsid w:val="00340CF9"/>
    <w:pPr>
      <w:spacing w:before="100" w:beforeAutospacing="1" w:after="100" w:afterAutospacing="1"/>
      <w:jc w:val="left"/>
    </w:pPr>
    <w:rPr>
      <w:rFonts w:ascii="Times New Roman" w:hAnsi="Times New Roman"/>
      <w:szCs w:val="24"/>
      <w:lang w:eastAsia="cs-CZ" w:bidi="ar-SA"/>
    </w:rPr>
  </w:style>
  <w:style w:type="paragraph" w:styleId="Podnadpis">
    <w:name w:val="Subtitle"/>
    <w:basedOn w:val="Nzev"/>
    <w:next w:val="Normln"/>
    <w:link w:val="PodnadpisChar"/>
    <w:uiPriority w:val="2"/>
    <w:qFormat/>
    <w:rsid w:val="00340CF9"/>
    <w:pPr>
      <w:keepNext/>
      <w:numPr>
        <w:ilvl w:val="1"/>
        <w:numId w:val="1"/>
      </w:numPr>
      <w:spacing w:after="240"/>
      <w:jc w:val="center"/>
    </w:pPr>
    <w:rPr>
      <w:rFonts w:ascii="Arial" w:eastAsia="Times New Roman" w:hAnsi="Arial" w:cs="Times New Roman"/>
      <w:b/>
      <w:spacing w:val="0"/>
      <w:kern w:val="0"/>
      <w:sz w:val="28"/>
      <w:szCs w:val="28"/>
      <w:lang w:bidi="ar-SA"/>
    </w:rPr>
  </w:style>
  <w:style w:type="character" w:customStyle="1" w:styleId="PodnadpisChar">
    <w:name w:val="Podnadpis Char"/>
    <w:basedOn w:val="Standardnpsmoodstavce"/>
    <w:link w:val="Podnadpis"/>
    <w:uiPriority w:val="2"/>
    <w:rsid w:val="00340CF9"/>
    <w:rPr>
      <w:rFonts w:ascii="Arial" w:eastAsia="Times New Roman" w:hAnsi="Arial" w:cs="Times New Roman"/>
      <w:b/>
      <w:kern w:val="0"/>
      <w:sz w:val="28"/>
      <w:szCs w:val="28"/>
      <w14:ligatures w14:val="none"/>
    </w:rPr>
  </w:style>
  <w:style w:type="paragraph" w:customStyle="1" w:styleId="mskyslovan">
    <w:name w:val="Římsky číslovaný"/>
    <w:basedOn w:val="Normln"/>
    <w:uiPriority w:val="3"/>
    <w:qFormat/>
    <w:rsid w:val="00340CF9"/>
    <w:pPr>
      <w:numPr>
        <w:ilvl w:val="2"/>
        <w:numId w:val="1"/>
      </w:numPr>
      <w:spacing w:after="240"/>
    </w:pPr>
    <w:rPr>
      <w:rFonts w:ascii="Arial" w:hAnsi="Arial"/>
      <w:lang w:eastAsia="zh-CN" w:bidi="ar-SA"/>
    </w:rPr>
  </w:style>
  <w:style w:type="paragraph" w:customStyle="1" w:styleId="Paragraf">
    <w:name w:val="Paragraf"/>
    <w:basedOn w:val="Podnadpis"/>
    <w:next w:val="Podnadpis"/>
    <w:uiPriority w:val="1"/>
    <w:rsid w:val="00340CF9"/>
    <w:pPr>
      <w:numPr>
        <w:ilvl w:val="0"/>
      </w:numPr>
      <w:tabs>
        <w:tab w:val="num" w:pos="360"/>
      </w:tabs>
      <w:spacing w:after="0"/>
      <w:ind w:left="0" w:hanging="360"/>
    </w:pPr>
    <w:rPr>
      <w:b w:val="0"/>
    </w:rPr>
  </w:style>
  <w:style w:type="paragraph" w:customStyle="1" w:styleId="Podnadpis2">
    <w:name w:val="Podnadpis2"/>
    <w:basedOn w:val="Normln"/>
    <w:next w:val="Normln"/>
    <w:rsid w:val="00340CF9"/>
    <w:pPr>
      <w:spacing w:after="240"/>
      <w:jc w:val="center"/>
    </w:pPr>
    <w:rPr>
      <w:rFonts w:ascii="Arial" w:hAnsi="Arial"/>
      <w:b/>
      <w:sz w:val="28"/>
      <w:lang w:eastAsia="zh-CN" w:bidi="ar-SA"/>
    </w:rPr>
  </w:style>
  <w:style w:type="paragraph" w:customStyle="1" w:styleId="slovan">
    <w:name w:val="Číslovaný"/>
    <w:basedOn w:val="mskyslovan"/>
    <w:uiPriority w:val="4"/>
    <w:qFormat/>
    <w:rsid w:val="00340CF9"/>
    <w:pPr>
      <w:numPr>
        <w:ilvl w:val="3"/>
      </w:numPr>
    </w:pPr>
  </w:style>
  <w:style w:type="paragraph" w:customStyle="1" w:styleId="Psmenkovan">
    <w:name w:val="Písmenkovaný"/>
    <w:basedOn w:val="slovan"/>
    <w:uiPriority w:val="5"/>
    <w:qFormat/>
    <w:rsid w:val="00340CF9"/>
    <w:pPr>
      <w:numPr>
        <w:ilvl w:val="4"/>
      </w:numPr>
    </w:pPr>
  </w:style>
  <w:style w:type="paragraph" w:styleId="Zkladntext">
    <w:name w:val="Body Text"/>
    <w:basedOn w:val="Normln"/>
    <w:link w:val="ZkladntextChar"/>
    <w:uiPriority w:val="99"/>
    <w:semiHidden/>
    <w:unhideWhenUsed/>
    <w:rsid w:val="00340CF9"/>
    <w:pPr>
      <w:jc w:val="left"/>
    </w:pPr>
    <w:rPr>
      <w:rFonts w:ascii="Times New Roman" w:hAnsi="Times New Roman"/>
      <w:szCs w:val="24"/>
      <w:lang w:eastAsia="cs-CZ" w:bidi="ar-SA"/>
    </w:rPr>
  </w:style>
  <w:style w:type="character" w:customStyle="1" w:styleId="ZkladntextChar">
    <w:name w:val="Základní text Char"/>
    <w:basedOn w:val="Standardnpsmoodstavce"/>
    <w:link w:val="Zkladntext"/>
    <w:uiPriority w:val="99"/>
    <w:semiHidden/>
    <w:rsid w:val="00340CF9"/>
    <w:rPr>
      <w:rFonts w:ascii="Times New Roman" w:eastAsia="Times New Roman" w:hAnsi="Times New Roman" w:cs="Times New Roman"/>
      <w:kern w:val="0"/>
      <w:sz w:val="24"/>
      <w:szCs w:val="24"/>
      <w:lang w:eastAsia="cs-CZ"/>
      <w14:ligatures w14:val="none"/>
    </w:rPr>
  </w:style>
  <w:style w:type="paragraph" w:styleId="Nzev">
    <w:name w:val="Title"/>
    <w:basedOn w:val="Normln"/>
    <w:next w:val="Normln"/>
    <w:link w:val="NzevChar"/>
    <w:uiPriority w:val="10"/>
    <w:qFormat/>
    <w:rsid w:val="00340CF9"/>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40CF9"/>
    <w:rPr>
      <w:rFonts w:asciiTheme="majorHAnsi" w:eastAsiaTheme="majorEastAsia" w:hAnsiTheme="majorHAnsi" w:cstheme="majorBidi"/>
      <w:spacing w:val="-10"/>
      <w:kern w:val="28"/>
      <w:sz w:val="56"/>
      <w:szCs w:val="56"/>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1068</Words>
  <Characters>6304</Characters>
  <Application>Microsoft Office Word</Application>
  <DocSecurity>0</DocSecurity>
  <Lines>52</Lines>
  <Paragraphs>14</Paragraphs>
  <ScaleCrop>false</ScaleCrop>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2024-01-22T09:10:00Z</dcterms:created>
  <dcterms:modified xsi:type="dcterms:W3CDTF">2024-01-23T14:42:00Z</dcterms:modified>
</cp:coreProperties>
</file>