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E3239" w14:textId="77777777" w:rsidR="00CE4124" w:rsidRDefault="00CE4124" w:rsidP="00CE4124">
      <w:pPr>
        <w:autoSpaceDE w:val="0"/>
        <w:autoSpaceDN w:val="0"/>
        <w:adjustRightInd w:val="0"/>
        <w:spacing w:after="0"/>
        <w:jc w:val="center"/>
        <w:rPr>
          <w:b/>
          <w:bCs/>
          <w:sz w:val="36"/>
          <w:szCs w:val="36"/>
        </w:rPr>
      </w:pPr>
    </w:p>
    <w:p w14:paraId="10298FC0" w14:textId="77777777" w:rsidR="00CE4124" w:rsidRDefault="00CE4124" w:rsidP="00CE4124">
      <w:pPr>
        <w:autoSpaceDE w:val="0"/>
        <w:autoSpaceDN w:val="0"/>
        <w:adjustRightInd w:val="0"/>
        <w:spacing w:after="0"/>
        <w:jc w:val="center"/>
        <w:rPr>
          <w:b/>
          <w:bCs/>
          <w:sz w:val="36"/>
          <w:szCs w:val="36"/>
        </w:rPr>
      </w:pPr>
    </w:p>
    <w:p w14:paraId="257C6077" w14:textId="77777777" w:rsidR="00CE4124" w:rsidRDefault="00CE4124" w:rsidP="00CE4124">
      <w:pPr>
        <w:autoSpaceDE w:val="0"/>
        <w:autoSpaceDN w:val="0"/>
        <w:adjustRightInd w:val="0"/>
        <w:spacing w:after="0"/>
        <w:jc w:val="center"/>
        <w:rPr>
          <w:b/>
          <w:bCs/>
          <w:sz w:val="36"/>
          <w:szCs w:val="36"/>
        </w:rPr>
      </w:pPr>
    </w:p>
    <w:p w14:paraId="2F8D730C" w14:textId="77777777" w:rsidR="00CE4124" w:rsidRPr="00C208CF" w:rsidRDefault="00CE4124" w:rsidP="00CE4124">
      <w:pPr>
        <w:autoSpaceDE w:val="0"/>
        <w:autoSpaceDN w:val="0"/>
        <w:adjustRightInd w:val="0"/>
        <w:spacing w:after="0"/>
        <w:jc w:val="center"/>
        <w:rPr>
          <w:b/>
          <w:bCs/>
          <w:sz w:val="36"/>
          <w:szCs w:val="36"/>
        </w:rPr>
      </w:pPr>
      <w:r w:rsidRPr="00C208CF">
        <w:rPr>
          <w:b/>
          <w:bCs/>
          <w:sz w:val="36"/>
          <w:szCs w:val="36"/>
        </w:rPr>
        <w:t>USNESENÍ</w:t>
      </w:r>
    </w:p>
    <w:p w14:paraId="60836794" w14:textId="77777777" w:rsidR="00CE4124" w:rsidRPr="00C208CF" w:rsidRDefault="00CE4124" w:rsidP="00CE4124">
      <w:pPr>
        <w:autoSpaceDE w:val="0"/>
        <w:autoSpaceDN w:val="0"/>
        <w:adjustRightInd w:val="0"/>
        <w:spacing w:after="0"/>
      </w:pPr>
    </w:p>
    <w:p w14:paraId="2C2978E6" w14:textId="262BB07B" w:rsidR="00CE4124" w:rsidRDefault="00CE4124" w:rsidP="00CE4124">
      <w:pPr>
        <w:autoSpaceDE w:val="0"/>
        <w:autoSpaceDN w:val="0"/>
        <w:adjustRightInd w:val="0"/>
        <w:spacing w:after="0"/>
        <w:rPr>
          <w:rFonts w:cs="Arial"/>
        </w:rPr>
      </w:pPr>
      <w:r>
        <w:t xml:space="preserve">Krajský </w:t>
      </w:r>
      <w:r w:rsidRPr="00C208CF">
        <w:t xml:space="preserve">soud v Brně rozhodl dne </w:t>
      </w:r>
      <w:r>
        <w:t>27. března 2023</w:t>
      </w:r>
      <w:r w:rsidRPr="00C208CF">
        <w:t xml:space="preserve"> v trestní věci </w:t>
      </w:r>
      <w:r w:rsidRPr="007321A4">
        <w:t>odsouzeného</w:t>
      </w:r>
      <w:r>
        <w:t xml:space="preserve"> </w:t>
      </w:r>
      <w:r w:rsidRPr="007321A4">
        <w:rPr>
          <w:rFonts w:cs="Arial"/>
          <w:b/>
          <w:u w:val="single"/>
        </w:rPr>
        <w:t>O</w:t>
      </w:r>
      <w:r w:rsidR="00A95343">
        <w:rPr>
          <w:rFonts w:cs="Arial"/>
          <w:b/>
          <w:u w:val="single"/>
        </w:rPr>
        <w:t>.</w:t>
      </w:r>
      <w:r w:rsidRPr="007321A4">
        <w:rPr>
          <w:rFonts w:cs="Arial"/>
          <w:b/>
          <w:u w:val="single"/>
        </w:rPr>
        <w:t>P</w:t>
      </w:r>
      <w:r w:rsidR="00A95343">
        <w:rPr>
          <w:rFonts w:cs="Arial"/>
          <w:b/>
          <w:u w:val="single"/>
        </w:rPr>
        <w:t>.</w:t>
      </w:r>
      <w:r w:rsidRPr="007321A4">
        <w:rPr>
          <w:rFonts w:cs="Arial"/>
        </w:rPr>
        <w:t>,</w:t>
      </w:r>
      <w:r w:rsidRPr="007321A4">
        <w:rPr>
          <w:rFonts w:cs="Arial"/>
          <w:b/>
        </w:rPr>
        <w:t xml:space="preserve"> </w:t>
      </w:r>
      <w:r w:rsidRPr="007321A4">
        <w:rPr>
          <w:rFonts w:cs="Arial"/>
        </w:rPr>
        <w:t>nar</w:t>
      </w:r>
      <w:r>
        <w:rPr>
          <w:rFonts w:cs="Arial"/>
        </w:rPr>
        <w:t xml:space="preserve">. </w:t>
      </w:r>
      <w:r w:rsidR="00A95343">
        <w:rPr>
          <w:rFonts w:cs="Arial"/>
        </w:rPr>
        <w:t>XXXXX,</w:t>
      </w:r>
      <w:r w:rsidRPr="007321A4">
        <w:rPr>
          <w:rFonts w:cs="Arial"/>
        </w:rPr>
        <w:t xml:space="preserve"> </w:t>
      </w:r>
      <w:r w:rsidR="00F273C3">
        <w:rPr>
          <w:rFonts w:cs="Arial"/>
        </w:rPr>
        <w:t>XXXXX</w:t>
      </w:r>
      <w:r>
        <w:rPr>
          <w:rFonts w:cs="Arial"/>
        </w:rPr>
        <w:t xml:space="preserve">, </w:t>
      </w:r>
      <w:r w:rsidRPr="007321A4">
        <w:rPr>
          <w:rFonts w:cs="Arial"/>
        </w:rPr>
        <w:t xml:space="preserve">trvale bytem </w:t>
      </w:r>
      <w:r w:rsidR="00A95343">
        <w:rPr>
          <w:rFonts w:cs="Arial"/>
        </w:rPr>
        <w:t>XXXXX</w:t>
      </w:r>
      <w:r w:rsidRPr="007321A4">
        <w:rPr>
          <w:rFonts w:cs="Arial"/>
        </w:rPr>
        <w:t xml:space="preserve">, </w:t>
      </w:r>
    </w:p>
    <w:p w14:paraId="4E0FEB1E" w14:textId="77777777" w:rsidR="00CE4124" w:rsidRPr="00C208CF" w:rsidRDefault="00CE4124" w:rsidP="00CE4124">
      <w:pPr>
        <w:autoSpaceDE w:val="0"/>
        <w:autoSpaceDN w:val="0"/>
        <w:adjustRightInd w:val="0"/>
        <w:spacing w:before="120" w:after="0"/>
      </w:pPr>
      <w:r>
        <w:t>o žádosti odsouzeného o opětovný odklad výkonu trestu odnětí svobody,</w:t>
      </w:r>
    </w:p>
    <w:p w14:paraId="53BBB663" w14:textId="77777777" w:rsidR="00CE4124" w:rsidRPr="00C208CF" w:rsidRDefault="00CE4124" w:rsidP="00CE4124">
      <w:pPr>
        <w:autoSpaceDE w:val="0"/>
        <w:autoSpaceDN w:val="0"/>
        <w:adjustRightInd w:val="0"/>
        <w:spacing w:after="0"/>
        <w:rPr>
          <w:b/>
          <w:bCs/>
        </w:rPr>
      </w:pPr>
    </w:p>
    <w:p w14:paraId="6350E1A8" w14:textId="77777777" w:rsidR="00CE4124" w:rsidRPr="00C208CF" w:rsidRDefault="00CE4124" w:rsidP="00CE4124">
      <w:pPr>
        <w:autoSpaceDE w:val="0"/>
        <w:autoSpaceDN w:val="0"/>
        <w:adjustRightInd w:val="0"/>
        <w:spacing w:after="0"/>
        <w:jc w:val="center"/>
        <w:rPr>
          <w:b/>
          <w:bCs/>
        </w:rPr>
      </w:pPr>
      <w:r w:rsidRPr="00C208CF">
        <w:rPr>
          <w:b/>
          <w:bCs/>
        </w:rPr>
        <w:t>takto:</w:t>
      </w:r>
    </w:p>
    <w:p w14:paraId="30EDE73D" w14:textId="77777777" w:rsidR="00CE4124" w:rsidRPr="00C208CF" w:rsidRDefault="00CE4124" w:rsidP="00CE4124">
      <w:pPr>
        <w:autoSpaceDE w:val="0"/>
        <w:autoSpaceDN w:val="0"/>
        <w:adjustRightInd w:val="0"/>
        <w:spacing w:after="0"/>
        <w:jc w:val="center"/>
        <w:rPr>
          <w:b/>
          <w:bCs/>
        </w:rPr>
      </w:pPr>
    </w:p>
    <w:p w14:paraId="31CCD6A5" w14:textId="77777777" w:rsidR="00CE4124" w:rsidRPr="00C208CF" w:rsidRDefault="00CE4124" w:rsidP="00CE4124">
      <w:pPr>
        <w:autoSpaceDE w:val="0"/>
        <w:autoSpaceDN w:val="0"/>
        <w:adjustRightInd w:val="0"/>
        <w:spacing w:after="0" w:line="360" w:lineRule="auto"/>
      </w:pPr>
      <w:r>
        <w:t>Podle § 322</w:t>
      </w:r>
      <w:r w:rsidRPr="00C208CF">
        <w:t xml:space="preserve"> odstavec 1 trestního řádu se odsouzené</w:t>
      </w:r>
      <w:r>
        <w:t>mu</w:t>
      </w:r>
      <w:r w:rsidRPr="00C208CF">
        <w:t xml:space="preserve"> </w:t>
      </w:r>
      <w:r w:rsidRPr="00C208CF">
        <w:rPr>
          <w:b/>
          <w:bCs/>
        </w:rPr>
        <w:t xml:space="preserve">odkládá </w:t>
      </w:r>
      <w:r w:rsidRPr="007321A4">
        <w:rPr>
          <w:b/>
        </w:rPr>
        <w:t>výkon trestu odnětí svobody</w:t>
      </w:r>
      <w:r>
        <w:t> </w:t>
      </w:r>
      <w:r w:rsidRPr="00C208CF">
        <w:t>v </w:t>
      </w:r>
      <w:r>
        <w:t>trvání 6 roků, který m</w:t>
      </w:r>
      <w:r w:rsidRPr="00652201">
        <w:t xml:space="preserve">u byl uložen rozsudkem Krajského soudu v Brně ze dne </w:t>
      </w:r>
      <w:r w:rsidRPr="00652201">
        <w:br/>
        <w:t>16. 8. 2021 č. j. 10 T 1/2019-1452 ve spojení s rozsudkem Vrchního soudu v Olomouci ze dne 2.</w:t>
      </w:r>
      <w:r>
        <w:t> </w:t>
      </w:r>
      <w:r w:rsidRPr="00652201">
        <w:t>3. 2022 č. j. 5 To 73/2021-1538</w:t>
      </w:r>
      <w:r w:rsidRPr="00C208CF">
        <w:t xml:space="preserve">, </w:t>
      </w:r>
      <w:r w:rsidRPr="00C208CF">
        <w:rPr>
          <w:b/>
          <w:bCs/>
        </w:rPr>
        <w:t xml:space="preserve">na dobu do </w:t>
      </w:r>
      <w:r>
        <w:rPr>
          <w:b/>
          <w:bCs/>
        </w:rPr>
        <w:t>9. 7. 2023</w:t>
      </w:r>
      <w:r w:rsidRPr="00C208CF">
        <w:rPr>
          <w:b/>
          <w:bCs/>
        </w:rPr>
        <w:t>.</w:t>
      </w:r>
    </w:p>
    <w:p w14:paraId="1A53365C" w14:textId="77777777" w:rsidR="00CE4124" w:rsidRPr="00C208CF" w:rsidRDefault="00CE4124" w:rsidP="00CE4124">
      <w:pPr>
        <w:autoSpaceDE w:val="0"/>
        <w:autoSpaceDN w:val="0"/>
        <w:adjustRightInd w:val="0"/>
        <w:spacing w:after="0"/>
        <w:rPr>
          <w:b/>
          <w:bCs/>
        </w:rPr>
      </w:pPr>
    </w:p>
    <w:p w14:paraId="055926AA" w14:textId="77777777" w:rsidR="00CE4124" w:rsidRDefault="00CE4124" w:rsidP="00CE4124">
      <w:pPr>
        <w:autoSpaceDE w:val="0"/>
        <w:autoSpaceDN w:val="0"/>
        <w:adjustRightInd w:val="0"/>
        <w:spacing w:before="120" w:after="0"/>
        <w:jc w:val="center"/>
        <w:rPr>
          <w:b/>
        </w:rPr>
      </w:pPr>
      <w:r>
        <w:rPr>
          <w:b/>
        </w:rPr>
        <w:t>Odůvodnění:</w:t>
      </w:r>
    </w:p>
    <w:p w14:paraId="482D06EC" w14:textId="330EF583" w:rsidR="00CE4124" w:rsidRPr="006F310E" w:rsidRDefault="00CE4124" w:rsidP="00CE4124">
      <w:pPr>
        <w:pStyle w:val="Default"/>
        <w:numPr>
          <w:ilvl w:val="0"/>
          <w:numId w:val="1"/>
        </w:numPr>
        <w:spacing w:before="120"/>
        <w:ind w:left="0" w:hanging="426"/>
        <w:jc w:val="both"/>
      </w:pPr>
      <w:r w:rsidRPr="003D7CCC">
        <w:t>Rozsudkem Krajského soudu v Brně ze dne 16.</w:t>
      </w:r>
      <w:r>
        <w:t xml:space="preserve"> </w:t>
      </w:r>
      <w:r w:rsidRPr="003D7CCC">
        <w:t>8.</w:t>
      </w:r>
      <w:r>
        <w:t xml:space="preserve"> 2021</w:t>
      </w:r>
      <w:r w:rsidRPr="003D7CCC">
        <w:t xml:space="preserve"> č.</w:t>
      </w:r>
      <w:r>
        <w:t xml:space="preserve"> j. 10 T 1/2019-1452 ve spojení s </w:t>
      </w:r>
      <w:r w:rsidRPr="003D7CCC">
        <w:t xml:space="preserve">rozsudkem </w:t>
      </w:r>
      <w:r w:rsidRPr="006F310E">
        <w:t>Vrchního soudu v Olomouci ze dne 2. 3. 2022 č. j. 5 To 73/2021-1538 byl odsouzený O</w:t>
      </w:r>
      <w:r w:rsidR="00A95343">
        <w:t>.</w:t>
      </w:r>
      <w:r w:rsidRPr="006F310E">
        <w:t>P</w:t>
      </w:r>
      <w:r w:rsidR="00A95343">
        <w:t>.</w:t>
      </w:r>
      <w:r w:rsidRPr="006F310E">
        <w:t xml:space="preserve"> uznán vinným ze spáchání zločinu podvodu podle § 209 odst. 1, odst. 5 písm. a) tr. zákoníku a odsouzen k trestu odnětí svobody v trvání 6 let, pro jehož výkon byl zařazen do věznice s ostrahou. </w:t>
      </w:r>
    </w:p>
    <w:p w14:paraId="026F6A4C" w14:textId="77777777" w:rsidR="00CE4124" w:rsidRPr="006F310E" w:rsidRDefault="00CE4124" w:rsidP="00CE4124">
      <w:pPr>
        <w:pStyle w:val="Default"/>
        <w:numPr>
          <w:ilvl w:val="0"/>
          <w:numId w:val="1"/>
        </w:numPr>
        <w:spacing w:before="120"/>
        <w:ind w:left="0" w:hanging="426"/>
        <w:jc w:val="both"/>
        <w:rPr>
          <w:rFonts w:cs="Garamond-Bold"/>
          <w:bCs/>
        </w:rPr>
      </w:pPr>
      <w:r w:rsidRPr="006F310E">
        <w:t xml:space="preserve">V této trestní věci bylo opětovně vyhověno žádosti odsouzeného o odklad výkonu trestu odnětí svobody, naposledy pravomocným usnesením Krajského soudu v Brně ze </w:t>
      </w:r>
      <w:r w:rsidRPr="006F310E">
        <w:rPr>
          <w:rFonts w:eastAsia="Times New Roman"/>
          <w:lang w:eastAsia="cs-CZ"/>
        </w:rPr>
        <w:t>dne 21. prosince 2022, jímž </w:t>
      </w:r>
      <w:r w:rsidRPr="006F310E">
        <w:t xml:space="preserve">bylo rozhodnuto, že se odsouzenému podle § 322 odst. 1 tr. řádu odkládá výkon trestu odnětí svobody v trvání 6 roků, který mu byl uložen citovanými rozhodnutími, na dobu </w:t>
      </w:r>
      <w:r w:rsidRPr="006F310E">
        <w:rPr>
          <w:rFonts w:cs="Garamond-Bold"/>
          <w:bCs/>
        </w:rPr>
        <w:t>do 3. 4. 2023.</w:t>
      </w:r>
    </w:p>
    <w:p w14:paraId="074DA1EE" w14:textId="77777777" w:rsidR="00CE4124" w:rsidRPr="006F310E" w:rsidRDefault="00CE4124" w:rsidP="00CE4124">
      <w:pPr>
        <w:pStyle w:val="Default"/>
        <w:numPr>
          <w:ilvl w:val="0"/>
          <w:numId w:val="1"/>
        </w:numPr>
        <w:spacing w:before="240"/>
        <w:ind w:left="0" w:hanging="426"/>
        <w:jc w:val="both"/>
      </w:pPr>
      <w:r w:rsidRPr="006F310E">
        <w:t xml:space="preserve">Dne 23. 3. 2023 byla soudu doručena prostřednictvím obhájkyně vyhotovená žádost odsouzeného o opětovný (v pořadí již pátý) odklad výkonu trestu odnětí svobody. </w:t>
      </w:r>
    </w:p>
    <w:p w14:paraId="4849E368" w14:textId="69669124" w:rsidR="00CE4124" w:rsidRPr="006F310E" w:rsidRDefault="00CE4124" w:rsidP="00CE4124">
      <w:pPr>
        <w:pStyle w:val="Default"/>
        <w:numPr>
          <w:ilvl w:val="0"/>
          <w:numId w:val="1"/>
        </w:numPr>
        <w:spacing w:before="240"/>
        <w:ind w:left="0" w:hanging="426"/>
        <w:jc w:val="both"/>
      </w:pPr>
      <w:r w:rsidRPr="006F310E">
        <w:t xml:space="preserve">V této žádosti odsouzený nejprve poukázal na to, že opakovaně předkládal soudu lékařské zprávy, ze kterých vyplývá jeho nepříznivý zdravotní stav a je invalidním důchodcem, kterému bylo v roce 2018 diagnostikováno závažné onemocnění </w:t>
      </w:r>
      <w:r w:rsidR="00B36E03">
        <w:rPr>
          <w:i/>
          <w:iCs/>
        </w:rPr>
        <w:t>XXXXX</w:t>
      </w:r>
      <w:r w:rsidRPr="006F310E">
        <w:t xml:space="preserve">, pro které je dlouhodobě léčen. Ve vylučovacím ústrojí se mu opakovaně tvoří záněty a abscesy, přičemž průběh nemoci je opakovaně komplikován. Odsouzený v této souvislosti připomněl, že jeho zdravotní stav si opakovaně vyžádal chirurgický zákrok a hospitalizaci ve zdravotnickém zařízení, konkrétně ve Fakultní nemocnici Olomouc. V anestezii mu byla prováděna incise a evakuace abscesu, v místě mu byl ponecháván drén k drenáži abscesové dutiny a byla mu nasazována antibiotika. Akutní operace abscesu mu byla provedena dne 19. 4. 2022, kdy je od této doby sledován na chirurgické ambulanci Fakultní nemocnice Olomouc. Průběh onemocnění je u něho v současné době, jakož v podstatě kontinuálně po celé období komplikován, kdy dle ošetřujícího lékaře u odsouzeného </w:t>
      </w:r>
      <w:r w:rsidRPr="006F310E">
        <w:rPr>
          <w:i/>
          <w:iCs/>
        </w:rPr>
        <w:t>„přes veškeré úsilí zůstává reziduální abscesová dutina ischiorektálně s navazující fistulou s</w:t>
      </w:r>
      <w:r>
        <w:rPr>
          <w:i/>
          <w:iCs/>
        </w:rPr>
        <w:t> </w:t>
      </w:r>
      <w:r w:rsidRPr="006F310E">
        <w:rPr>
          <w:i/>
          <w:iCs/>
        </w:rPr>
        <w:t>intermitentní sekrecí</w:t>
      </w:r>
      <w:r w:rsidRPr="006F310E">
        <w:t xml:space="preserve">“. Dle vyjádření ošetřujícího lékaře potom existuje v případě odsouzeného riziko sepse s nutností akutní operace a hospitalizace, v důsledku čehož byl odsouzený s ohledem na nedostatečné drénování problematické oblasti předběžně objednán k zákroku, tj. revizi a redrenáži za hospitalizace ve Fakultní nemocnici Olomouc na 15. 1. 2023. </w:t>
      </w:r>
    </w:p>
    <w:p w14:paraId="55A5E33D" w14:textId="77777777" w:rsidR="00CE4124" w:rsidRPr="006F310E" w:rsidRDefault="00CE4124" w:rsidP="00CE4124">
      <w:pPr>
        <w:pStyle w:val="Default"/>
        <w:numPr>
          <w:ilvl w:val="0"/>
          <w:numId w:val="1"/>
        </w:numPr>
        <w:spacing w:before="240"/>
        <w:ind w:left="0" w:hanging="426"/>
        <w:jc w:val="both"/>
      </w:pPr>
      <w:r w:rsidRPr="006F310E">
        <w:lastRenderedPageBreak/>
        <w:t>Odsouzený následně poukázal na to, že byl na počátku roku 2023 opakovaně nemocen (zřejmě virózou či chřipkou). Z tohoto důvodu byl chirurgický zákrok odložen. Odsouzený se poté dostavil k lékaři dne 17. 1. 2023, kdy bylo konstatováno, že potíže přetrvávají a fistula je stále nedostatečně drénována. Odsouzenému bylo doporučeno kontrolní endorektální sonografické vyšetření k</w:t>
      </w:r>
      <w:r>
        <w:t> </w:t>
      </w:r>
      <w:r w:rsidRPr="006F310E">
        <w:t>upřesnění nálezu a výhledově chirurgické řešení s tím, že bez drenáže se stav odsouzeného nezlepší. Na následujících plánovaných kontrolách byl odsouzenému proveden proplach peroxidem nebo prontosanem. Na kontrole dne 7. 3. 2023 byl potom odsouzený ve stavu, kdy</w:t>
      </w:r>
      <w:r>
        <w:t> </w:t>
      </w:r>
      <w:r w:rsidRPr="006F310E">
        <w:t>po</w:t>
      </w:r>
      <w:r>
        <w:t> </w:t>
      </w:r>
      <w:r w:rsidRPr="006F310E">
        <w:t xml:space="preserve">posledním proplachu trpěl opět horečkami, zimnicí a krvácel z konečníku. Byl objednán na 9. 3. 2023 na sigmoideoskopii (tj. zkrácená kolonoskopie) a endorektální sonografii k upřesnění nálezu před plánovanou operací. </w:t>
      </w:r>
    </w:p>
    <w:p w14:paraId="580B7D3D" w14:textId="31134A5E" w:rsidR="00CE4124" w:rsidRPr="006F310E" w:rsidRDefault="00CE4124" w:rsidP="00CE4124">
      <w:pPr>
        <w:pStyle w:val="Default"/>
        <w:numPr>
          <w:ilvl w:val="0"/>
          <w:numId w:val="1"/>
        </w:numPr>
        <w:spacing w:before="240"/>
        <w:ind w:left="0" w:hanging="426"/>
        <w:jc w:val="both"/>
      </w:pPr>
      <w:r w:rsidRPr="006F310E">
        <w:t>Dne 9. 3. 2023 se odsouzený dostavil na toto plánované vyšetření – tj. sigmoideoskopii -, kdy bylo zjištěno, že má perianálně vlevo cca 3 cm od anu zevní ústí píštěle s hnisavou sekrecí a s příměsí krve, v průběhu traktu píštěle je zánětlivé prosáknutí, které se táhne až do ischiorektálního prostoru, kde je rez</w:t>
      </w:r>
      <w:r>
        <w:t>i</w:t>
      </w:r>
      <w:r w:rsidRPr="006F310E">
        <w:t>duum abscesové dutiny. Ošetřující lékař odsouzenému indikoval zklidnění zánětu na dobu tří měsíců</w:t>
      </w:r>
      <w:r>
        <w:t xml:space="preserve"> a</w:t>
      </w:r>
      <w:r w:rsidRPr="006F310E">
        <w:t xml:space="preserve"> předepsal mu lék Salofalk s tím, že po zklidnění je nezbytná chirurgická operace – revize a redrenáž abscesu. Ve zprávě ze dne 9.</w:t>
      </w:r>
      <w:r>
        <w:t xml:space="preserve"> </w:t>
      </w:r>
      <w:r w:rsidRPr="006F310E">
        <w:t>3.</w:t>
      </w:r>
      <w:r>
        <w:t xml:space="preserve"> </w:t>
      </w:r>
      <w:r w:rsidRPr="006F310E">
        <w:t xml:space="preserve">2023, která byla lékařem odsouzenému předána s vědomím, že bude předložena soudu (viz část „Indikace“ v horní části lékařské zprávy), konstatoval, že </w:t>
      </w:r>
      <w:r w:rsidRPr="006F310E">
        <w:rPr>
          <w:i/>
          <w:iCs/>
        </w:rPr>
        <w:t xml:space="preserve">„Ohledně vývoje stavu se jedná o chronické zánětlivé poškození tračníku, které má nevyzpytatelný průběh ve smyslu remisí a exacerbací (zklidnění a opětovné obnovení zánětu). </w:t>
      </w:r>
      <w:r w:rsidR="00B36E03">
        <w:rPr>
          <w:i/>
          <w:iCs/>
        </w:rPr>
        <w:t>XXXXX</w:t>
      </w:r>
      <w:r w:rsidRPr="006F310E">
        <w:rPr>
          <w:i/>
          <w:iCs/>
        </w:rPr>
        <w:t xml:space="preserve"> je nevyléčitelné onemocněné, lze</w:t>
      </w:r>
      <w:r>
        <w:rPr>
          <w:i/>
          <w:iCs/>
        </w:rPr>
        <w:t> </w:t>
      </w:r>
      <w:r w:rsidRPr="006F310E">
        <w:rPr>
          <w:i/>
          <w:iCs/>
        </w:rPr>
        <w:t xml:space="preserve">jen zklidnit na neurčitou dobu. Nyní je v plánu zklidnění zánětu na 3 měsíce a operace píštěle v klidové fázi“. </w:t>
      </w:r>
    </w:p>
    <w:p w14:paraId="4BD08472" w14:textId="77777777" w:rsidR="00CE4124" w:rsidRPr="006F310E" w:rsidRDefault="00CE4124" w:rsidP="00CE4124">
      <w:pPr>
        <w:pStyle w:val="Default"/>
        <w:numPr>
          <w:ilvl w:val="0"/>
          <w:numId w:val="1"/>
        </w:numPr>
        <w:spacing w:before="240"/>
        <w:ind w:left="0" w:hanging="426"/>
        <w:jc w:val="both"/>
      </w:pPr>
      <w:r w:rsidRPr="006F310E">
        <w:t xml:space="preserve">Odsouzený </w:t>
      </w:r>
      <w:r>
        <w:t>v</w:t>
      </w:r>
      <w:r w:rsidRPr="006F310E">
        <w:t> této souvislosti zdůraznil, že má přetrvávající vážné zdravotní problémy a bolesti, pročež ho čeká v následujících třech měsících další chirurgický zákrok. Prognóza je s ohledem na</w:t>
      </w:r>
      <w:r>
        <w:t> </w:t>
      </w:r>
      <w:r w:rsidRPr="006F310E">
        <w:t xml:space="preserve">komplikovaný průběh nemoci u odsouzeného nejistá. </w:t>
      </w:r>
    </w:p>
    <w:p w14:paraId="1975E9D9" w14:textId="3C9E5A67" w:rsidR="00CE4124" w:rsidRPr="006F310E" w:rsidRDefault="00CE4124" w:rsidP="00CE4124">
      <w:pPr>
        <w:pStyle w:val="Default"/>
        <w:numPr>
          <w:ilvl w:val="0"/>
          <w:numId w:val="1"/>
        </w:numPr>
        <w:spacing w:before="240"/>
        <w:ind w:left="0" w:hanging="426"/>
        <w:jc w:val="both"/>
      </w:pPr>
      <w:r w:rsidRPr="006F310E">
        <w:t xml:space="preserve">Na podporu těchto tvrzení obhájkyně odsouzeného připojila lékařské zprávy MUDr. </w:t>
      </w:r>
      <w:r w:rsidR="00F273C3">
        <w:t>P.Z.</w:t>
      </w:r>
      <w:r w:rsidRPr="006F310E">
        <w:t xml:space="preserve">, Ph.D., ze dnů </w:t>
      </w:r>
      <w:r w:rsidRPr="006F310E">
        <w:rPr>
          <w:rFonts w:eastAsia="Times New Roman"/>
          <w:lang w:eastAsia="cs-CZ"/>
        </w:rPr>
        <w:t>17. 1. 2023, 14. 2. 2023, 7. 3. 2023 a 9. 3. 2023.</w:t>
      </w:r>
    </w:p>
    <w:p w14:paraId="5B98FAE7" w14:textId="77777777" w:rsidR="00CE4124" w:rsidRPr="00B924BD" w:rsidRDefault="00CE4124" w:rsidP="00CE4124">
      <w:pPr>
        <w:pStyle w:val="Default"/>
        <w:numPr>
          <w:ilvl w:val="0"/>
          <w:numId w:val="1"/>
        </w:numPr>
        <w:spacing w:before="240"/>
        <w:ind w:left="0" w:hanging="426"/>
        <w:jc w:val="both"/>
      </w:pPr>
      <w:r w:rsidRPr="006F310E">
        <w:t xml:space="preserve">S ohledem na charakter přetrvávajících zdravotních potíží odsouzeného a nutnost aktuálního zklidnění stavu před </w:t>
      </w:r>
      <w:r w:rsidRPr="00B924BD">
        <w:t>dalším chirurgickým zákrokem, bez kterého se stav odsouzeného dle jednoznačného vyjádření ošetřujícího lékaře nezlepší, vyjádřila obhájkyně závěrem přesvědčení, že </w:t>
      </w:r>
      <w:r w:rsidRPr="00B924BD">
        <w:rPr>
          <w:bCs/>
        </w:rPr>
        <w:t>výkon trestu odnětí svobody by v současné době stále ohrožoval zdraví odsouzeného</w:t>
      </w:r>
      <w:r>
        <w:rPr>
          <w:bCs/>
        </w:rPr>
        <w:t xml:space="preserve"> a n</w:t>
      </w:r>
      <w:r w:rsidRPr="00B924BD">
        <w:t>eodkladný nástup do výkonu trestu by byl v nynější situaci pro odsouzeného nepřiměřeným zdravotním rizikem. Dodala, že z tohoto důvodu odsouzený navrhuje, aby byl výkon trestu odložen na dobu 6 měsíců během kterých by měla proběhnout operace odsouzeného a nutná rekonvalescence.</w:t>
      </w:r>
    </w:p>
    <w:p w14:paraId="16DE5E4A" w14:textId="77777777" w:rsidR="00CE4124" w:rsidRPr="006F310E" w:rsidRDefault="00CE4124" w:rsidP="00CE4124">
      <w:pPr>
        <w:pStyle w:val="Default"/>
        <w:numPr>
          <w:ilvl w:val="0"/>
          <w:numId w:val="1"/>
        </w:numPr>
        <w:spacing w:before="240"/>
        <w:ind w:left="0" w:hanging="426"/>
        <w:jc w:val="both"/>
      </w:pPr>
      <w:r w:rsidRPr="00B924BD">
        <w:rPr>
          <w:rFonts w:eastAsia="Times New Roman"/>
          <w:lang w:eastAsia="cs-CZ"/>
        </w:rPr>
        <w:t>Podle § 322 odst. 1 tr. řádu předseda senátu</w:t>
      </w:r>
      <w:r w:rsidRPr="006F310E">
        <w:rPr>
          <w:rFonts w:eastAsia="Times New Roman"/>
          <w:lang w:eastAsia="cs-CZ"/>
        </w:rPr>
        <w:t xml:space="preserve"> odloží na potřebnou dobu výkon trestu odnětí svobody, jestliže z lékařské zprávy o hospitalizaci odsouzeného v lůžkovém zdravotnickém zařízení nebo z jiných skutečností vyplývá, že by výkon trestu ohrozil jeho život nebo zdraví.</w:t>
      </w:r>
    </w:p>
    <w:p w14:paraId="6BD405B6" w14:textId="77777777" w:rsidR="00CE4124" w:rsidRPr="006F310E" w:rsidRDefault="00CE4124" w:rsidP="00CE4124">
      <w:pPr>
        <w:pStyle w:val="Default"/>
        <w:numPr>
          <w:ilvl w:val="0"/>
          <w:numId w:val="1"/>
        </w:numPr>
        <w:spacing w:before="240"/>
        <w:ind w:left="0" w:hanging="426"/>
        <w:jc w:val="both"/>
        <w:rPr>
          <w:rFonts w:eastAsia="Times New Roman"/>
          <w:lang w:eastAsia="cs-CZ"/>
        </w:rPr>
      </w:pPr>
      <w:r w:rsidRPr="006F310E">
        <w:rPr>
          <w:rFonts w:eastAsia="Times New Roman"/>
          <w:lang w:eastAsia="cs-CZ"/>
        </w:rPr>
        <w:t>Při rozhodování o žádosti odsouzeného o odklad výkonu trestu odnětí svobody soud posuzuje aktuální situaci odsouzeného týkající se jeho zdravotního stavu, což je významné potud, že z lékařských zpráv ze dnů 17. 1. 2023, 14. 2. 2023, 7. 3. 2023 a 9. 3. 2023</w:t>
      </w:r>
      <w:r w:rsidRPr="006F310E">
        <w:rPr>
          <w:bCs/>
        </w:rPr>
        <w:t xml:space="preserve">, jejichž obsah zcela odpovídá shora uvedeným tvrzením obhájkyně, </w:t>
      </w:r>
      <w:r w:rsidRPr="006F310E">
        <w:rPr>
          <w:rFonts w:eastAsia="Times New Roman"/>
          <w:lang w:eastAsia="cs-CZ"/>
        </w:rPr>
        <w:t>vyplývá, že by výkon trestu odnětí svobody mohl aktuálně ohrozit zdraví odsouzeného.</w:t>
      </w:r>
    </w:p>
    <w:p w14:paraId="3FEC063C" w14:textId="77777777" w:rsidR="00CE4124" w:rsidRPr="006F310E" w:rsidRDefault="00CE4124" w:rsidP="00CE4124">
      <w:pPr>
        <w:pStyle w:val="Default"/>
        <w:numPr>
          <w:ilvl w:val="0"/>
          <w:numId w:val="1"/>
        </w:numPr>
        <w:spacing w:before="240"/>
        <w:ind w:left="0" w:hanging="426"/>
        <w:jc w:val="both"/>
      </w:pPr>
      <w:r w:rsidRPr="006F310E">
        <w:rPr>
          <w:rFonts w:eastAsia="Times New Roman"/>
          <w:lang w:eastAsia="cs-CZ"/>
        </w:rPr>
        <w:t>V důsledku toho soud rozhodl, jak je ve výroku usnesení obsaženo, kdy ve prospěch odsouzeného dobu odkladu výkonu trestu ve výroku</w:t>
      </w:r>
      <w:r>
        <w:rPr>
          <w:rFonts w:eastAsia="Times New Roman"/>
          <w:lang w:eastAsia="cs-CZ"/>
        </w:rPr>
        <w:t xml:space="preserve"> stanovil</w:t>
      </w:r>
      <w:r w:rsidRPr="006F310E">
        <w:rPr>
          <w:rFonts w:eastAsia="Times New Roman"/>
          <w:lang w:eastAsia="cs-CZ"/>
        </w:rPr>
        <w:t xml:space="preserve"> v</w:t>
      </w:r>
      <w:r>
        <w:rPr>
          <w:rFonts w:eastAsia="Times New Roman"/>
          <w:lang w:eastAsia="cs-CZ"/>
        </w:rPr>
        <w:t xml:space="preserve"> mezích předpokladů </w:t>
      </w:r>
      <w:r w:rsidRPr="006F310E">
        <w:rPr>
          <w:rFonts w:eastAsia="Times New Roman"/>
          <w:lang w:eastAsia="cs-CZ"/>
        </w:rPr>
        <w:t>obsa</w:t>
      </w:r>
      <w:r>
        <w:rPr>
          <w:rFonts w:eastAsia="Times New Roman"/>
          <w:lang w:eastAsia="cs-CZ"/>
        </w:rPr>
        <w:t xml:space="preserve">žených v </w:t>
      </w:r>
      <w:r w:rsidRPr="006F310E">
        <w:rPr>
          <w:rFonts w:eastAsia="Times New Roman"/>
          <w:lang w:eastAsia="cs-CZ"/>
        </w:rPr>
        <w:t>aktuální lékařské zpráv</w:t>
      </w:r>
      <w:r>
        <w:rPr>
          <w:rFonts w:eastAsia="Times New Roman"/>
          <w:lang w:eastAsia="cs-CZ"/>
        </w:rPr>
        <w:t>ě</w:t>
      </w:r>
      <w:r w:rsidRPr="006F310E">
        <w:rPr>
          <w:rFonts w:eastAsia="Times New Roman"/>
          <w:lang w:eastAsia="cs-CZ"/>
        </w:rPr>
        <w:t xml:space="preserve"> ze dne 9. 3. 2023 do 9. 7. 2022. Dle obsahu lékařských zpráv, které má soud k dispozici, lze – v mezích jedné z myslitelných alternativ (pozitivního vývoje zdravotního stavu) – potom případně očekávat</w:t>
      </w:r>
      <w:r w:rsidRPr="006F310E">
        <w:t>,</w:t>
      </w:r>
      <w:r w:rsidRPr="006F310E">
        <w:rPr>
          <w:color w:val="auto"/>
        </w:rPr>
        <w:t xml:space="preserve"> že v průběhu této doby </w:t>
      </w:r>
      <w:r w:rsidRPr="006F310E">
        <w:t xml:space="preserve">dojde ke zlepšení zdravotního stavu </w:t>
      </w:r>
      <w:r w:rsidRPr="006F310E">
        <w:lastRenderedPageBreak/>
        <w:t>odsouzeného do té míry, že výkon trestu odnětí svobody nebude představovat ohrožení jeho zdraví.</w:t>
      </w:r>
    </w:p>
    <w:p w14:paraId="5CB81405" w14:textId="7F1A0F74" w:rsidR="00CE4124" w:rsidRPr="006F310E" w:rsidRDefault="00CE4124" w:rsidP="00CE4124">
      <w:pPr>
        <w:pStyle w:val="Default"/>
        <w:numPr>
          <w:ilvl w:val="0"/>
          <w:numId w:val="1"/>
        </w:numPr>
        <w:spacing w:before="240"/>
        <w:ind w:left="0" w:hanging="426"/>
        <w:jc w:val="both"/>
      </w:pPr>
      <w:r w:rsidRPr="006F310E">
        <w:rPr>
          <w:rFonts w:eastAsia="Times New Roman"/>
          <w:lang w:eastAsia="cs-CZ"/>
        </w:rPr>
        <w:t xml:space="preserve">Předseda senátu zároveň uvádí, že </w:t>
      </w:r>
      <w:r w:rsidRPr="006F310E">
        <w:rPr>
          <w:rFonts w:eastAsia="Times New Roman"/>
          <w:b/>
          <w:bCs/>
          <w:lang w:eastAsia="cs-CZ"/>
        </w:rPr>
        <w:t xml:space="preserve">odsouzený je povinen doručit neprodleně po plánové operaci, na níž ošetřující lékař MUDr. </w:t>
      </w:r>
      <w:r w:rsidR="00B17315">
        <w:rPr>
          <w:rFonts w:eastAsia="Times New Roman"/>
          <w:b/>
          <w:bCs/>
          <w:lang w:eastAsia="cs-CZ"/>
        </w:rPr>
        <w:t>P.Z.</w:t>
      </w:r>
      <w:r w:rsidRPr="006F310E">
        <w:rPr>
          <w:rFonts w:eastAsia="Times New Roman"/>
          <w:b/>
          <w:bCs/>
          <w:lang w:eastAsia="cs-CZ"/>
        </w:rPr>
        <w:t xml:space="preserve"> poukazuje v lékařské zprávě ze dne</w:t>
      </w:r>
      <w:r w:rsidR="006349D6">
        <w:rPr>
          <w:rFonts w:eastAsia="Times New Roman"/>
          <w:b/>
          <w:bCs/>
          <w:lang w:eastAsia="cs-CZ"/>
        </w:rPr>
        <w:t xml:space="preserve"> </w:t>
      </w:r>
      <w:r w:rsidRPr="006F310E">
        <w:rPr>
          <w:rFonts w:eastAsia="Times New Roman"/>
          <w:b/>
          <w:bCs/>
          <w:lang w:eastAsia="cs-CZ"/>
        </w:rPr>
        <w:t xml:space="preserve"> 9.</w:t>
      </w:r>
      <w:r w:rsidR="00B17315">
        <w:rPr>
          <w:rFonts w:eastAsia="Times New Roman"/>
          <w:b/>
          <w:bCs/>
          <w:lang w:eastAsia="cs-CZ"/>
        </w:rPr>
        <w:t xml:space="preserve"> </w:t>
      </w:r>
      <w:r w:rsidRPr="006F310E">
        <w:rPr>
          <w:rFonts w:eastAsia="Times New Roman"/>
          <w:b/>
          <w:bCs/>
          <w:lang w:eastAsia="cs-CZ"/>
        </w:rPr>
        <w:t xml:space="preserve">3. 2023, </w:t>
      </w:r>
      <w:r w:rsidR="006349D6">
        <w:rPr>
          <w:rFonts w:eastAsia="Times New Roman"/>
          <w:b/>
          <w:bCs/>
          <w:lang w:eastAsia="cs-CZ"/>
        </w:rPr>
        <w:t xml:space="preserve"> </w:t>
      </w:r>
      <w:r w:rsidRPr="006F310E">
        <w:rPr>
          <w:rFonts w:eastAsia="Times New Roman"/>
          <w:b/>
          <w:bCs/>
          <w:lang w:eastAsia="cs-CZ"/>
        </w:rPr>
        <w:t>soudu v Brně příslušnou lékařskou zprávu o jejím provedení, obsahující současně v nezbytném rozsahu prognózu vývoje pooperační léčby a související rekonvalescence</w:t>
      </w:r>
      <w:r w:rsidRPr="006F310E">
        <w:rPr>
          <w:rFonts w:eastAsia="Times New Roman"/>
          <w:lang w:eastAsia="cs-CZ"/>
        </w:rPr>
        <w:t>. V případě, že k plánované operaci přikročeno nebude, aktuální lékařskou zprávu, datovanou po tomto rozhodnutí ošetřujícího lékaře.</w:t>
      </w:r>
    </w:p>
    <w:p w14:paraId="1CE4F70F" w14:textId="77777777" w:rsidR="00CE4124" w:rsidRPr="006F310E" w:rsidRDefault="00CE4124" w:rsidP="00CE4124">
      <w:pPr>
        <w:pStyle w:val="Default"/>
        <w:numPr>
          <w:ilvl w:val="0"/>
          <w:numId w:val="1"/>
        </w:numPr>
        <w:spacing w:before="240"/>
        <w:ind w:left="0" w:hanging="426"/>
        <w:jc w:val="both"/>
        <w:rPr>
          <w:rFonts w:eastAsia="Times New Roman"/>
          <w:lang w:eastAsia="cs-CZ"/>
        </w:rPr>
      </w:pPr>
      <w:r w:rsidRPr="006F310E">
        <w:rPr>
          <w:rFonts w:eastAsia="Times New Roman"/>
          <w:lang w:eastAsia="cs-CZ"/>
        </w:rPr>
        <w:t xml:space="preserve">Předseda senátu dále závěrem opětovně a důrazně odsouzeného poučuje o tom, aby i </w:t>
      </w:r>
      <w:r w:rsidRPr="006F310E">
        <w:rPr>
          <w:rFonts w:eastAsia="Times New Roman"/>
          <w:u w:val="single"/>
          <w:lang w:eastAsia="cs-CZ"/>
        </w:rPr>
        <w:t>při (případné) budoucí žádosti o odklad výkonu trestu odnětí svobody</w:t>
      </w:r>
      <w:r w:rsidRPr="006F310E">
        <w:rPr>
          <w:rFonts w:eastAsia="Times New Roman"/>
          <w:lang w:eastAsia="cs-CZ"/>
        </w:rPr>
        <w:t xml:space="preserve"> soudu předložil lékařskou zprávu, z níž bude jednak </w:t>
      </w:r>
      <w:r w:rsidRPr="006F310E">
        <w:rPr>
          <w:rFonts w:eastAsia="Times New Roman"/>
          <w:b/>
          <w:bCs/>
          <w:lang w:eastAsia="cs-CZ"/>
        </w:rPr>
        <w:t>transparentně zřejmé, že ošetřujícímu lékaři též sdělil, že jí bude užito (mimo jiné) jako kvalifikovaného podkladu připojeného k takové žádosti</w:t>
      </w:r>
      <w:r w:rsidRPr="006F310E">
        <w:rPr>
          <w:rFonts w:eastAsia="Times New Roman"/>
          <w:lang w:eastAsia="cs-CZ"/>
        </w:rPr>
        <w:t>, jakož i (a především) v této souvislosti transparentně seznatelná přesná prognóza vývoje aktuálně řešených zdravotních potíží z hlediska délky léčby a míry požadované tomu odpovídající lékařské péče (dle povahy věci i alternativně popsaná), bránící nástupu výkonu trestu odnětí svobody odsouzeným.</w:t>
      </w:r>
    </w:p>
    <w:p w14:paraId="16E6BBDD" w14:textId="77777777" w:rsidR="00CE4124" w:rsidRPr="006F310E" w:rsidRDefault="00CE4124" w:rsidP="00CE4124">
      <w:pPr>
        <w:pStyle w:val="Default"/>
        <w:numPr>
          <w:ilvl w:val="0"/>
          <w:numId w:val="1"/>
        </w:numPr>
        <w:spacing w:before="240"/>
        <w:ind w:left="0" w:hanging="426"/>
        <w:jc w:val="both"/>
        <w:rPr>
          <w:rFonts w:eastAsia="Times New Roman" w:cs="Times New Roman"/>
          <w:lang w:eastAsia="cs-CZ"/>
        </w:rPr>
      </w:pPr>
      <w:r w:rsidRPr="006F310E">
        <w:rPr>
          <w:rFonts w:eastAsia="Times New Roman"/>
          <w:lang w:eastAsia="cs-CZ"/>
        </w:rPr>
        <w:t>Předseda senátu znovu opakuje, že u odsouzeného diagnostikované potíže, samy o sobě bez dalšího, neznamenají (a nebudou v budoucnu znamenat) překážku výkonu trestu odnětí svobody.</w:t>
      </w:r>
      <w:r w:rsidRPr="006F310E">
        <w:rPr>
          <w:rFonts w:eastAsia="Times New Roman" w:cs="Times New Roman"/>
          <w:lang w:eastAsia="cs-CZ"/>
        </w:rPr>
        <w:t xml:space="preserve"> V případě, že by odsouzený měl toliko na základě své diagnózy (bez aktuálních potíží vymykajících se běžnému problematickému zdravotnímu stavu souvisejícímu s danou diagnózou, přesně zdokumentovaných v lékařských zprávách) za to, že by výkonem trestu mohl být skutečně ohrožen jeho život nebo zdraví, je jeho povinností předložit lékařské zprávy o svém aktuálním zdravotním stavu přímo věznici nejpozději při nástupu výkonu trestu odnětí svobody, kdy pokud by věznice zjistila, že jeho zdravotní stav neumožňuje výkon trestu, sama by (případně) dle povahy věci navrhla soudu odklad nebo přerušení výkonu trestu (§ 322 odst. 2 tr. řádu).</w:t>
      </w:r>
    </w:p>
    <w:p w14:paraId="2CC1D6B7" w14:textId="77777777" w:rsidR="00CE4124" w:rsidRPr="006F310E" w:rsidRDefault="00CE4124" w:rsidP="00CE4124">
      <w:pPr>
        <w:autoSpaceDE w:val="0"/>
        <w:autoSpaceDN w:val="0"/>
        <w:adjustRightInd w:val="0"/>
        <w:spacing w:before="240" w:after="0"/>
        <w:jc w:val="center"/>
        <w:rPr>
          <w:b/>
        </w:rPr>
      </w:pPr>
      <w:r w:rsidRPr="006F310E">
        <w:rPr>
          <w:b/>
        </w:rPr>
        <w:t>Poučení:</w:t>
      </w:r>
    </w:p>
    <w:p w14:paraId="2357049F" w14:textId="77777777" w:rsidR="00CE4124" w:rsidRPr="006F310E" w:rsidRDefault="00CE4124" w:rsidP="00CE4124">
      <w:pPr>
        <w:spacing w:before="120" w:after="0"/>
        <w:rPr>
          <w:bCs/>
        </w:rPr>
      </w:pPr>
      <w:r w:rsidRPr="006F310E">
        <w:rPr>
          <w:bCs/>
        </w:rPr>
        <w:t>Proti tomuto usnesení lze podat stížnost do tří dnů ode dne oznámení k Vrchnímu soudu v Olomouci prostřednictvím Krajského soudu v Brně.</w:t>
      </w:r>
    </w:p>
    <w:p w14:paraId="5C590EF1" w14:textId="77777777" w:rsidR="00CE4124" w:rsidRPr="006F310E" w:rsidRDefault="00CE4124" w:rsidP="00CE4124">
      <w:pPr>
        <w:autoSpaceDE w:val="0"/>
        <w:autoSpaceDN w:val="0"/>
        <w:adjustRightInd w:val="0"/>
        <w:spacing w:after="0"/>
        <w:rPr>
          <w:b/>
          <w:bCs/>
        </w:rPr>
      </w:pPr>
    </w:p>
    <w:p w14:paraId="5F9F22D1" w14:textId="77777777" w:rsidR="00CE4124" w:rsidRPr="006F310E" w:rsidRDefault="00CE4124" w:rsidP="00CE4124">
      <w:pPr>
        <w:autoSpaceDE w:val="0"/>
        <w:autoSpaceDN w:val="0"/>
        <w:adjustRightInd w:val="0"/>
        <w:spacing w:after="0"/>
      </w:pPr>
      <w:r w:rsidRPr="006F310E">
        <w:t>Brno, 27. března 2023</w:t>
      </w:r>
    </w:p>
    <w:p w14:paraId="7707A202" w14:textId="77777777" w:rsidR="00CE4124" w:rsidRPr="006F310E" w:rsidRDefault="00CE4124" w:rsidP="00CE4124">
      <w:pPr>
        <w:autoSpaceDE w:val="0"/>
        <w:autoSpaceDN w:val="0"/>
        <w:adjustRightInd w:val="0"/>
        <w:spacing w:after="0"/>
      </w:pPr>
    </w:p>
    <w:p w14:paraId="7ADF311E" w14:textId="77777777" w:rsidR="00CE4124" w:rsidRPr="006F310E" w:rsidRDefault="00CE4124" w:rsidP="00CE4124">
      <w:pPr>
        <w:autoSpaceDE w:val="0"/>
        <w:autoSpaceDN w:val="0"/>
        <w:adjustRightInd w:val="0"/>
        <w:spacing w:after="0"/>
      </w:pPr>
      <w:r w:rsidRPr="006F310E">
        <w:t>JUDr. Libor Hanuš, Ph.D.</w:t>
      </w:r>
      <w:r>
        <w:t xml:space="preserve"> v. r.</w:t>
      </w:r>
    </w:p>
    <w:p w14:paraId="5F6C389E" w14:textId="77777777" w:rsidR="00CE4124" w:rsidRPr="006F310E" w:rsidRDefault="00CE4124" w:rsidP="00CE4124">
      <w:pPr>
        <w:autoSpaceDE w:val="0"/>
        <w:autoSpaceDN w:val="0"/>
        <w:adjustRightInd w:val="0"/>
        <w:spacing w:after="0"/>
      </w:pPr>
      <w:r w:rsidRPr="006F310E">
        <w:t>předseda senátu</w:t>
      </w:r>
    </w:p>
    <w:p w14:paraId="55C4F4D1" w14:textId="77777777" w:rsidR="00CE4124" w:rsidRDefault="00CE4124" w:rsidP="00CE4124">
      <w:pPr>
        <w:autoSpaceDE w:val="0"/>
        <w:autoSpaceDN w:val="0"/>
        <w:adjustRightInd w:val="0"/>
        <w:spacing w:after="0"/>
      </w:pPr>
    </w:p>
    <w:p w14:paraId="7FF0D395" w14:textId="77777777" w:rsidR="00CE4124" w:rsidRDefault="00CE4124" w:rsidP="00CE4124">
      <w:pPr>
        <w:autoSpaceDE w:val="0"/>
        <w:autoSpaceDN w:val="0"/>
        <w:adjustRightInd w:val="0"/>
        <w:spacing w:after="0"/>
      </w:pPr>
    </w:p>
    <w:p w14:paraId="54F1FD47" w14:textId="77777777" w:rsidR="00CE4124" w:rsidRDefault="00CE4124" w:rsidP="00CE4124">
      <w:pPr>
        <w:autoSpaceDE w:val="0"/>
        <w:autoSpaceDN w:val="0"/>
        <w:adjustRightInd w:val="0"/>
        <w:spacing w:after="0"/>
      </w:pPr>
    </w:p>
    <w:p w14:paraId="628E7A43" w14:textId="77777777" w:rsidR="00CE4124" w:rsidRDefault="00CE4124" w:rsidP="00CE4124">
      <w:pPr>
        <w:autoSpaceDE w:val="0"/>
        <w:autoSpaceDN w:val="0"/>
        <w:adjustRightInd w:val="0"/>
        <w:spacing w:after="0"/>
      </w:pPr>
    </w:p>
    <w:p w14:paraId="0EF544A5" w14:textId="77777777" w:rsidR="00CE4124" w:rsidRDefault="00CE4124" w:rsidP="00CE4124">
      <w:pPr>
        <w:autoSpaceDE w:val="0"/>
        <w:autoSpaceDN w:val="0"/>
        <w:adjustRightInd w:val="0"/>
        <w:spacing w:after="0"/>
      </w:pPr>
    </w:p>
    <w:p w14:paraId="72571B6C" w14:textId="77777777" w:rsidR="00CE4124" w:rsidRDefault="00CE4124" w:rsidP="00CE4124">
      <w:pPr>
        <w:autoSpaceDE w:val="0"/>
        <w:autoSpaceDN w:val="0"/>
        <w:adjustRightInd w:val="0"/>
        <w:spacing w:after="0"/>
      </w:pPr>
    </w:p>
    <w:p w14:paraId="12C3E1E4" w14:textId="77777777" w:rsidR="00CE4124" w:rsidRDefault="00CE4124" w:rsidP="00CE4124">
      <w:pPr>
        <w:rPr>
          <w:b/>
          <w:u w:val="single"/>
        </w:rPr>
      </w:pPr>
    </w:p>
    <w:p w14:paraId="7FBDB1C7" w14:textId="77777777" w:rsidR="00CE4124" w:rsidRDefault="00CE4124" w:rsidP="00CE4124">
      <w:pPr>
        <w:rPr>
          <w:b/>
          <w:u w:val="single"/>
        </w:rPr>
      </w:pPr>
    </w:p>
    <w:p w14:paraId="2B5A2A36" w14:textId="77777777" w:rsidR="00CE4124" w:rsidRPr="00B273CA" w:rsidRDefault="00CE4124" w:rsidP="00CE4124">
      <w:pPr>
        <w:rPr>
          <w:bCs/>
        </w:rPr>
      </w:pPr>
      <w:r>
        <w:rPr>
          <w:bCs/>
        </w:rPr>
        <w:t xml:space="preserve">Shodu s prvopisem potvrzuje Kateřina Koukalová. </w:t>
      </w:r>
    </w:p>
    <w:p w14:paraId="3D122A77" w14:textId="77777777" w:rsidR="00CE4124" w:rsidRDefault="00CE4124" w:rsidP="00CE4124">
      <w:pPr>
        <w:rPr>
          <w:b/>
          <w:u w:val="single"/>
        </w:rPr>
      </w:pPr>
    </w:p>
    <w:p w14:paraId="3F0C06DB" w14:textId="77777777" w:rsidR="00282005" w:rsidRDefault="00282005"/>
    <w:sectPr w:rsidR="00282005" w:rsidSect="00B273CA">
      <w:headerReference w:type="default" r:id="rId7"/>
      <w:footerReference w:type="default" r:id="rId8"/>
      <w:headerReference w:type="first" r:id="rId9"/>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6DE02" w14:textId="77777777" w:rsidR="00085F05" w:rsidRDefault="00085F05">
      <w:pPr>
        <w:spacing w:after="0"/>
      </w:pPr>
      <w:r>
        <w:separator/>
      </w:r>
    </w:p>
  </w:endnote>
  <w:endnote w:type="continuationSeparator" w:id="0">
    <w:p w14:paraId="310725D2" w14:textId="77777777" w:rsidR="00085F05" w:rsidRDefault="00085F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Bold">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0CA2" w14:textId="77777777" w:rsidR="00CE4124" w:rsidRDefault="00CE4124">
    <w:pPr>
      <w:pStyle w:val="Zpat"/>
      <w:jc w:val="center"/>
    </w:pPr>
    <w:r>
      <w:fldChar w:fldCharType="begin"/>
    </w:r>
    <w:r>
      <w:instrText>PAGE   \* MERGEFORMAT</w:instrText>
    </w:r>
    <w:r>
      <w:fldChar w:fldCharType="separate"/>
    </w:r>
    <w:r>
      <w:rPr>
        <w:noProof/>
      </w:rPr>
      <w:t>3</w:t>
    </w:r>
    <w:r>
      <w:fldChar w:fldCharType="end"/>
    </w:r>
  </w:p>
  <w:p w14:paraId="54A24FCF" w14:textId="77777777" w:rsidR="00CE4124" w:rsidRDefault="00CE412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75ACD" w14:textId="77777777" w:rsidR="00085F05" w:rsidRDefault="00085F05">
      <w:pPr>
        <w:spacing w:after="0"/>
      </w:pPr>
      <w:r>
        <w:separator/>
      </w:r>
    </w:p>
  </w:footnote>
  <w:footnote w:type="continuationSeparator" w:id="0">
    <w:p w14:paraId="5F52E1F9" w14:textId="77777777" w:rsidR="00085F05" w:rsidRDefault="00085F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3F0B1" w14:textId="77777777" w:rsidR="00CE4124" w:rsidRPr="007727C5" w:rsidRDefault="00CE4124" w:rsidP="007727C5">
    <w:pPr>
      <w:pStyle w:val="Zhlav"/>
      <w:jc w:val="right"/>
      <w:rPr>
        <w:rFonts w:ascii="Garamond" w:hAnsi="Garamond"/>
        <w:sz w:val="24"/>
        <w:szCs w:val="24"/>
      </w:rPr>
    </w:pPr>
    <w:r w:rsidRPr="007727C5">
      <w:rPr>
        <w:rFonts w:ascii="Garamond" w:hAnsi="Garamond"/>
        <w:sz w:val="24"/>
        <w:szCs w:val="24"/>
      </w:rPr>
      <w:t>10 T 1/2019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5C57" w14:textId="77777777" w:rsidR="00CE4124" w:rsidRPr="00B273CA" w:rsidRDefault="00CE4124" w:rsidP="00B273CA">
    <w:pPr>
      <w:pStyle w:val="Zhlav"/>
      <w:jc w:val="right"/>
      <w:rPr>
        <w:rFonts w:ascii="Garamond" w:hAnsi="Garamond"/>
        <w:b/>
        <w:bCs/>
        <w:sz w:val="24"/>
        <w:szCs w:val="24"/>
      </w:rPr>
    </w:pPr>
    <w:r w:rsidRPr="00B273CA">
      <w:rPr>
        <w:rFonts w:ascii="Garamond" w:hAnsi="Garamond"/>
        <w:b/>
        <w:bCs/>
        <w:sz w:val="24"/>
        <w:szCs w:val="24"/>
      </w:rPr>
      <w:t>10 T 1/2019</w:t>
    </w:r>
    <w:r>
      <w:rPr>
        <w:rFonts w:ascii="Garamond" w:hAnsi="Garamond"/>
        <w:b/>
        <w:bCs/>
        <w:sz w:val="24"/>
        <w:szCs w:val="24"/>
      </w:rPr>
      <w:t>-1706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C57CA"/>
    <w:multiLevelType w:val="hybridMultilevel"/>
    <w:tmpl w:val="674094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94154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24"/>
    <w:rsid w:val="00085F05"/>
    <w:rsid w:val="00282005"/>
    <w:rsid w:val="003332A8"/>
    <w:rsid w:val="00397888"/>
    <w:rsid w:val="006349D6"/>
    <w:rsid w:val="00A95343"/>
    <w:rsid w:val="00B17315"/>
    <w:rsid w:val="00B36E03"/>
    <w:rsid w:val="00CE4124"/>
    <w:rsid w:val="00F273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9C006"/>
  <w15:chartTrackingRefBased/>
  <w15:docId w15:val="{931B2F48-253F-4C04-83AD-B5A903514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4124"/>
    <w:pPr>
      <w:spacing w:after="120" w:line="240" w:lineRule="auto"/>
      <w:jc w:val="both"/>
    </w:pPr>
    <w:rPr>
      <w:rFonts w:ascii="Garamond" w:eastAsia="Times New Roman" w:hAnsi="Garamond"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CE4124"/>
    <w:pPr>
      <w:tabs>
        <w:tab w:val="center" w:pos="4536"/>
        <w:tab w:val="right" w:pos="9072"/>
      </w:tabs>
      <w:spacing w:after="0"/>
      <w:jc w:val="left"/>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CE4124"/>
    <w:rPr>
      <w:rFonts w:ascii="Calibri" w:eastAsia="Calibri" w:hAnsi="Calibri" w:cs="Times New Roman"/>
      <w:kern w:val="0"/>
      <w14:ligatures w14:val="none"/>
    </w:rPr>
  </w:style>
  <w:style w:type="paragraph" w:styleId="Zpat">
    <w:name w:val="footer"/>
    <w:basedOn w:val="Normln"/>
    <w:link w:val="ZpatChar"/>
    <w:uiPriority w:val="99"/>
    <w:unhideWhenUsed/>
    <w:rsid w:val="00CE4124"/>
    <w:pPr>
      <w:tabs>
        <w:tab w:val="center" w:pos="4536"/>
        <w:tab w:val="right" w:pos="9072"/>
      </w:tabs>
      <w:spacing w:after="0"/>
      <w:jc w:val="left"/>
    </w:pPr>
    <w:rPr>
      <w:rFonts w:ascii="Calibri" w:eastAsia="Calibri" w:hAnsi="Calibri"/>
      <w:sz w:val="22"/>
      <w:szCs w:val="22"/>
      <w:lang w:eastAsia="en-US"/>
    </w:rPr>
  </w:style>
  <w:style w:type="character" w:customStyle="1" w:styleId="ZpatChar">
    <w:name w:val="Zápatí Char"/>
    <w:basedOn w:val="Standardnpsmoodstavce"/>
    <w:link w:val="Zpat"/>
    <w:uiPriority w:val="99"/>
    <w:rsid w:val="00CE4124"/>
    <w:rPr>
      <w:rFonts w:ascii="Calibri" w:eastAsia="Calibri" w:hAnsi="Calibri" w:cs="Times New Roman"/>
      <w:kern w:val="0"/>
      <w14:ligatures w14:val="none"/>
    </w:rPr>
  </w:style>
  <w:style w:type="paragraph" w:customStyle="1" w:styleId="Default">
    <w:name w:val="Default"/>
    <w:rsid w:val="00CE4124"/>
    <w:pPr>
      <w:autoSpaceDE w:val="0"/>
      <w:autoSpaceDN w:val="0"/>
      <w:adjustRightInd w:val="0"/>
      <w:spacing w:after="0" w:line="240" w:lineRule="auto"/>
    </w:pPr>
    <w:rPr>
      <w:rFonts w:ascii="Garamond" w:eastAsia="Calibri" w:hAnsi="Garamond" w:cs="Garamond"/>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1344</Words>
  <Characters>7934</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6</cp:revision>
  <dcterms:created xsi:type="dcterms:W3CDTF">2024-04-15T11:27:00Z</dcterms:created>
  <dcterms:modified xsi:type="dcterms:W3CDTF">2024-04-22T06:54:00Z</dcterms:modified>
</cp:coreProperties>
</file>