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5626" w14:textId="77777777" w:rsidR="00BA5206" w:rsidRDefault="00BA5206" w:rsidP="00BA5206">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14:paraId="2530C05B" w14:textId="77777777" w:rsidR="00BA5206" w:rsidRDefault="00BA5206" w:rsidP="00BA5206">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14:paraId="5A5020A6" w14:textId="77777777" w:rsidR="00BA5206" w:rsidRDefault="00BA5206" w:rsidP="00BA5206">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14:paraId="4F0165FB" w14:textId="77777777" w:rsidR="00BA5206" w:rsidRDefault="00BA5206" w:rsidP="00BA5206">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14:paraId="03B23AAF" w14:textId="27B8909E" w:rsidR="00BA5206" w:rsidRDefault="00BA5206" w:rsidP="00BA5206">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pro obvod Městského soudu v Brně se sídlem v </w:t>
      </w:r>
      <w:r>
        <w:rPr>
          <w:rFonts w:ascii="Tahoma" w:eastAsia="Calibri" w:hAnsi="Tahoma" w:cs="Tahoma"/>
          <w:b/>
          <w:sz w:val="22"/>
          <w:szCs w:val="22"/>
        </w:rPr>
        <w:t>Brně</w:t>
      </w:r>
      <w:r>
        <w:rPr>
          <w:rFonts w:ascii="Tahoma" w:eastAsia="Calibri" w:hAnsi="Tahoma" w:cs="Tahoma"/>
          <w:sz w:val="22"/>
          <w:szCs w:val="22"/>
        </w:rPr>
        <w:t>.</w:t>
      </w:r>
      <w:r>
        <w:rPr>
          <w:rFonts w:ascii="Tahoma" w:eastAsia="Calibri" w:hAnsi="Tahoma" w:cs="Tahoma"/>
          <w:b/>
          <w:sz w:val="22"/>
          <w:szCs w:val="22"/>
        </w:rPr>
        <w:t xml:space="preserve"> </w:t>
      </w:r>
      <w:r>
        <w:rPr>
          <w:rFonts w:ascii="Tahoma" w:eastAsia="Calibri" w:hAnsi="Tahoma" w:cs="Tahoma"/>
          <w:sz w:val="22"/>
          <w:szCs w:val="22"/>
        </w:rPr>
        <w:t xml:space="preserve">Jde o uvolněný notářský úřad po notářce JUDr. Vladimíře </w:t>
      </w:r>
      <w:proofErr w:type="spellStart"/>
      <w:r>
        <w:rPr>
          <w:rFonts w:ascii="Tahoma" w:eastAsia="Calibri" w:hAnsi="Tahoma" w:cs="Tahoma"/>
          <w:sz w:val="22"/>
          <w:szCs w:val="22"/>
        </w:rPr>
        <w:t>Kostřicové</w:t>
      </w:r>
      <w:proofErr w:type="spellEnd"/>
      <w:r>
        <w:rPr>
          <w:rFonts w:ascii="Tahoma" w:eastAsia="Calibri" w:hAnsi="Tahoma" w:cs="Tahoma"/>
          <w:sz w:val="22"/>
          <w:szCs w:val="22"/>
        </w:rPr>
        <w:t>, která ukončí činnost notářky ke dni 31. 12. 2021.</w:t>
      </w:r>
    </w:p>
    <w:p w14:paraId="6781FFA6" w14:textId="266EBE28" w:rsidR="00BA5206" w:rsidRDefault="00BA5206" w:rsidP="00BA5206">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Notářská komora České republiky přijímá přihlášky do konkurzu ve svém sídle v Praze 2, Apolinářská 12, nejpozději do </w:t>
      </w:r>
      <w:r w:rsidR="0077553F">
        <w:rPr>
          <w:rFonts w:ascii="Tahoma" w:eastAsia="Calibri" w:hAnsi="Tahoma" w:cs="Tahoma"/>
          <w:b/>
          <w:bCs/>
          <w:sz w:val="22"/>
          <w:szCs w:val="22"/>
        </w:rPr>
        <w:t xml:space="preserve">6. září </w:t>
      </w:r>
      <w:r>
        <w:rPr>
          <w:rFonts w:ascii="Tahoma" w:eastAsia="Calibri" w:hAnsi="Tahoma" w:cs="Tahoma"/>
          <w:b/>
          <w:bCs/>
          <w:sz w:val="22"/>
          <w:szCs w:val="22"/>
        </w:rPr>
        <w:t>2021.</w:t>
      </w:r>
    </w:p>
    <w:p w14:paraId="0139665D" w14:textId="146AAC95" w:rsidR="00BA5206" w:rsidRDefault="00BA5206" w:rsidP="00BA5206">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Pr>
          <w:rFonts w:ascii="Tahoma" w:eastAsia="Calibri" w:hAnsi="Tahoma" w:cs="Tahoma"/>
          <w:sz w:val="22"/>
          <w:szCs w:val="22"/>
        </w:rPr>
        <w:t>v úterý </w:t>
      </w:r>
      <w:r w:rsidR="0077553F">
        <w:rPr>
          <w:rFonts w:ascii="Tahoma" w:eastAsia="Calibri" w:hAnsi="Tahoma" w:cs="Tahoma"/>
          <w:b/>
          <w:bCs/>
          <w:sz w:val="22"/>
          <w:szCs w:val="22"/>
        </w:rPr>
        <w:t xml:space="preserve">5. října </w:t>
      </w:r>
      <w:r>
        <w:rPr>
          <w:rFonts w:ascii="Tahoma" w:eastAsia="Calibri" w:hAnsi="Tahoma" w:cs="Tahoma"/>
          <w:b/>
          <w:bCs/>
          <w:sz w:val="22"/>
          <w:szCs w:val="22"/>
        </w:rPr>
        <w:t xml:space="preserve">2021 </w:t>
      </w:r>
      <w:r>
        <w:rPr>
          <w:rFonts w:ascii="Tahoma" w:eastAsia="Calibri" w:hAnsi="Tahoma" w:cs="Tahoma"/>
          <w:b/>
          <w:sz w:val="22"/>
          <w:szCs w:val="22"/>
        </w:rPr>
        <w:t>v době od 9:00 hodin v sídle Notářské komory České republiky v Praze 2, Apolinářská 12.</w:t>
      </w:r>
    </w:p>
    <w:p w14:paraId="1218B636" w14:textId="77777777" w:rsidR="00BA5206" w:rsidRDefault="00BA5206" w:rsidP="00BA5206">
      <w:pPr>
        <w:suppressAutoHyphens w:val="0"/>
        <w:autoSpaceDE w:val="0"/>
        <w:autoSpaceDN w:val="0"/>
        <w:adjustRightInd w:val="0"/>
        <w:jc w:val="left"/>
        <w:rPr>
          <w:rFonts w:ascii="Tahoma" w:eastAsia="Calibri" w:hAnsi="Tahoma" w:cs="Tahoma"/>
          <w:b/>
          <w:sz w:val="22"/>
          <w:szCs w:val="22"/>
        </w:rPr>
      </w:pPr>
    </w:p>
    <w:p w14:paraId="5912E07A" w14:textId="77777777" w:rsidR="00BA5206" w:rsidRDefault="00BA5206" w:rsidP="00BA5206">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14:paraId="443A89C4" w14:textId="77777777" w:rsidR="00BA5206" w:rsidRDefault="00BA5206" w:rsidP="00BA5206">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14:paraId="14C3F37B" w14:textId="77777777" w:rsidR="00BA5206" w:rsidRDefault="00BA5206" w:rsidP="00BA5206">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14:paraId="3C606FE7" w14:textId="77777777" w:rsidR="00BA5206" w:rsidRDefault="00BA5206" w:rsidP="00BA5206">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14:paraId="5AB1CFED" w14:textId="77777777" w:rsidR="00BA5206" w:rsidRDefault="00BA5206" w:rsidP="00BA5206">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14:paraId="72829D39" w14:textId="77777777" w:rsidR="00BA5206" w:rsidRDefault="00BA5206" w:rsidP="00BA5206">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14:paraId="17D683A7" w14:textId="77777777" w:rsidR="00BA5206" w:rsidRDefault="00BA5206" w:rsidP="00BA5206">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14:paraId="1B855F88" w14:textId="77777777" w:rsidR="00BA5206" w:rsidRDefault="00BA5206" w:rsidP="00BA5206">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14:paraId="66AEB148" w14:textId="77777777" w:rsidR="00BA5206" w:rsidRDefault="00BA5206" w:rsidP="00BA5206">
      <w:pPr>
        <w:suppressAutoHyphens w:val="0"/>
        <w:autoSpaceDE w:val="0"/>
        <w:autoSpaceDN w:val="0"/>
        <w:rPr>
          <w:rFonts w:ascii="Tahoma" w:hAnsi="Tahoma" w:cs="Tahoma"/>
          <w:iCs/>
          <w:sz w:val="22"/>
          <w:szCs w:val="22"/>
        </w:rPr>
      </w:pPr>
      <w:r>
        <w:rPr>
          <w:rFonts w:ascii="Tahoma" w:hAnsi="Tahoma" w:cs="Tahoma"/>
          <w:iCs/>
          <w:sz w:val="22"/>
          <w:szCs w:val="22"/>
        </w:rPr>
        <w:t>4)     bezúhonnost,</w:t>
      </w:r>
    </w:p>
    <w:p w14:paraId="56D3FEEE" w14:textId="77777777" w:rsidR="00BA5206" w:rsidRDefault="00BA5206" w:rsidP="00BA5206">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14:paraId="1DE7E042" w14:textId="77777777" w:rsidR="00BA5206" w:rsidRDefault="00BA5206" w:rsidP="00BA5206">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14:paraId="6392F7C0" w14:textId="77777777" w:rsidR="00BA5206" w:rsidRDefault="00BA5206" w:rsidP="00BA5206">
      <w:pPr>
        <w:rPr>
          <w:rFonts w:ascii="Tahoma" w:hAnsi="Tahoma" w:cs="Tahoma"/>
          <w:iCs/>
          <w:color w:val="FF0000"/>
          <w:sz w:val="22"/>
          <w:szCs w:val="22"/>
        </w:rPr>
      </w:pPr>
    </w:p>
    <w:p w14:paraId="18376E4C" w14:textId="77777777" w:rsidR="00BA5206" w:rsidRDefault="00BA5206" w:rsidP="00BA5206">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14:paraId="218F2284" w14:textId="77777777" w:rsidR="00BA5206" w:rsidRDefault="00BA5206" w:rsidP="00BA5206">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14:paraId="0B2BF1AE" w14:textId="77777777" w:rsidR="00BA5206" w:rsidRDefault="00BA5206" w:rsidP="00BA5206">
      <w:pPr>
        <w:rPr>
          <w:rFonts w:ascii="Tahoma" w:hAnsi="Tahoma" w:cs="Tahoma"/>
          <w:iCs/>
          <w:sz w:val="22"/>
          <w:szCs w:val="22"/>
        </w:rPr>
      </w:pPr>
    </w:p>
    <w:p w14:paraId="2FE35DE1"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14:paraId="40954705" w14:textId="77777777" w:rsidR="00BA5206" w:rsidRDefault="00BA5206" w:rsidP="00BA5206">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14:paraId="39D27331" w14:textId="77777777" w:rsidR="00BA5206" w:rsidRDefault="00BA5206" w:rsidP="00BA5206">
      <w:pPr>
        <w:suppressAutoHyphens w:val="0"/>
        <w:autoSpaceDE w:val="0"/>
        <w:autoSpaceDN w:val="0"/>
        <w:adjustRightInd w:val="0"/>
        <w:rPr>
          <w:rFonts w:ascii="Tahoma" w:eastAsia="Calibri" w:hAnsi="Tahoma" w:cs="Tahoma"/>
          <w:b/>
          <w:bCs/>
          <w:sz w:val="22"/>
          <w:szCs w:val="22"/>
        </w:rPr>
      </w:pPr>
    </w:p>
    <w:p w14:paraId="5999F99D"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14:paraId="0309DB93"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14:paraId="2C393A38"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14:paraId="2A7B4971" w14:textId="77777777" w:rsidR="00BA5206" w:rsidRDefault="00BA5206" w:rsidP="00BA5206">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14:paraId="56BD4F63" w14:textId="77777777" w:rsidR="00BA5206" w:rsidRDefault="00BA5206" w:rsidP="00BA5206">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14:paraId="379B72EA" w14:textId="77777777" w:rsidR="00BA5206" w:rsidRDefault="00BA5206" w:rsidP="00BA5206">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14:paraId="61944EB3" w14:textId="77777777" w:rsidR="00BA5206" w:rsidRDefault="00BA5206" w:rsidP="00BA5206">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14:paraId="119C251D" w14:textId="77777777" w:rsidR="00BA5206" w:rsidRDefault="00BA5206" w:rsidP="00BA5206">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14:paraId="2E487538" w14:textId="77777777" w:rsidR="00BA5206" w:rsidRDefault="00BA5206" w:rsidP="00BA5206">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14:paraId="2CC5BB37" w14:textId="77777777" w:rsidR="00BA5206" w:rsidRDefault="00BA5206" w:rsidP="00BA5206">
      <w:pPr>
        <w:jc w:val="left"/>
        <w:rPr>
          <w:rFonts w:ascii="Tahoma" w:hAnsi="Tahoma" w:cs="Tahoma"/>
          <w:iCs/>
          <w:color w:val="222222"/>
          <w:sz w:val="22"/>
          <w:szCs w:val="22"/>
        </w:rPr>
      </w:pPr>
      <w:r>
        <w:rPr>
          <w:rFonts w:ascii="Tahoma" w:hAnsi="Tahoma" w:cs="Tahoma"/>
          <w:iCs/>
          <w:color w:val="222222"/>
          <w:sz w:val="22"/>
          <w:szCs w:val="22"/>
        </w:rPr>
        <w:t xml:space="preserve">          přihlášky,</w:t>
      </w:r>
    </w:p>
    <w:p w14:paraId="38ABE69A"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14:paraId="35BA6F92"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14:paraId="4C5714C5" w14:textId="77777777" w:rsidR="00BA5206" w:rsidRDefault="00BA5206" w:rsidP="00BA5206">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14:paraId="43C4B683" w14:textId="77777777" w:rsidR="00BA5206" w:rsidRDefault="00BA5206" w:rsidP="00BA5206">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14:paraId="6C9A9D79"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14:paraId="02981BA7" w14:textId="77777777" w:rsidR="00BA5206" w:rsidRDefault="00BA5206" w:rsidP="00BA5206">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14:paraId="20699057" w14:textId="77777777" w:rsidR="00BA5206" w:rsidRDefault="00BA5206" w:rsidP="00BA5206">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14:paraId="0CD315B4" w14:textId="77777777" w:rsidR="00BA5206" w:rsidRDefault="00BA5206" w:rsidP="00BA5206">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14:paraId="18F4586F"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14:paraId="70F15D15"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14:paraId="768CE8C2" w14:textId="77777777" w:rsidR="00BA5206" w:rsidRDefault="00BA5206" w:rsidP="00BA5206">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14:paraId="16CA5DAE" w14:textId="77777777" w:rsidR="00BA5206" w:rsidRDefault="00BA5206" w:rsidP="00BA5206">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14:paraId="6C7891C8" w14:textId="77777777" w:rsidR="00BA5206" w:rsidRDefault="00BA5206" w:rsidP="00BA5206">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14:paraId="687DA0FC" w14:textId="77777777" w:rsidR="00BA5206" w:rsidRDefault="00BA5206" w:rsidP="00BA5206">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14:paraId="3695E327" w14:textId="77777777" w:rsidR="00BA5206" w:rsidRDefault="00BA5206" w:rsidP="00BA5206">
      <w:pPr>
        <w:suppressAutoHyphens w:val="0"/>
        <w:autoSpaceDE w:val="0"/>
        <w:autoSpaceDN w:val="0"/>
        <w:adjustRightInd w:val="0"/>
        <w:rPr>
          <w:rFonts w:ascii="Tahoma" w:eastAsia="Calibri" w:hAnsi="Tahoma" w:cs="Tahoma"/>
          <w:b/>
          <w:bCs/>
          <w:sz w:val="22"/>
          <w:szCs w:val="22"/>
        </w:rPr>
      </w:pPr>
    </w:p>
    <w:p w14:paraId="2F380F75" w14:textId="77777777" w:rsidR="00BA5206" w:rsidRDefault="00BA5206" w:rsidP="00BA5206">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14:paraId="14B5CF80" w14:textId="77777777" w:rsidR="00BA5206" w:rsidRDefault="00BA5206" w:rsidP="00BA5206">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14:paraId="1DE62CBB" w14:textId="77777777" w:rsidR="00BA5206" w:rsidRDefault="00BA5206" w:rsidP="00BA5206">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14:paraId="224EC37F" w14:textId="77777777" w:rsidR="00BA5206" w:rsidRDefault="00BA5206" w:rsidP="00BA5206"/>
    <w:p w14:paraId="42AEB681" w14:textId="77777777" w:rsidR="00BA5206" w:rsidRDefault="00BA5206" w:rsidP="00BA5206">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lastRenderedPageBreak/>
        <w:t>Notářská komora České republiky odešle účastníkům zařazeným do konkurzu nejpozději desátý den před jednáním konkurzní komise pozvánku k jednání na adresu uvedenou v přihlášce ke konkurzu.</w:t>
      </w:r>
    </w:p>
    <w:p w14:paraId="439C44C3" w14:textId="77777777" w:rsidR="00BA5206" w:rsidRDefault="00BA5206" w:rsidP="00BA5206">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sz w:val="22"/>
          <w:szCs w:val="22"/>
        </w:rPr>
        <w:t>Notářská komora České republiky předloží na základě výsledku konkurzu ministru spravedlnosti návrh na jmenování notáře do notářského úřadu.</w:t>
      </w:r>
    </w:p>
    <w:p w14:paraId="5D06B4C5" w14:textId="77777777" w:rsidR="00BA5206" w:rsidRDefault="00BA5206" w:rsidP="00BA5206"/>
    <w:p w14:paraId="6551D1CA" w14:textId="77777777" w:rsidR="00BA5206" w:rsidRDefault="00BA5206" w:rsidP="00BA5206">
      <w:pPr>
        <w:rPr>
          <w:color w:val="222222"/>
          <w:u w:val="single"/>
        </w:rPr>
      </w:pPr>
    </w:p>
    <w:p w14:paraId="0EEA25A0" w14:textId="77777777" w:rsidR="00BA5206" w:rsidRDefault="00BA5206" w:rsidP="00BA5206"/>
    <w:p w14:paraId="47B22C8A" w14:textId="77777777" w:rsidR="00BA5206" w:rsidRDefault="00BA5206" w:rsidP="00BA5206"/>
    <w:p w14:paraId="19637391" w14:textId="77777777" w:rsidR="00BA5206" w:rsidRDefault="00BA5206" w:rsidP="00BA5206"/>
    <w:p w14:paraId="17553574" w14:textId="77777777" w:rsidR="00BA5206" w:rsidRDefault="00BA5206" w:rsidP="00BA5206"/>
    <w:p w14:paraId="3AF06A53" w14:textId="77777777" w:rsidR="00BA5206" w:rsidRDefault="00BA5206" w:rsidP="00BA5206"/>
    <w:p w14:paraId="342BBB0F" w14:textId="77777777" w:rsidR="00BA5206" w:rsidRDefault="00BA5206" w:rsidP="00BA5206"/>
    <w:p w14:paraId="0CB3FE2D" w14:textId="77777777" w:rsidR="00BA5206" w:rsidRDefault="00BA5206" w:rsidP="00BA5206"/>
    <w:p w14:paraId="0A7334BE" w14:textId="77777777" w:rsidR="00C4466A" w:rsidRPr="00BA5206" w:rsidRDefault="00C4466A" w:rsidP="00BA5206"/>
    <w:sectPr w:rsidR="00C4466A" w:rsidRPr="00BA5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06"/>
    <w:rsid w:val="0077553F"/>
    <w:rsid w:val="00BA5206"/>
    <w:rsid w:val="00C44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01F3"/>
  <w15:chartTrackingRefBased/>
  <w15:docId w15:val="{0354BD48-E91D-4703-BB84-7397217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5206"/>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5723</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2</cp:revision>
  <cp:lastPrinted>2021-06-17T12:49:00Z</cp:lastPrinted>
  <dcterms:created xsi:type="dcterms:W3CDTF">2021-06-17T12:51:00Z</dcterms:created>
  <dcterms:modified xsi:type="dcterms:W3CDTF">2021-06-17T12:51:00Z</dcterms:modified>
</cp:coreProperties>
</file>