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E" w:rsidRDefault="00435D5E" w:rsidP="00435D5E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35D5E" w:rsidTr="00435D5E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5E" w:rsidRDefault="00435D5E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435D5E" w:rsidRDefault="00435D5E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 w:rsidR="0014508F"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  <w:r w:rsidR="0014508F">
        <w:rPr>
          <w:rFonts w:ascii="Garamond" w:hAnsi="Garamond"/>
        </w:rPr>
        <w:t xml:space="preserve"> </w:t>
      </w:r>
    </w:p>
    <w:p w:rsidR="0014508F" w:rsidRDefault="0014508F" w:rsidP="00435D5E">
      <w:pPr>
        <w:rPr>
          <w:rFonts w:ascii="Garamond" w:hAnsi="Garamond"/>
        </w:rPr>
      </w:pPr>
    </w:p>
    <w:p w:rsidR="0014508F" w:rsidRDefault="0014508F" w:rsidP="00435D5E">
      <w:pPr>
        <w:rPr>
          <w:rFonts w:ascii="Garamond" w:hAnsi="Garamond"/>
        </w:rPr>
      </w:pPr>
    </w:p>
    <w:p w:rsidR="0014508F" w:rsidRDefault="0014508F" w:rsidP="00435D5E">
      <w:pPr>
        <w:rPr>
          <w:rFonts w:ascii="Garamond" w:hAnsi="Garamond"/>
        </w:rPr>
      </w:pPr>
    </w:p>
    <w:p w:rsidR="0014508F" w:rsidRDefault="0014508F" w:rsidP="00435D5E">
      <w:pPr>
        <w:rPr>
          <w:rFonts w:ascii="Garamond" w:hAnsi="Garamond"/>
          <w:lang w:eastAsia="en-US"/>
        </w:rPr>
      </w:pPr>
      <w:bookmarkStart w:id="0" w:name="_GoBack"/>
      <w:bookmarkEnd w:id="0"/>
    </w:p>
    <w:p w:rsidR="00435D5E" w:rsidRDefault="00435D5E" w:rsidP="00435D5E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435D5E" w:rsidTr="00435D5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5E" w:rsidRDefault="00435D5E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108/2023</w:t>
            </w:r>
          </w:p>
          <w:p w:rsidR="00435D5E" w:rsidRDefault="00435D5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435D5E" w:rsidRDefault="00435D5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435D5E" w:rsidRDefault="00435D5E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12. 7.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5E" w:rsidRDefault="00435D5E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435D5E" w:rsidRDefault="00435D5E" w:rsidP="00435D5E">
      <w:pPr>
        <w:rPr>
          <w:rFonts w:ascii="Garamond" w:hAnsi="Garamond"/>
          <w:b/>
          <w:bCs/>
          <w:lang w:eastAsia="en-US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14508F" w:rsidRDefault="0014508F" w:rsidP="00435D5E">
      <w:pPr>
        <w:rPr>
          <w:rFonts w:ascii="Garamond" w:hAnsi="Garamond"/>
          <w:b/>
          <w:bCs/>
        </w:rPr>
      </w:pPr>
    </w:p>
    <w:p w:rsidR="0014508F" w:rsidRDefault="0014508F" w:rsidP="00435D5E">
      <w:pPr>
        <w:rPr>
          <w:rFonts w:ascii="Garamond" w:hAnsi="Garamond"/>
          <w:b/>
          <w:bCs/>
        </w:rPr>
      </w:pPr>
    </w:p>
    <w:p w:rsidR="00435D5E" w:rsidRDefault="00435D5E" w:rsidP="00435D5E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Žádosti o informace podle zákona č. 106/1999 Sb.</w:t>
      </w: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  <w:lang w:eastAsia="en-US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 xml:space="preserve">Vážení, </w:t>
      </w:r>
    </w:p>
    <w:p w:rsidR="00435D5E" w:rsidRDefault="00435D5E" w:rsidP="00435D5E">
      <w:pPr>
        <w:pStyle w:val="Zkladntext"/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k Vašim žádostem o informace ze dne 4. 7. 2023 k jednotlivým dotazům sděluji:</w:t>
      </w: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ad I. Kolik řízení o výživném manžela bylo za roky 2021/2022/2023 zahájeno, kolik skončilo rozhodnutím ve věci samé, sdělení průměrné výše přiznaného výživného společně s informací nejnižšího a nejvyššího přiznaného výživného - n</w:t>
      </w:r>
      <w:r>
        <w:rPr>
          <w:rFonts w:ascii="Garamond" w:hAnsi="Garamond"/>
          <w:color w:val="auto"/>
          <w:lang w:eastAsia="en-US"/>
        </w:rPr>
        <w:t>ebyla zahájena žádná řízení;</w:t>
      </w: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 xml:space="preserve">ad II. Kolik řízení o výživném pro neprovdanou matku bylo za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roky 2021/2022/2023 zahájeno, kolik skončilo rozhodnutím ve věci samé, sdělení průměrné výše přiznaného výživného společně s informací nejnižšího a nejvyššího přiznaného výživného -  </w:t>
      </w:r>
    </w:p>
    <w:p w:rsidR="00435D5E" w:rsidRDefault="00435D5E" w:rsidP="00435D5E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rok 2021 – zahájena 4 řízení – rozhodnuto ve věci samé ve dvou případech – v obou stanoveno výživné 2 000 Kč měsíčně</w:t>
      </w:r>
    </w:p>
    <w:p w:rsidR="00435D5E" w:rsidRDefault="00435D5E" w:rsidP="00435D5E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rok 2022 – zahájena 2 řízení – v žádném nebylo rozhodnuto ve věci samé </w:t>
      </w: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rok 2023 – zahájena 3 řízení – v žádném nebylo rozhodnuto ve věci samé;</w:t>
      </w: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ad III. Kolik řízení o vyživovací povinnosti partnerů bylo za roky 2021/2022/2023 zahájeno, kolik skončilo rozhodnutím ve věci samé, sdělení průměrné výše přiznaného výživného společně s informací nejnižšího a nejvyššího přiznaného výživného - n</w:t>
      </w:r>
      <w:r>
        <w:rPr>
          <w:rFonts w:ascii="Garamond" w:hAnsi="Garamond"/>
          <w:lang w:eastAsia="en-US"/>
        </w:rPr>
        <w:t>ebyla zahájena žádná řízení.</w:t>
      </w:r>
    </w:p>
    <w:p w:rsidR="00435D5E" w:rsidRDefault="00435D5E" w:rsidP="00435D5E">
      <w:pPr>
        <w:rPr>
          <w:rFonts w:ascii="Garamond" w:hAnsi="Garamond"/>
          <w:lang w:eastAsia="en-US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</w:rPr>
      </w:pP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435D5E" w:rsidRDefault="00435D5E" w:rsidP="00435D5E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E"/>
    <w:rsid w:val="0014508F"/>
    <w:rsid w:val="00435D5E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E7C5"/>
  <w15:chartTrackingRefBased/>
  <w15:docId w15:val="{DC4E7752-7F8E-4D05-8126-0940E21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D5E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D5E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35D5E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5D5E"/>
    <w:rPr>
      <w:rFonts w:ascii="Bookman Old Style" w:hAnsi="Bookman Old Style" w:cs="Times New Roman"/>
      <w:szCs w:val="24"/>
      <w:lang w:eastAsia="cs-CZ"/>
    </w:rPr>
  </w:style>
  <w:style w:type="paragraph" w:customStyle="1" w:styleId="Default">
    <w:name w:val="Default"/>
    <w:basedOn w:val="Normln"/>
    <w:uiPriority w:val="99"/>
    <w:rsid w:val="00435D5E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3246-87F5-4C11-BF43-5C0A138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2</cp:revision>
  <dcterms:created xsi:type="dcterms:W3CDTF">2023-07-13T09:33:00Z</dcterms:created>
  <dcterms:modified xsi:type="dcterms:W3CDTF">2023-07-13T09:33:00Z</dcterms:modified>
</cp:coreProperties>
</file>