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69" w:rsidRDefault="00B40C69" w:rsidP="00D7622D">
      <w:pPr>
        <w:autoSpaceDE w:val="0"/>
        <w:spacing w:after="120"/>
        <w:jc w:val="both"/>
        <w:rPr>
          <w:rFonts w:eastAsia="Times New Roman" w:cs="Times New Roman"/>
          <w:b/>
          <w:color w:val="030303"/>
          <w:szCs w:val="24"/>
          <w:lang w:eastAsia="cs-CZ"/>
        </w:rPr>
      </w:pPr>
      <w:bookmarkStart w:id="0" w:name="_GoBack"/>
      <w:r w:rsidRPr="00B40C69">
        <w:rPr>
          <w:rFonts w:eastAsia="Times New Roman" w:cs="Times New Roman"/>
          <w:b/>
          <w:color w:val="030303"/>
          <w:szCs w:val="24"/>
          <w:lang w:eastAsia="cs-CZ"/>
        </w:rPr>
        <w:t>Stížnosti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b/>
          <w:color w:val="030303"/>
          <w:szCs w:val="24"/>
          <w:lang w:eastAsia="cs-CZ"/>
        </w:rPr>
      </w:pP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Postup při vyřizování stížností je řešen zákonem 6/2002 Sb. ze dne 30. listopadu 2001 o soudech, soudcích, přísedících a státní správě soudů a o změně některých dalších zákonů 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Stížnosti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Podání stížnosti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§ 164</w:t>
      </w:r>
    </w:p>
    <w:p w:rsidR="00B40C69" w:rsidRPr="00B40C69" w:rsidRDefault="009102AD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 xml:space="preserve">(1) Fyzické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a právnické osoby (dále jen 'stěžovatel') jsou oprávněny obracet se na orgány státní správy soudů se stížnostmi, jen jde-li o průtahy v řízení nebo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o nevhodné chování soudních osob anebo narušování důstojnosti řízení před soudem. Zda jde o stížnost, se posu</w:t>
      </w:r>
      <w:r>
        <w:rPr>
          <w:rFonts w:eastAsia="Times New Roman" w:cs="Times New Roman"/>
          <w:color w:val="030303"/>
          <w:szCs w:val="24"/>
          <w:lang w:eastAsia="cs-CZ"/>
        </w:rPr>
        <w:t xml:space="preserve">zuje podle obsahu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podání bez ohledu na to, jak bylo označeno.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(2) Stížností se nelze domáhat přezkoumání postupu soudu ve výkonu jeho nezávislé rozhodovací činnosti.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(3) Anonymní podání se nevyřizují. 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§ 165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Podání stížnosti nesmí být st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ěžovateli na újmu; to neplatí, jestliže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se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obsahem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svého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podání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dopustí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t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restného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činu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nebo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přestupku. 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§ 166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(1) Stížnost lze podat písemně nebo ústně; je-li podána ústně stížnost, kterou nelze ihned vyřídit, sepíše o 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ní orgán státní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správy soudu písemný záznam.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(2) Stížnost se podává u toho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orgánu státní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správy soudu,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který je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příslušný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k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 jejímu 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vyřízení. Je-li stížnost podána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u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orgánu státní správy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soudu,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kterému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její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vyřízení nepřísluší, postoupí ji neprodleně orgánu </w:t>
      </w: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příslušnému. 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Postup při vyřizování stížnosti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§ 167</w:t>
      </w:r>
    </w:p>
    <w:p w:rsidR="001F63DE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Ministerstvo vyřizuje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</w:p>
    <w:p w:rsidR="009102AD" w:rsidRDefault="009102AD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 xml:space="preserve">a) stížnosti na postup vrchního a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krajského soudu,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obsahuje-li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podání stížnost na průtahy v  řízení nebo na nevhodné chování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anebo narušování důstojnosti řízení předsedou soudu,</w:t>
      </w:r>
    </w:p>
    <w:p w:rsidR="009102AD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b)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podání,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1F63DE">
        <w:rPr>
          <w:rFonts w:eastAsia="Times New Roman" w:cs="Times New Roman"/>
          <w:color w:val="030303"/>
          <w:szCs w:val="24"/>
          <w:lang w:eastAsia="cs-CZ"/>
        </w:rPr>
        <w:t>jejichž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obsahem </w:t>
      </w:r>
      <w:r w:rsidR="001F63DE">
        <w:rPr>
          <w:rFonts w:eastAsia="Times New Roman" w:cs="Times New Roman"/>
          <w:color w:val="030303"/>
          <w:szCs w:val="24"/>
          <w:lang w:eastAsia="cs-CZ"/>
        </w:rPr>
        <w:t>je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1F63DE">
        <w:rPr>
          <w:rFonts w:eastAsia="Times New Roman" w:cs="Times New Roman"/>
          <w:color w:val="030303"/>
          <w:szCs w:val="24"/>
          <w:lang w:eastAsia="cs-CZ"/>
        </w:rPr>
        <w:t>nesouhlas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1F63DE">
        <w:rPr>
          <w:rFonts w:eastAsia="Times New Roman" w:cs="Times New Roman"/>
          <w:color w:val="030303"/>
          <w:szCs w:val="24"/>
          <w:lang w:eastAsia="cs-CZ"/>
        </w:rPr>
        <w:t>se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1F63DE">
        <w:rPr>
          <w:rFonts w:eastAsia="Times New Roman" w:cs="Times New Roman"/>
          <w:color w:val="030303"/>
          <w:szCs w:val="24"/>
          <w:lang w:eastAsia="cs-CZ"/>
        </w:rPr>
        <w:t>způsobem vyřízení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stížnosti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v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téže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věci, vyřizované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předsedou Nejvyššího soudu,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předsedou vrchního soudu nebo předsedou krajského soudu,</w:t>
      </w:r>
    </w:p>
    <w:p w:rsidR="00B40C69" w:rsidRPr="00B40C69" w:rsidRDefault="009102AD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 xml:space="preserve">c) stížnosti, k jejichž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vyřízení je podle § 168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až 171 pří</w:t>
      </w:r>
      <w:r>
        <w:rPr>
          <w:rFonts w:eastAsia="Times New Roman" w:cs="Times New Roman"/>
          <w:color w:val="030303"/>
          <w:szCs w:val="24"/>
          <w:lang w:eastAsia="cs-CZ"/>
        </w:rPr>
        <w:t xml:space="preserve">slušný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jiný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orgán státní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správy soudů,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 xml:space="preserve"> jestliže si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jejich vyřízení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 xml:space="preserve">vyhradilo. 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§ 168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Předseda Nejvyššího soudu vyřizuje stížnosti, jejichž obsahem </w:t>
      </w:r>
      <w:r w:rsidR="001F63DE">
        <w:rPr>
          <w:rFonts w:eastAsia="Times New Roman" w:cs="Times New Roman"/>
          <w:color w:val="030303"/>
          <w:szCs w:val="24"/>
          <w:lang w:eastAsia="cs-CZ"/>
        </w:rPr>
        <w:t>j</w:t>
      </w:r>
      <w:r w:rsidRPr="00B40C69">
        <w:rPr>
          <w:rFonts w:eastAsia="Times New Roman" w:cs="Times New Roman"/>
          <w:color w:val="030303"/>
          <w:szCs w:val="24"/>
          <w:lang w:eastAsia="cs-CZ"/>
        </w:rPr>
        <w:t>e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stížnost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na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průtahy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v</w:t>
      </w:r>
      <w:r w:rsidR="001F63DE">
        <w:rPr>
          <w:rFonts w:eastAsia="Times New Roman" w:cs="Times New Roman"/>
          <w:color w:val="030303"/>
          <w:szCs w:val="24"/>
          <w:lang w:eastAsia="cs-CZ"/>
        </w:rPr>
        <w:t> </w:t>
      </w:r>
      <w:r w:rsidRPr="00B40C69">
        <w:rPr>
          <w:rFonts w:eastAsia="Times New Roman" w:cs="Times New Roman"/>
          <w:color w:val="030303"/>
          <w:szCs w:val="24"/>
          <w:lang w:eastAsia="cs-CZ"/>
        </w:rPr>
        <w:t>řízení,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na</w:t>
      </w:r>
      <w:r w:rsidR="009102AD">
        <w:rPr>
          <w:rFonts w:eastAsia="Times New Roman" w:cs="Times New Roman"/>
          <w:color w:val="030303"/>
          <w:szCs w:val="24"/>
          <w:lang w:eastAsia="cs-CZ"/>
        </w:rPr>
        <w:t> </w:t>
      </w:r>
      <w:r w:rsidRPr="00B40C69">
        <w:rPr>
          <w:rFonts w:eastAsia="Times New Roman" w:cs="Times New Roman"/>
          <w:color w:val="030303"/>
          <w:szCs w:val="24"/>
          <w:lang w:eastAsia="cs-CZ"/>
        </w:rPr>
        <w:t>nevhodné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chování nebo narušování důstojnosti řízení místopředsedou </w:t>
      </w: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soudu, předsedy senátu, soudci, asistenty soudců a dalšími zaměstnanci působícími u Nejvyššího soudu. 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§ 169</w:t>
      </w:r>
    </w:p>
    <w:p w:rsidR="00B40C69" w:rsidRPr="00B40C69" w:rsidRDefault="009102AD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 xml:space="preserve">Předseda vrchního soudu vyřizuje stížnosti,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jejichž obsahem je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stížnost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na 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průtahy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 xml:space="preserve">v řízení, na nevhodné chování nebo narušování důstojnosti řízení místopředsedou soudu, předsedy senátu, soudci, vyššími soudními úředníky, soudními tajemníky a jinými zaměstnanci působícími u vrchního soudu. 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lastRenderedPageBreak/>
        <w:t>§ 170</w:t>
      </w:r>
    </w:p>
    <w:p w:rsidR="001F63DE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Předseda krajského soudu vyřizuje</w:t>
      </w:r>
    </w:p>
    <w:p w:rsidR="001F63DE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a) stížnosti,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jejich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ž obsahem je stížnost na průtahy v </w:t>
      </w: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řízení </w:t>
      </w:r>
      <w:r w:rsidR="001F63DE">
        <w:rPr>
          <w:rFonts w:eastAsia="Times New Roman" w:cs="Times New Roman"/>
          <w:color w:val="030303"/>
          <w:szCs w:val="24"/>
          <w:lang w:eastAsia="cs-CZ"/>
        </w:rPr>
        <w:t>n</w:t>
      </w:r>
      <w:r w:rsidRPr="00B40C69">
        <w:rPr>
          <w:rFonts w:eastAsia="Times New Roman" w:cs="Times New Roman"/>
          <w:color w:val="030303"/>
          <w:szCs w:val="24"/>
          <w:lang w:eastAsia="cs-CZ"/>
        </w:rPr>
        <w:t>ebo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na nevhodné chování anebo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narušování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důstojnosti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ř</w:t>
      </w:r>
      <w:r w:rsidR="001F63DE">
        <w:rPr>
          <w:rFonts w:eastAsia="Times New Roman" w:cs="Times New Roman"/>
          <w:color w:val="030303"/>
          <w:szCs w:val="24"/>
          <w:lang w:eastAsia="cs-CZ"/>
        </w:rPr>
        <w:t>ízení místopředsedou soudu, pře</w:t>
      </w:r>
      <w:r w:rsidRPr="00B40C69">
        <w:rPr>
          <w:rFonts w:eastAsia="Times New Roman" w:cs="Times New Roman"/>
          <w:color w:val="030303"/>
          <w:szCs w:val="24"/>
          <w:lang w:eastAsia="cs-CZ"/>
        </w:rPr>
        <w:t>dsedy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senátu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,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soudci,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p</w:t>
      </w:r>
      <w:r w:rsidRPr="00B40C69">
        <w:rPr>
          <w:rFonts w:eastAsia="Times New Roman" w:cs="Times New Roman"/>
          <w:color w:val="030303"/>
          <w:szCs w:val="24"/>
          <w:lang w:eastAsia="cs-CZ"/>
        </w:rPr>
        <w:t>řísedícími,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vyššími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soudními úředníky,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soudními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tajemníky a jinými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zaměstnanci působícími u krajského soudu,</w:t>
      </w:r>
    </w:p>
    <w:p w:rsidR="001F63DE" w:rsidRDefault="001F63DE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 xml:space="preserve">b) podání, jejichž obsahem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je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nesouhlas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se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způsobem vyřízení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stížnosti v téže věci, vyřizované předsedou okresního soudu,</w:t>
      </w:r>
    </w:p>
    <w:p w:rsidR="001F63DE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c) stížnosti na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postup okresního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soudu, obsahuje-li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podání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stížnost na průtahy v řízení nebo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na </w:t>
      </w:r>
      <w:r w:rsidRPr="00B40C69">
        <w:rPr>
          <w:rFonts w:eastAsia="Times New Roman" w:cs="Times New Roman"/>
          <w:color w:val="030303"/>
          <w:szCs w:val="24"/>
          <w:lang w:eastAsia="cs-CZ"/>
        </w:rPr>
        <w:t>nevhodné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chován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í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nebo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narušování důstojnosti řízení jeho předsedou,</w:t>
      </w:r>
    </w:p>
    <w:p w:rsidR="00B40C69" w:rsidRPr="00B40C69" w:rsidRDefault="001F63DE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 xml:space="preserve">d) stížnosti,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k jejichž vyřízení by byl podle § 171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příslušný předseda okresního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soudu,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je-li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obsahem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téže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stížnosti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i stížnost, k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jejímuž vyřízení je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příslušný podle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písmena a)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 xml:space="preserve">nebo c). 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§ 171</w:t>
      </w:r>
    </w:p>
    <w:p w:rsidR="00B40C69" w:rsidRPr="00B40C69" w:rsidRDefault="00B40C69" w:rsidP="009102A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Předseda okresního soudu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vyřizuje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stížnosti, jejichž obsahem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je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stížnost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na</w:t>
      </w:r>
      <w:r w:rsidR="001F63DE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průtahy, na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nevhodné chování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nebo narušování důs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tojnosti řízení místopředsedou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soudu, předsedy senátu, soudci, přísedícími,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vyššími soudními úředníky, soudními tajemníky, soudními vykonavateli a jinými zaměstnanci působícími u okresního soudu. 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Vyřízení stížnosti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§ 172</w:t>
      </w:r>
    </w:p>
    <w:p w:rsidR="00B40C69" w:rsidRPr="00B40C69" w:rsidRDefault="00B40C69" w:rsidP="009102A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Orgán státní správy soudu je povinen proše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třit skutečnosti ve stížnosti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uvedené. Považuje-li to za v</w:t>
      </w:r>
      <w:r w:rsidR="009102AD">
        <w:rPr>
          <w:rFonts w:eastAsia="Times New Roman" w:cs="Times New Roman"/>
          <w:color w:val="030303"/>
          <w:szCs w:val="24"/>
          <w:lang w:eastAsia="cs-CZ"/>
        </w:rPr>
        <w:t>hodné,</w:t>
      </w: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 vyslechne stěžovatele, osoby,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proti nimž stížnost </w:t>
      </w: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směřuje, popřípadě další osoby, které mohou přispět k objasnění věci. 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§ 173</w:t>
      </w:r>
    </w:p>
    <w:p w:rsidR="00B40C69" w:rsidRPr="00B40C69" w:rsidRDefault="009102AD" w:rsidP="009102A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 xml:space="preserve">(1) Stížnost musí být vyřízena do 2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měsíců ode dne doručení orgánu státní správy soudu, který je příslušný k jejímu vyřízení. O vyřízení stížnosti musí být stěžovatel v této lhůtě vyrozuměn.</w:t>
      </w:r>
    </w:p>
    <w:p w:rsidR="00B40C69" w:rsidRPr="00B40C69" w:rsidRDefault="00B40C69" w:rsidP="009102A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(2) Lhůtu stanovenou v odstavci 1 lze překročit jen tehdy, nelze-li v jejím průběhu zajistit podklady potřebné pro vyřízení stížnosti. O tom, že stížnost nelze vyřídit ve</w:t>
      </w:r>
      <w:r w:rsidR="009102AD">
        <w:rPr>
          <w:rFonts w:eastAsia="Times New Roman" w:cs="Times New Roman"/>
          <w:color w:val="030303"/>
          <w:szCs w:val="24"/>
          <w:lang w:eastAsia="cs-CZ"/>
        </w:rPr>
        <w:t> 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stanovené lhůtě, musí být stěžovatel písemně vyrozuměn.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(3) Byla-li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stížnost shledána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důvodnou nebo částečně důvodnou, musí být stěžovatel vyrozuměn o tom, jaká opatření byla přijata k odstranění zjištěných závad. Byla-li porušena povinnost soudcem, platí ustanovení § 128 odst. 1.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(4) Vyrozumění se zasílají stěžovateli na adresu uvedenou ve stížnosti, popřípadě na jinou adresu, která je příslušnému orgánu státní správy soudů známa. 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§ 174</w:t>
      </w:r>
    </w:p>
    <w:p w:rsidR="009102AD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(1) Má-li stěžovatel zato, že stížnost, kterou podal u</w:t>
      </w:r>
      <w:r w:rsidR="009102AD">
        <w:rPr>
          <w:rFonts w:eastAsia="Times New Roman" w:cs="Times New Roman"/>
          <w:color w:val="030303"/>
          <w:szCs w:val="24"/>
          <w:lang w:eastAsia="cs-CZ"/>
        </w:rPr>
        <w:t> </w:t>
      </w:r>
      <w:r w:rsidRPr="00B40C69">
        <w:rPr>
          <w:rFonts w:eastAsia="Times New Roman" w:cs="Times New Roman"/>
          <w:color w:val="030303"/>
          <w:szCs w:val="24"/>
          <w:lang w:eastAsia="cs-CZ"/>
        </w:rPr>
        <w:t>příslušného orgánu státní správy soudu, jím nebyla řádně vyřízena, může požádat</w:t>
      </w:r>
    </w:p>
    <w:p w:rsidR="009102AD" w:rsidRDefault="009102AD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 xml:space="preserve">a) ministerstvo,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>aby přešetřilo způsob vyřízení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stížnosti 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 xml:space="preserve">vyřizované předsedou Nejvyššího </w:t>
      </w:r>
      <w:r>
        <w:rPr>
          <w:rFonts w:eastAsia="Times New Roman" w:cs="Times New Roman"/>
          <w:color w:val="030303"/>
          <w:szCs w:val="24"/>
          <w:lang w:eastAsia="cs-CZ"/>
        </w:rPr>
        <w:t>soudu, předsedou vrchního soudu</w:t>
      </w:r>
      <w:r w:rsidR="00B40C69" w:rsidRPr="00B40C69">
        <w:rPr>
          <w:rFonts w:eastAsia="Times New Roman" w:cs="Times New Roman"/>
          <w:color w:val="030303"/>
          <w:szCs w:val="24"/>
          <w:lang w:eastAsia="cs-CZ"/>
        </w:rPr>
        <w:t xml:space="preserve"> nebo předsedou krajského soudu,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>b) předsedu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krajského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soudu, aby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přešetřil</w:t>
      </w: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 způsob</w:t>
      </w:r>
      <w:r w:rsidR="009102AD">
        <w:rPr>
          <w:rFonts w:eastAsia="Times New Roman" w:cs="Times New Roman"/>
          <w:color w:val="030303"/>
          <w:szCs w:val="24"/>
          <w:lang w:eastAsia="cs-CZ"/>
        </w:rPr>
        <w:t xml:space="preserve"> vyřízení </w:t>
      </w:r>
      <w:r w:rsidRPr="00B40C69">
        <w:rPr>
          <w:rFonts w:eastAsia="Times New Roman" w:cs="Times New Roman"/>
          <w:color w:val="030303"/>
          <w:szCs w:val="24"/>
          <w:lang w:eastAsia="cs-CZ"/>
        </w:rPr>
        <w:t>stížnosti vyřizo</w:t>
      </w:r>
      <w:r w:rsidR="009102AD">
        <w:rPr>
          <w:rFonts w:eastAsia="Times New Roman" w:cs="Times New Roman"/>
          <w:color w:val="030303"/>
          <w:szCs w:val="24"/>
          <w:lang w:eastAsia="cs-CZ"/>
        </w:rPr>
        <w:t>vané předsedou okresního soudu.</w:t>
      </w:r>
    </w:p>
    <w:p w:rsidR="00B40C69" w:rsidRPr="00B40C69" w:rsidRDefault="00B40C69" w:rsidP="00D7622D">
      <w:pPr>
        <w:autoSpaceDE w:val="0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B40C69">
        <w:rPr>
          <w:rFonts w:eastAsia="Times New Roman" w:cs="Times New Roman"/>
          <w:color w:val="030303"/>
          <w:szCs w:val="24"/>
          <w:lang w:eastAsia="cs-CZ"/>
        </w:rPr>
        <w:t xml:space="preserve">(2) Je-li v téže věci stěžovatelem podána další stížnost, aniž by obsahovala nové skutečnosti, není </w:t>
      </w:r>
      <w:r w:rsidR="00D7622D">
        <w:rPr>
          <w:rFonts w:eastAsia="Times New Roman" w:cs="Times New Roman"/>
          <w:color w:val="030303"/>
          <w:szCs w:val="24"/>
          <w:lang w:eastAsia="cs-CZ"/>
        </w:rPr>
        <w:t>třeba ji prošetřovat.</w:t>
      </w:r>
      <w:bookmarkEnd w:id="0"/>
    </w:p>
    <w:sectPr w:rsidR="00B40C69" w:rsidRPr="00B4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69"/>
    <w:rsid w:val="001F63DE"/>
    <w:rsid w:val="009102AD"/>
    <w:rsid w:val="00B40C69"/>
    <w:rsid w:val="00CC3BE2"/>
    <w:rsid w:val="00D7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F8EA"/>
  <w15:docId w15:val="{A1AE5C76-FB96-4AA6-80CD-158AA038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Šárka</dc:creator>
  <cp:lastModifiedBy>Macháčková Šárka</cp:lastModifiedBy>
  <cp:revision>4</cp:revision>
  <dcterms:created xsi:type="dcterms:W3CDTF">2018-09-12T05:04:00Z</dcterms:created>
  <dcterms:modified xsi:type="dcterms:W3CDTF">2021-12-22T09:24:00Z</dcterms:modified>
</cp:coreProperties>
</file>