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E3" w:rsidRDefault="009B61E9" w:rsidP="003443C6">
      <w:pPr>
        <w:spacing w:after="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C372B9">
        <w:rPr>
          <w:rFonts w:ascii="Garamond" w:hAnsi="Garamond"/>
          <w:sz w:val="24"/>
          <w:szCs w:val="24"/>
        </w:rPr>
        <w:t>65</w:t>
      </w:r>
      <w:r w:rsidR="001F1A23">
        <w:rPr>
          <w:rFonts w:ascii="Garamond" w:hAnsi="Garamond"/>
          <w:sz w:val="24"/>
          <w:szCs w:val="24"/>
        </w:rPr>
        <w:t>/2021</w:t>
      </w:r>
    </w:p>
    <w:p w:rsidR="005F5088" w:rsidRDefault="005F5088" w:rsidP="003443C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B6095" w:rsidRPr="00B86564" w:rsidRDefault="00BB6095" w:rsidP="003443C6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1F1A23">
        <w:rPr>
          <w:rFonts w:ascii="Garamond" w:hAnsi="Garamond"/>
          <w:b/>
          <w:sz w:val="40"/>
          <w:szCs w:val="24"/>
        </w:rPr>
        <w:t>1</w:t>
      </w:r>
    </w:p>
    <w:p w:rsidR="00BB6095" w:rsidRPr="00B86564" w:rsidRDefault="00BB6095" w:rsidP="003443C6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F1A23">
        <w:rPr>
          <w:rFonts w:ascii="Garamond" w:hAnsi="Garamond"/>
          <w:b/>
          <w:sz w:val="24"/>
          <w:szCs w:val="24"/>
        </w:rPr>
        <w:t>15</w:t>
      </w:r>
      <w:r w:rsidR="009F6BCD">
        <w:rPr>
          <w:rFonts w:ascii="Garamond" w:hAnsi="Garamond"/>
          <w:b/>
          <w:sz w:val="24"/>
          <w:szCs w:val="24"/>
        </w:rPr>
        <w:t xml:space="preserve">. </w:t>
      </w:r>
      <w:r w:rsidR="001F1A23">
        <w:rPr>
          <w:rFonts w:ascii="Garamond" w:hAnsi="Garamond"/>
          <w:b/>
          <w:sz w:val="24"/>
          <w:szCs w:val="24"/>
        </w:rPr>
        <w:t>1</w:t>
      </w:r>
      <w:r w:rsidR="000923FF" w:rsidRPr="001052A7">
        <w:rPr>
          <w:rFonts w:ascii="Garamond" w:hAnsi="Garamond"/>
          <w:b/>
          <w:sz w:val="24"/>
          <w:szCs w:val="24"/>
        </w:rPr>
        <w:t xml:space="preserve">. </w:t>
      </w:r>
      <w:r w:rsidR="001F1A23"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1F1A23"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1328E3" w:rsidRDefault="001328E3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748B6" w:rsidRDefault="001328E3" w:rsidP="003443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F6BCD">
        <w:rPr>
          <w:rFonts w:ascii="Garamond" w:hAnsi="Garamond"/>
          <w:b/>
          <w:sz w:val="24"/>
          <w:szCs w:val="24"/>
        </w:rPr>
        <w:t>I.</w:t>
      </w:r>
      <w:r w:rsidR="005F5088">
        <w:rPr>
          <w:rFonts w:ascii="Garamond" w:hAnsi="Garamond"/>
          <w:b/>
          <w:sz w:val="24"/>
          <w:szCs w:val="24"/>
        </w:rPr>
        <w:t xml:space="preserve"> </w:t>
      </w:r>
      <w:r w:rsidR="005748B6">
        <w:rPr>
          <w:rFonts w:ascii="Garamond" w:hAnsi="Garamond"/>
          <w:b/>
          <w:sz w:val="24"/>
          <w:szCs w:val="24"/>
        </w:rPr>
        <w:t xml:space="preserve">Trestní </w:t>
      </w:r>
      <w:r w:rsidR="001F1A23">
        <w:rPr>
          <w:rFonts w:ascii="Garamond" w:hAnsi="Garamond"/>
          <w:b/>
          <w:sz w:val="24"/>
          <w:szCs w:val="24"/>
        </w:rPr>
        <w:t>úsek</w:t>
      </w:r>
    </w:p>
    <w:p w:rsidR="003443C6" w:rsidRDefault="001F1A23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V soudním oddělení 1T se zastavuje nápad. </w:t>
      </w:r>
    </w:p>
    <w:p w:rsidR="003443C6" w:rsidRDefault="003443C6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F1A23" w:rsidRDefault="00C372B9" w:rsidP="003443C6">
      <w:pPr>
        <w:pStyle w:val="Odstavecseseznamem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731173">
        <w:rPr>
          <w:rFonts w:ascii="Garamond" w:hAnsi="Garamond"/>
          <w:sz w:val="24"/>
          <w:szCs w:val="24"/>
        </w:rPr>
        <w:t>.</w:t>
      </w:r>
      <w:r w:rsidR="001F1A23">
        <w:rPr>
          <w:rFonts w:ascii="Garamond" w:hAnsi="Garamond"/>
          <w:sz w:val="24"/>
          <w:szCs w:val="24"/>
        </w:rPr>
        <w:t xml:space="preserve"> Do soudního oddělení 6T se přiděluje</w:t>
      </w:r>
    </w:p>
    <w:p w:rsidR="001F1A23" w:rsidRPr="0066711D" w:rsidRDefault="001F1A23" w:rsidP="003443C6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1F1A23">
        <w:rPr>
          <w:rFonts w:ascii="Garamond" w:eastAsia="Times New Roman" w:hAnsi="Garamond" w:cs="Arial"/>
          <w:b/>
          <w:sz w:val="24"/>
          <w:szCs w:val="24"/>
        </w:rPr>
        <w:t xml:space="preserve">a) </w:t>
      </w:r>
      <w:r>
        <w:rPr>
          <w:rFonts w:ascii="Garamond" w:eastAsia="Times New Roman" w:hAnsi="Garamond" w:cs="Arial"/>
          <w:sz w:val="24"/>
          <w:szCs w:val="24"/>
        </w:rPr>
        <w:t>40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</w:t>
      </w:r>
      <w:r w:rsidRPr="0066711D">
        <w:rPr>
          <w:rFonts w:ascii="Garamond" w:eastAsia="Times New Roman" w:hAnsi="Garamond" w:cs="Arial"/>
          <w:bCs/>
          <w:sz w:val="24"/>
          <w:szCs w:val="24"/>
        </w:rPr>
        <w:t xml:space="preserve">% nápadu běžných věcí T s výjimkou hospodářských trestných činů, dopravy, vojenských trestných činů a trestných činů spáchaných příslušníky PČR a BIS, trestných činů spáchaných příslušníky Vězeňské služby ČR a trestných činů spáchaných ve výkonu vazby a trestu odnětí svobody </w:t>
      </w:r>
    </w:p>
    <w:p w:rsidR="001F1A23" w:rsidRPr="0066711D" w:rsidRDefault="001F1A23" w:rsidP="003443C6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66711D">
        <w:rPr>
          <w:rFonts w:ascii="Garamond" w:eastAsia="Times New Roman" w:hAnsi="Garamond" w:cs="Arial"/>
          <w:b/>
          <w:bCs/>
          <w:sz w:val="24"/>
          <w:szCs w:val="24"/>
        </w:rPr>
        <w:t>b)</w:t>
      </w:r>
      <w:r w:rsidRPr="0066711D">
        <w:rPr>
          <w:rFonts w:ascii="Garamond" w:eastAsia="Times New Roman" w:hAnsi="Garamond" w:cs="Arial"/>
          <w:bCs/>
          <w:sz w:val="24"/>
          <w:szCs w:val="24"/>
        </w:rPr>
        <w:t xml:space="preserve"> 100 % nápadu věcí T cizinců (s výjimkou cizinců - státních příslušníků Slovenské republiky)</w:t>
      </w:r>
    </w:p>
    <w:p w:rsidR="001F1A23" w:rsidRPr="0066711D" w:rsidRDefault="001F1A23" w:rsidP="003443C6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66711D">
        <w:rPr>
          <w:rFonts w:ascii="Garamond" w:eastAsia="Times New Roman" w:hAnsi="Garamond" w:cs="Arial"/>
          <w:b/>
          <w:bCs/>
          <w:sz w:val="24"/>
          <w:szCs w:val="24"/>
        </w:rPr>
        <w:t>c)</w:t>
      </w:r>
      <w:r w:rsidRPr="0066711D">
        <w:rPr>
          <w:rFonts w:ascii="Garamond" w:eastAsia="Times New Roman" w:hAnsi="Garamond" w:cs="Arial"/>
          <w:bCs/>
          <w:sz w:val="24"/>
          <w:szCs w:val="24"/>
        </w:rPr>
        <w:t xml:space="preserve"> </w:t>
      </w:r>
      <w:r>
        <w:rPr>
          <w:rFonts w:ascii="Garamond" w:eastAsia="Times New Roman" w:hAnsi="Garamond" w:cs="Arial"/>
          <w:sz w:val="24"/>
          <w:szCs w:val="24"/>
        </w:rPr>
        <w:t>40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</w:t>
      </w:r>
      <w:r w:rsidRPr="0066711D">
        <w:rPr>
          <w:rFonts w:ascii="Garamond" w:eastAsia="Times New Roman" w:hAnsi="Garamond" w:cs="Arial"/>
          <w:bCs/>
          <w:sz w:val="24"/>
          <w:szCs w:val="24"/>
        </w:rPr>
        <w:t>% nápadu věcí T obsáhlých (včetně obžaloby 300 stran)</w:t>
      </w:r>
    </w:p>
    <w:p w:rsidR="001F1A23" w:rsidRPr="0066711D" w:rsidRDefault="001F1A23" w:rsidP="003443C6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66711D">
        <w:rPr>
          <w:rFonts w:ascii="Garamond" w:eastAsia="Times New Roman" w:hAnsi="Garamond" w:cs="Arial"/>
          <w:b/>
          <w:bCs/>
          <w:sz w:val="24"/>
          <w:szCs w:val="24"/>
        </w:rPr>
        <w:t>d)</w:t>
      </w:r>
      <w:r w:rsidRPr="0066711D">
        <w:rPr>
          <w:rFonts w:ascii="Garamond" w:eastAsia="Times New Roman" w:hAnsi="Garamond" w:cs="Arial"/>
          <w:bCs/>
          <w:sz w:val="24"/>
          <w:szCs w:val="24"/>
        </w:rPr>
        <w:t xml:space="preserve"> </w:t>
      </w:r>
      <w:r>
        <w:rPr>
          <w:rFonts w:ascii="Garamond" w:eastAsia="Times New Roman" w:hAnsi="Garamond" w:cs="Arial"/>
          <w:sz w:val="24"/>
          <w:szCs w:val="24"/>
        </w:rPr>
        <w:t>40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</w:t>
      </w:r>
      <w:r w:rsidRPr="0066711D">
        <w:rPr>
          <w:rFonts w:ascii="Garamond" w:eastAsia="Times New Roman" w:hAnsi="Garamond" w:cs="Arial"/>
          <w:bCs/>
          <w:sz w:val="24"/>
          <w:szCs w:val="24"/>
        </w:rPr>
        <w:t>% nápadu věcí T skupinových (3 a více obviněných)</w:t>
      </w:r>
    </w:p>
    <w:p w:rsidR="001F1A23" w:rsidRPr="0066711D" w:rsidRDefault="001F1A23" w:rsidP="003443C6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66711D">
        <w:rPr>
          <w:rFonts w:ascii="Garamond" w:eastAsia="Times New Roman" w:hAnsi="Garamond" w:cs="Arial"/>
          <w:b/>
          <w:bCs/>
          <w:sz w:val="24"/>
          <w:szCs w:val="24"/>
        </w:rPr>
        <w:t>e)</w:t>
      </w:r>
      <w:r w:rsidRPr="0066711D">
        <w:rPr>
          <w:rFonts w:ascii="Garamond" w:eastAsia="Times New Roman" w:hAnsi="Garamond" w:cs="Arial"/>
          <w:bCs/>
          <w:sz w:val="24"/>
          <w:szCs w:val="24"/>
        </w:rPr>
        <w:t xml:space="preserve"> 100 % nápadu věcí T cizinců – státních příslušníků Slovenské republiky</w:t>
      </w:r>
    </w:p>
    <w:p w:rsidR="001F1A23" w:rsidRDefault="001F1A23" w:rsidP="003443C6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66711D">
        <w:rPr>
          <w:rFonts w:ascii="Garamond" w:eastAsia="Times New Roman" w:hAnsi="Garamond" w:cs="Arial"/>
          <w:b/>
          <w:bCs/>
          <w:sz w:val="24"/>
          <w:szCs w:val="24"/>
        </w:rPr>
        <w:t>f)</w:t>
      </w:r>
      <w:r w:rsidRPr="0066711D">
        <w:rPr>
          <w:rFonts w:ascii="Garamond" w:eastAsia="Times New Roman" w:hAnsi="Garamond" w:cs="Arial"/>
          <w:bCs/>
          <w:sz w:val="24"/>
          <w:szCs w:val="24"/>
        </w:rPr>
        <w:t xml:space="preserve"> </w:t>
      </w:r>
      <w:r>
        <w:rPr>
          <w:rFonts w:ascii="Garamond" w:eastAsia="Times New Roman" w:hAnsi="Garamond" w:cs="Arial"/>
          <w:sz w:val="24"/>
          <w:szCs w:val="24"/>
        </w:rPr>
        <w:t>40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</w:t>
      </w:r>
      <w:r w:rsidR="0076375D">
        <w:rPr>
          <w:rFonts w:ascii="Garamond" w:eastAsia="Times New Roman" w:hAnsi="Garamond" w:cs="Arial"/>
          <w:bCs/>
          <w:sz w:val="24"/>
          <w:szCs w:val="24"/>
        </w:rPr>
        <w:t>% nápadu věcí T vazebních.</w:t>
      </w:r>
    </w:p>
    <w:p w:rsidR="00F96D11" w:rsidRDefault="00F96D11" w:rsidP="003443C6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</w:p>
    <w:p w:rsidR="00F96D11" w:rsidRDefault="00C372B9" w:rsidP="003443C6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  <w:r>
        <w:rPr>
          <w:rFonts w:ascii="Garamond" w:eastAsia="Times New Roman" w:hAnsi="Garamond" w:cs="Arial"/>
          <w:bCs/>
          <w:sz w:val="24"/>
          <w:szCs w:val="24"/>
        </w:rPr>
        <w:t>3</w:t>
      </w:r>
      <w:r w:rsidR="00F96D11">
        <w:rPr>
          <w:rFonts w:ascii="Garamond" w:eastAsia="Times New Roman" w:hAnsi="Garamond" w:cs="Arial"/>
          <w:bCs/>
          <w:sz w:val="24"/>
          <w:szCs w:val="24"/>
        </w:rPr>
        <w:t>. Do soudního oddělení 19T se přiděluje</w:t>
      </w:r>
    </w:p>
    <w:p w:rsidR="009C0256" w:rsidRDefault="00F96D11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66711D">
        <w:rPr>
          <w:rFonts w:ascii="Garamond" w:eastAsia="Times New Roman" w:hAnsi="Garamond" w:cs="Arial"/>
          <w:b/>
          <w:bCs/>
          <w:sz w:val="24"/>
          <w:szCs w:val="24"/>
        </w:rPr>
        <w:t>a)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100 % nápadu běžných věcí T s výjimkou cizinců, dopravních, hospodářských, </w:t>
      </w:r>
    </w:p>
    <w:p w:rsidR="00F96D11" w:rsidRPr="0066711D" w:rsidRDefault="00F96D11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66711D">
        <w:rPr>
          <w:rFonts w:ascii="Garamond" w:eastAsia="Times New Roman" w:hAnsi="Garamond" w:cs="Arial"/>
          <w:b/>
          <w:bCs/>
          <w:sz w:val="24"/>
          <w:szCs w:val="24"/>
        </w:rPr>
        <w:t>b)</w:t>
      </w:r>
      <w:r>
        <w:rPr>
          <w:rFonts w:ascii="Garamond" w:eastAsia="Times New Roman" w:hAnsi="Garamond" w:cs="Arial"/>
          <w:b/>
          <w:bCs/>
          <w:sz w:val="24"/>
          <w:szCs w:val="24"/>
        </w:rPr>
        <w:t xml:space="preserve"> </w:t>
      </w:r>
      <w:r w:rsidRPr="0066711D">
        <w:rPr>
          <w:rFonts w:ascii="Garamond" w:eastAsia="Times New Roman" w:hAnsi="Garamond" w:cs="Arial"/>
          <w:sz w:val="24"/>
          <w:szCs w:val="24"/>
        </w:rPr>
        <w:t>100 % nápadu trestných činů spáchaných ve výkonu vazby a ve výkonu trestu odnětí svobody</w:t>
      </w:r>
    </w:p>
    <w:p w:rsidR="00F96D11" w:rsidRDefault="00F96D11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96D11">
        <w:rPr>
          <w:rFonts w:ascii="Garamond" w:eastAsia="Times New Roman" w:hAnsi="Garamond" w:cs="Arial"/>
          <w:b/>
          <w:sz w:val="24"/>
          <w:szCs w:val="24"/>
        </w:rPr>
        <w:t>c)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100 % nápadu věcí trestných činů vojenských, trestných činů spáchaných příslušníky Policie ČR a BIS, trestných činů spáchaných příslušníky Vězeňské služby ČR</w:t>
      </w:r>
      <w:r>
        <w:rPr>
          <w:rFonts w:ascii="Garamond" w:eastAsia="Times New Roman" w:hAnsi="Garamond" w:cs="Arial"/>
          <w:sz w:val="24"/>
          <w:szCs w:val="24"/>
        </w:rPr>
        <w:t>, strážníky městské policie při výkonu jejich zaměstnání,</w:t>
      </w:r>
    </w:p>
    <w:p w:rsidR="00F96D11" w:rsidRPr="0066711D" w:rsidRDefault="00F96D11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96D11">
        <w:rPr>
          <w:rFonts w:ascii="Garamond" w:eastAsia="Times New Roman" w:hAnsi="Garamond" w:cs="Arial"/>
          <w:b/>
          <w:sz w:val="24"/>
          <w:szCs w:val="24"/>
        </w:rPr>
        <w:t>d)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100 % nápadu věcí T obsáhlých (včetně obžaloby 300 stran)</w:t>
      </w:r>
    </w:p>
    <w:p w:rsidR="00F96D11" w:rsidRPr="0066711D" w:rsidRDefault="00F96D11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e</w:t>
      </w:r>
      <w:r w:rsidRPr="0066711D">
        <w:rPr>
          <w:rFonts w:ascii="Garamond" w:eastAsia="Times New Roman" w:hAnsi="Garamond" w:cs="Arial"/>
          <w:b/>
          <w:sz w:val="24"/>
          <w:szCs w:val="24"/>
        </w:rPr>
        <w:t>)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100 % nápadu věcí T skupinových (3 a více obviněných)</w:t>
      </w:r>
    </w:p>
    <w:p w:rsidR="00F96D11" w:rsidRPr="0066711D" w:rsidRDefault="00F96D11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f</w:t>
      </w:r>
      <w:r w:rsidRPr="0066711D">
        <w:rPr>
          <w:rFonts w:ascii="Garamond" w:eastAsia="Times New Roman" w:hAnsi="Garamond" w:cs="Arial"/>
          <w:b/>
          <w:sz w:val="24"/>
          <w:szCs w:val="24"/>
        </w:rPr>
        <w:t>)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100 % nápadu věcí T cizinců – státních příslušníků Slovenské republiky</w:t>
      </w:r>
    </w:p>
    <w:p w:rsidR="00F96D11" w:rsidRDefault="00F96D11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g</w:t>
      </w:r>
      <w:r w:rsidRPr="0066711D">
        <w:rPr>
          <w:rFonts w:ascii="Garamond" w:eastAsia="Times New Roman" w:hAnsi="Garamond" w:cs="Arial"/>
          <w:b/>
          <w:sz w:val="24"/>
          <w:szCs w:val="24"/>
        </w:rPr>
        <w:t>)</w:t>
      </w:r>
      <w:r w:rsidRPr="0066711D">
        <w:rPr>
          <w:rFonts w:ascii="Garamond" w:eastAsia="Times New Roman" w:hAnsi="Garamond" w:cs="Arial"/>
          <w:sz w:val="24"/>
          <w:szCs w:val="24"/>
        </w:rPr>
        <w:t xml:space="preserve"> 100 </w:t>
      </w:r>
      <w:r w:rsidR="00BB63DB">
        <w:rPr>
          <w:rFonts w:ascii="Garamond" w:eastAsia="Times New Roman" w:hAnsi="Garamond" w:cs="Arial"/>
          <w:sz w:val="24"/>
          <w:szCs w:val="24"/>
        </w:rPr>
        <w:t>% nápadu věcí T vazebních.</w:t>
      </w:r>
    </w:p>
    <w:p w:rsidR="005F5088" w:rsidRDefault="005F5088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:rsidR="00C372B9" w:rsidRDefault="00C372B9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4</w:t>
      </w:r>
      <w:r w:rsidR="005F5088">
        <w:rPr>
          <w:rFonts w:ascii="Garamond" w:eastAsia="Times New Roman" w:hAnsi="Garamond" w:cs="Arial"/>
          <w:sz w:val="24"/>
          <w:szCs w:val="24"/>
        </w:rPr>
        <w:t xml:space="preserve">. </w:t>
      </w:r>
      <w:r>
        <w:rPr>
          <w:rFonts w:ascii="Garamond" w:eastAsia="Times New Roman" w:hAnsi="Garamond" w:cs="Arial"/>
          <w:sz w:val="24"/>
          <w:szCs w:val="24"/>
        </w:rPr>
        <w:t xml:space="preserve">Soudní oddělení </w:t>
      </w:r>
      <w:r w:rsidR="005F5088">
        <w:rPr>
          <w:rFonts w:ascii="Garamond" w:eastAsia="Times New Roman" w:hAnsi="Garamond" w:cs="Arial"/>
          <w:sz w:val="24"/>
          <w:szCs w:val="24"/>
        </w:rPr>
        <w:t xml:space="preserve">35PP se </w:t>
      </w:r>
      <w:r>
        <w:rPr>
          <w:rFonts w:ascii="Garamond" w:eastAsia="Times New Roman" w:hAnsi="Garamond" w:cs="Arial"/>
          <w:sz w:val="24"/>
          <w:szCs w:val="24"/>
        </w:rPr>
        <w:t>přiděluje Mgr. Daně Kordíkové.</w:t>
      </w:r>
    </w:p>
    <w:p w:rsidR="005F5088" w:rsidRDefault="005F5088" w:rsidP="003443C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:rsidR="005F5088" w:rsidRDefault="005F5088" w:rsidP="003443C6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0E2C58" w:rsidRDefault="005F5088" w:rsidP="003443C6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>
        <w:rPr>
          <w:rFonts w:ascii="Garamond" w:eastAsia="Times New Roman" w:hAnsi="Garamond" w:cs="Arial"/>
          <w:b/>
          <w:bCs/>
          <w:sz w:val="24"/>
          <w:szCs w:val="24"/>
        </w:rPr>
        <w:t xml:space="preserve">II. Trestní úsek – </w:t>
      </w:r>
      <w:r w:rsidR="000E2C58" w:rsidRPr="000E2C58">
        <w:rPr>
          <w:rFonts w:ascii="Garamond" w:eastAsia="Times New Roman" w:hAnsi="Garamond" w:cs="Arial"/>
          <w:b/>
          <w:bCs/>
          <w:sz w:val="24"/>
          <w:szCs w:val="24"/>
        </w:rPr>
        <w:t>Pravidl</w:t>
      </w:r>
      <w:r w:rsidR="000E2C58">
        <w:rPr>
          <w:rFonts w:ascii="Garamond" w:eastAsia="Times New Roman" w:hAnsi="Garamond" w:cs="Arial"/>
          <w:b/>
          <w:bCs/>
          <w:sz w:val="24"/>
          <w:szCs w:val="24"/>
        </w:rPr>
        <w:t>a</w:t>
      </w:r>
      <w:r>
        <w:rPr>
          <w:rFonts w:ascii="Garamond" w:eastAsia="Times New Roman" w:hAnsi="Garamond" w:cs="Arial"/>
          <w:b/>
          <w:bCs/>
          <w:sz w:val="24"/>
          <w:szCs w:val="24"/>
        </w:rPr>
        <w:t xml:space="preserve"> </w:t>
      </w:r>
      <w:r w:rsidR="000E2C58" w:rsidRPr="000E2C58">
        <w:rPr>
          <w:rFonts w:ascii="Garamond" w:eastAsia="Times New Roman" w:hAnsi="Garamond" w:cs="Arial"/>
          <w:b/>
          <w:bCs/>
          <w:sz w:val="24"/>
          <w:szCs w:val="24"/>
        </w:rPr>
        <w:t>pro přidělování věcí</w:t>
      </w:r>
    </w:p>
    <w:p w:rsidR="000E2C58" w:rsidRDefault="003443C6" w:rsidP="003443C6">
      <w:pPr>
        <w:spacing w:after="0" w:line="240" w:lineRule="auto"/>
        <w:ind w:left="426" w:hanging="426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eastAsia="Times New Roman" w:hAnsi="Garamond" w:cs="Arial"/>
          <w:bCs/>
          <w:sz w:val="24"/>
          <w:szCs w:val="24"/>
        </w:rPr>
        <w:t xml:space="preserve">1. </w:t>
      </w:r>
      <w:r>
        <w:rPr>
          <w:rFonts w:ascii="Garamond" w:eastAsia="Times New Roman" w:hAnsi="Garamond" w:cs="Arial"/>
          <w:bCs/>
          <w:sz w:val="24"/>
          <w:szCs w:val="24"/>
        </w:rPr>
        <w:tab/>
      </w:r>
      <w:r w:rsidR="000E2C58" w:rsidRPr="000E2C58">
        <w:rPr>
          <w:rFonts w:ascii="Garamond" w:eastAsia="Times New Roman" w:hAnsi="Garamond" w:cs="Arial"/>
          <w:bCs/>
          <w:sz w:val="24"/>
          <w:szCs w:val="24"/>
        </w:rPr>
        <w:t>Prav</w:t>
      </w:r>
      <w:r w:rsidR="000E2C58">
        <w:rPr>
          <w:rFonts w:ascii="Garamond" w:eastAsia="Times New Roman" w:hAnsi="Garamond" w:cs="Arial"/>
          <w:bCs/>
          <w:sz w:val="24"/>
          <w:szCs w:val="24"/>
        </w:rPr>
        <w:t xml:space="preserve">idlo pro přidělování 2) písm. b) na straně 9 rozvrhu práce se mění tak, že </w:t>
      </w:r>
      <w:r w:rsidR="000E2C58" w:rsidRPr="0066711D">
        <w:rPr>
          <w:rFonts w:ascii="Garamond" w:hAnsi="Garamond" w:cs="Arial"/>
          <w:sz w:val="24"/>
          <w:szCs w:val="24"/>
        </w:rPr>
        <w:t xml:space="preserve">trestné činy vojenské (Hlava XII., § 375 až 398 TZ), trestné činy korespondující podle tr. </w:t>
      </w:r>
      <w:proofErr w:type="gramStart"/>
      <w:r w:rsidR="000E2C58" w:rsidRPr="0066711D">
        <w:rPr>
          <w:rFonts w:ascii="Garamond" w:hAnsi="Garamond" w:cs="Arial"/>
          <w:sz w:val="24"/>
          <w:szCs w:val="24"/>
        </w:rPr>
        <w:t>zákona</w:t>
      </w:r>
      <w:proofErr w:type="gramEnd"/>
      <w:r w:rsidR="000E2C58" w:rsidRPr="0066711D">
        <w:rPr>
          <w:rFonts w:ascii="Garamond" w:hAnsi="Garamond" w:cs="Arial"/>
          <w:sz w:val="24"/>
          <w:szCs w:val="24"/>
        </w:rPr>
        <w:t xml:space="preserve"> č. 140/1961 Sb., trestné činy spáchané příslušníky Policie ČR a BIS, trestné činy spáchané příslušníky Vězeňské služby ČR, </w:t>
      </w:r>
      <w:r w:rsidR="000E2C58" w:rsidRPr="0066711D">
        <w:rPr>
          <w:rFonts w:ascii="Garamond" w:hAnsi="Garamond"/>
          <w:sz w:val="24"/>
          <w:szCs w:val="24"/>
        </w:rPr>
        <w:t xml:space="preserve">trestné činy spáchané strážníky městské policie při výkonu jejich zaměstnání </w:t>
      </w:r>
      <w:r w:rsidR="000E2C58" w:rsidRPr="0066711D">
        <w:rPr>
          <w:rFonts w:ascii="Garamond" w:hAnsi="Garamond" w:cs="Arial"/>
          <w:sz w:val="24"/>
          <w:szCs w:val="24"/>
        </w:rPr>
        <w:t>–</w:t>
      </w:r>
      <w:r w:rsidR="007815E4">
        <w:rPr>
          <w:rFonts w:ascii="Garamond" w:hAnsi="Garamond" w:cs="Arial"/>
          <w:sz w:val="24"/>
          <w:szCs w:val="24"/>
        </w:rPr>
        <w:t xml:space="preserve"> </w:t>
      </w:r>
      <w:r w:rsidR="000E2C58" w:rsidRPr="0066711D">
        <w:rPr>
          <w:rFonts w:ascii="Garamond" w:hAnsi="Garamond" w:cs="Arial"/>
          <w:b/>
          <w:sz w:val="24"/>
          <w:szCs w:val="24"/>
        </w:rPr>
        <w:t xml:space="preserve">vyřizuje </w:t>
      </w:r>
      <w:r w:rsidR="000E2C58">
        <w:rPr>
          <w:rFonts w:ascii="Garamond" w:hAnsi="Garamond" w:cs="Arial"/>
          <w:b/>
          <w:sz w:val="24"/>
          <w:szCs w:val="24"/>
        </w:rPr>
        <w:t xml:space="preserve">Mgr. Emil Pešina </w:t>
      </w:r>
      <w:r w:rsidR="000E2C58" w:rsidRPr="0066711D">
        <w:rPr>
          <w:rFonts w:ascii="Garamond" w:hAnsi="Garamond" w:cs="Arial"/>
          <w:b/>
          <w:sz w:val="24"/>
          <w:szCs w:val="24"/>
        </w:rPr>
        <w:t xml:space="preserve">(senát </w:t>
      </w:r>
      <w:r w:rsidR="000E2C58">
        <w:rPr>
          <w:rFonts w:ascii="Garamond" w:hAnsi="Garamond" w:cs="Arial"/>
          <w:b/>
          <w:sz w:val="24"/>
          <w:szCs w:val="24"/>
        </w:rPr>
        <w:t>19T</w:t>
      </w:r>
      <w:r w:rsidR="000E2C58" w:rsidRPr="0066711D">
        <w:rPr>
          <w:rFonts w:ascii="Garamond" w:hAnsi="Garamond" w:cs="Arial"/>
          <w:b/>
          <w:sz w:val="24"/>
          <w:szCs w:val="24"/>
        </w:rPr>
        <w:t>)</w:t>
      </w:r>
      <w:r>
        <w:rPr>
          <w:rFonts w:ascii="Garamond" w:hAnsi="Garamond" w:cs="Arial"/>
          <w:b/>
          <w:sz w:val="24"/>
          <w:szCs w:val="24"/>
        </w:rPr>
        <w:t>.</w:t>
      </w:r>
    </w:p>
    <w:p w:rsidR="0076375D" w:rsidRDefault="003443C6" w:rsidP="003443C6">
      <w:pPr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2. </w:t>
      </w:r>
      <w:r>
        <w:rPr>
          <w:rFonts w:ascii="Garamond" w:hAnsi="Garamond" w:cs="Arial"/>
          <w:sz w:val="24"/>
          <w:szCs w:val="24"/>
        </w:rPr>
        <w:tab/>
      </w:r>
      <w:r w:rsidR="0076375D">
        <w:rPr>
          <w:rFonts w:ascii="Garamond" w:hAnsi="Garamond" w:cs="Arial"/>
          <w:sz w:val="24"/>
          <w:szCs w:val="24"/>
        </w:rPr>
        <w:t>Na straně 9</w:t>
      </w:r>
      <w:r w:rsidR="00EB3B41">
        <w:rPr>
          <w:rFonts w:ascii="Garamond" w:hAnsi="Garamond" w:cs="Arial"/>
          <w:sz w:val="24"/>
          <w:szCs w:val="24"/>
        </w:rPr>
        <w:t xml:space="preserve">, </w:t>
      </w:r>
      <w:r w:rsidR="0076375D">
        <w:rPr>
          <w:rFonts w:ascii="Garamond" w:hAnsi="Garamond" w:cs="Arial"/>
          <w:sz w:val="24"/>
          <w:szCs w:val="24"/>
        </w:rPr>
        <w:t>10</w:t>
      </w:r>
      <w:r w:rsidR="00EB3B41">
        <w:rPr>
          <w:rFonts w:ascii="Garamond" w:hAnsi="Garamond" w:cs="Arial"/>
          <w:sz w:val="24"/>
          <w:szCs w:val="24"/>
        </w:rPr>
        <w:t>, 11</w:t>
      </w:r>
      <w:r w:rsidR="0076375D">
        <w:rPr>
          <w:rFonts w:ascii="Garamond" w:hAnsi="Garamond" w:cs="Arial"/>
          <w:sz w:val="24"/>
          <w:szCs w:val="24"/>
        </w:rPr>
        <w:t xml:space="preserve"> rozvrhu práce se v pravidlech pro přidělování 3), 4), 5), 6) 8)</w:t>
      </w:r>
      <w:r w:rsidR="00EB3B41">
        <w:rPr>
          <w:rFonts w:ascii="Garamond" w:hAnsi="Garamond" w:cs="Arial"/>
          <w:sz w:val="24"/>
          <w:szCs w:val="24"/>
        </w:rPr>
        <w:t>, 14)</w:t>
      </w:r>
      <w:r w:rsidR="0076375D">
        <w:rPr>
          <w:rFonts w:ascii="Garamond" w:hAnsi="Garamond" w:cs="Arial"/>
          <w:sz w:val="24"/>
          <w:szCs w:val="24"/>
        </w:rPr>
        <w:t xml:space="preserve"> </w:t>
      </w:r>
      <w:r w:rsidR="000E2C58" w:rsidRPr="000E2C58">
        <w:rPr>
          <w:rFonts w:ascii="Garamond" w:hAnsi="Garamond" w:cs="Arial"/>
          <w:sz w:val="24"/>
          <w:szCs w:val="24"/>
        </w:rPr>
        <w:t>v</w:t>
      </w:r>
      <w:r w:rsidR="0076375D">
        <w:rPr>
          <w:rFonts w:ascii="Garamond" w:hAnsi="Garamond" w:cs="Arial"/>
          <w:sz w:val="24"/>
          <w:szCs w:val="24"/>
        </w:rPr>
        <w:t>yškrtá</w:t>
      </w:r>
      <w:r w:rsidR="005F5088">
        <w:rPr>
          <w:rFonts w:ascii="Garamond" w:hAnsi="Garamond" w:cs="Arial"/>
          <w:sz w:val="24"/>
          <w:szCs w:val="24"/>
        </w:rPr>
        <w:t>vá senát 1T.</w:t>
      </w:r>
    </w:p>
    <w:p w:rsidR="000E2C58" w:rsidRDefault="003443C6" w:rsidP="003443C6">
      <w:pPr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3. </w:t>
      </w:r>
      <w:r>
        <w:rPr>
          <w:rFonts w:ascii="Garamond" w:hAnsi="Garamond" w:cs="Arial"/>
          <w:sz w:val="24"/>
          <w:szCs w:val="24"/>
        </w:rPr>
        <w:tab/>
      </w:r>
      <w:r w:rsidR="0076375D">
        <w:rPr>
          <w:rFonts w:ascii="Garamond" w:hAnsi="Garamond" w:cs="Arial"/>
          <w:sz w:val="24"/>
          <w:szCs w:val="24"/>
        </w:rPr>
        <w:t xml:space="preserve">Pravidla pro přidělování 3), 4), 6) a 8) </w:t>
      </w:r>
      <w:r w:rsidR="007815E4">
        <w:rPr>
          <w:rFonts w:ascii="Garamond" w:hAnsi="Garamond" w:cs="Arial"/>
          <w:sz w:val="24"/>
          <w:szCs w:val="24"/>
        </w:rPr>
        <w:t xml:space="preserve">na straně 9 a 10 </w:t>
      </w:r>
      <w:r w:rsidR="0076375D">
        <w:rPr>
          <w:rFonts w:ascii="Garamond" w:hAnsi="Garamond" w:cs="Arial"/>
          <w:sz w:val="24"/>
          <w:szCs w:val="24"/>
        </w:rPr>
        <w:t xml:space="preserve">rozvrhu práce se mění tak, že </w:t>
      </w:r>
      <w:r w:rsidR="000E2C58" w:rsidRPr="000E2C58">
        <w:rPr>
          <w:rFonts w:ascii="Garamond" w:hAnsi="Garamond" w:cs="Arial"/>
          <w:sz w:val="24"/>
          <w:szCs w:val="24"/>
        </w:rPr>
        <w:t xml:space="preserve">věci budou přidělovány do senátu 6T v rozsahu </w:t>
      </w:r>
      <w:r w:rsidR="000E2C58">
        <w:rPr>
          <w:rFonts w:ascii="Garamond" w:hAnsi="Garamond" w:cs="Arial"/>
          <w:sz w:val="24"/>
          <w:szCs w:val="24"/>
        </w:rPr>
        <w:t xml:space="preserve">40 </w:t>
      </w:r>
      <w:r w:rsidR="000E2C58" w:rsidRPr="000E2C58">
        <w:rPr>
          <w:rFonts w:ascii="Garamond" w:hAnsi="Garamond" w:cs="Arial"/>
          <w:sz w:val="24"/>
          <w:szCs w:val="24"/>
        </w:rPr>
        <w:t>%.</w:t>
      </w:r>
    </w:p>
    <w:p w:rsidR="00BD350C" w:rsidRPr="0066711D" w:rsidRDefault="003443C6" w:rsidP="00BD350C">
      <w:pPr>
        <w:tabs>
          <w:tab w:val="left" w:pos="426"/>
        </w:tabs>
        <w:spacing w:after="0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4.</w:t>
      </w:r>
      <w:r w:rsidR="00BD350C">
        <w:rPr>
          <w:rFonts w:ascii="Garamond" w:hAnsi="Garamond" w:cs="Arial"/>
          <w:sz w:val="24"/>
          <w:szCs w:val="24"/>
        </w:rPr>
        <w:tab/>
        <w:t xml:space="preserve">V pravidlu pro přidělování 6) na straně 10 rozvrhu práce se vyškrtává: </w:t>
      </w:r>
      <w:r w:rsidR="00BD350C" w:rsidRPr="0066711D">
        <w:rPr>
          <w:rFonts w:ascii="Garamond" w:hAnsi="Garamond" w:cs="Arial"/>
          <w:sz w:val="24"/>
          <w:szCs w:val="24"/>
        </w:rPr>
        <w:t>V důsledku nápadu většího množství obsáhlých věcí do senátu 3T zastaven od 1. 4. 2015 nápad specializace VAZBA do tohoto senátu.</w:t>
      </w:r>
    </w:p>
    <w:p w:rsidR="007815E4" w:rsidRPr="0066711D" w:rsidRDefault="00BD350C" w:rsidP="003443C6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5. </w:t>
      </w:r>
      <w:r>
        <w:rPr>
          <w:rFonts w:ascii="Garamond" w:hAnsi="Garamond" w:cs="Arial"/>
          <w:sz w:val="24"/>
          <w:szCs w:val="24"/>
        </w:rPr>
        <w:tab/>
      </w:r>
      <w:r w:rsidR="007815E4">
        <w:rPr>
          <w:rFonts w:ascii="Garamond" w:hAnsi="Garamond" w:cs="Arial"/>
          <w:sz w:val="24"/>
          <w:szCs w:val="24"/>
        </w:rPr>
        <w:t xml:space="preserve">V pravidlu pro přidělování 8) na straně 10 rozvrhu práce se vyškrtává: </w:t>
      </w:r>
      <w:r w:rsidR="007815E4" w:rsidRPr="0066711D">
        <w:rPr>
          <w:rFonts w:ascii="Garamond" w:hAnsi="Garamond" w:cs="Arial"/>
          <w:sz w:val="24"/>
          <w:szCs w:val="24"/>
        </w:rPr>
        <w:t>Nevyřízené věci senátu 2T budou přiděleny k vyřízení podle data nápadu soudcům v tomto pořadí senátů 1T, 3T, 6T, 19T, 21T, 24T. V případě, že půjde o věc obsáhlou (300 stran a více), bude přidělena senátu, který je v daný moment na řadě s tím, že bude tento senát vynechán v dalším kole či kolech (tj. 300 až 599 stran = 2 běžné věci, 600 až 899 stran = 3 běžné věci atd.).</w:t>
      </w:r>
    </w:p>
    <w:p w:rsidR="00BD350C" w:rsidRDefault="00BD350C" w:rsidP="003443C6">
      <w:pPr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</w:t>
      </w:r>
      <w:r w:rsidR="003443C6">
        <w:rPr>
          <w:rFonts w:ascii="Garamond" w:hAnsi="Garamond" w:cs="Arial"/>
          <w:sz w:val="24"/>
          <w:szCs w:val="24"/>
        </w:rPr>
        <w:t xml:space="preserve">. </w:t>
      </w:r>
      <w:r w:rsidR="003443C6">
        <w:rPr>
          <w:rFonts w:ascii="Garamond" w:hAnsi="Garamond" w:cs="Arial"/>
          <w:sz w:val="24"/>
          <w:szCs w:val="24"/>
        </w:rPr>
        <w:tab/>
      </w:r>
      <w:r w:rsidR="007815E4">
        <w:rPr>
          <w:rFonts w:ascii="Garamond" w:hAnsi="Garamond" w:cs="Arial"/>
          <w:sz w:val="24"/>
          <w:szCs w:val="24"/>
        </w:rPr>
        <w:t xml:space="preserve">V pravidlu pro přidělování 10) na straně 10 rozvrhu práce se vyškrtává: </w:t>
      </w:r>
      <w:r w:rsidR="007815E4" w:rsidRPr="0066711D">
        <w:rPr>
          <w:rFonts w:ascii="Garamond" w:hAnsi="Garamond" w:cs="Arial"/>
          <w:sz w:val="24"/>
          <w:szCs w:val="24"/>
        </w:rPr>
        <w:t xml:space="preserve">Do senátu 4Tm je od 1. 4. 2015 zastaven nápad. </w:t>
      </w:r>
    </w:p>
    <w:p w:rsidR="007815E4" w:rsidRDefault="00BD350C" w:rsidP="003443C6">
      <w:pPr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7</w:t>
      </w:r>
      <w:r w:rsidR="003443C6">
        <w:rPr>
          <w:rFonts w:ascii="Garamond" w:hAnsi="Garamond" w:cs="Arial"/>
          <w:sz w:val="24"/>
          <w:szCs w:val="24"/>
        </w:rPr>
        <w:t xml:space="preserve">. </w:t>
      </w:r>
      <w:r w:rsidR="003443C6">
        <w:rPr>
          <w:rFonts w:ascii="Garamond" w:hAnsi="Garamond" w:cs="Arial"/>
          <w:sz w:val="24"/>
          <w:szCs w:val="24"/>
        </w:rPr>
        <w:tab/>
      </w:r>
      <w:r w:rsidR="007815E4">
        <w:rPr>
          <w:rFonts w:ascii="Garamond" w:hAnsi="Garamond" w:cs="Arial"/>
          <w:sz w:val="24"/>
          <w:szCs w:val="24"/>
        </w:rPr>
        <w:t xml:space="preserve">Pravidlo pro přidělování 11) na straně 11 rozvrhu práce se mění tak, že věci </w:t>
      </w:r>
      <w:proofErr w:type="spellStart"/>
      <w:r w:rsidR="007815E4">
        <w:rPr>
          <w:rFonts w:ascii="Garamond" w:hAnsi="Garamond" w:cs="Arial"/>
          <w:sz w:val="24"/>
          <w:szCs w:val="24"/>
        </w:rPr>
        <w:t>Nt</w:t>
      </w:r>
      <w:proofErr w:type="spellEnd"/>
      <w:r w:rsidR="007815E4">
        <w:rPr>
          <w:rFonts w:ascii="Garamond" w:hAnsi="Garamond" w:cs="Arial"/>
          <w:sz w:val="24"/>
          <w:szCs w:val="24"/>
        </w:rPr>
        <w:t xml:space="preserve"> budou přidělovány Mgr. Kordíkové.</w:t>
      </w:r>
    </w:p>
    <w:p w:rsidR="007815E4" w:rsidRDefault="00BD350C" w:rsidP="003443C6">
      <w:pPr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8</w:t>
      </w:r>
      <w:r w:rsidR="003443C6">
        <w:rPr>
          <w:rFonts w:ascii="Garamond" w:hAnsi="Garamond" w:cs="Arial"/>
          <w:sz w:val="24"/>
          <w:szCs w:val="24"/>
        </w:rPr>
        <w:t xml:space="preserve">. </w:t>
      </w:r>
      <w:r w:rsidR="003443C6">
        <w:rPr>
          <w:rFonts w:ascii="Garamond" w:hAnsi="Garamond" w:cs="Arial"/>
          <w:sz w:val="24"/>
          <w:szCs w:val="24"/>
        </w:rPr>
        <w:tab/>
      </w:r>
      <w:r w:rsidR="007815E4">
        <w:rPr>
          <w:rFonts w:ascii="Garamond" w:hAnsi="Garamond" w:cs="Arial"/>
          <w:sz w:val="24"/>
          <w:szCs w:val="24"/>
        </w:rPr>
        <w:t xml:space="preserve">V pravidlo pro přidělování 12) na straně 11 rozvrhu práce se mění tak, že </w:t>
      </w:r>
      <w:r w:rsidR="00BB63DB">
        <w:rPr>
          <w:rFonts w:ascii="Garamond" w:hAnsi="Garamond" w:cs="Arial"/>
          <w:sz w:val="24"/>
          <w:szCs w:val="24"/>
        </w:rPr>
        <w:t>v</w:t>
      </w:r>
      <w:r w:rsidR="007815E4">
        <w:rPr>
          <w:rFonts w:ascii="Garamond" w:hAnsi="Garamond" w:cs="Arial"/>
          <w:sz w:val="24"/>
          <w:szCs w:val="24"/>
        </w:rPr>
        <w:t xml:space="preserve">ěc </w:t>
      </w:r>
      <w:proofErr w:type="spellStart"/>
      <w:r w:rsidR="007815E4">
        <w:rPr>
          <w:rFonts w:ascii="Garamond" w:hAnsi="Garamond" w:cs="Arial"/>
          <w:sz w:val="24"/>
          <w:szCs w:val="24"/>
        </w:rPr>
        <w:t>Nt</w:t>
      </w:r>
      <w:proofErr w:type="spellEnd"/>
      <w:r w:rsidR="007815E4">
        <w:rPr>
          <w:rFonts w:ascii="Garamond" w:hAnsi="Garamond" w:cs="Arial"/>
          <w:sz w:val="24"/>
          <w:szCs w:val="24"/>
        </w:rPr>
        <w:t>-zahlazení odsouzení vyřizuje Mgr. Dana Kordíková a Mgr. Emil Pešina každý v rozsahu 50 %.</w:t>
      </w:r>
    </w:p>
    <w:p w:rsidR="00BB63DB" w:rsidRPr="0066711D" w:rsidRDefault="00EB3B41" w:rsidP="003443C6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9</w:t>
      </w:r>
      <w:r w:rsidR="003443C6">
        <w:rPr>
          <w:rFonts w:ascii="Garamond" w:hAnsi="Garamond" w:cs="Arial"/>
          <w:sz w:val="24"/>
          <w:szCs w:val="24"/>
        </w:rPr>
        <w:t xml:space="preserve">. </w:t>
      </w:r>
      <w:r w:rsidR="003443C6">
        <w:rPr>
          <w:rFonts w:ascii="Garamond" w:hAnsi="Garamond" w:cs="Arial"/>
          <w:sz w:val="24"/>
          <w:szCs w:val="24"/>
        </w:rPr>
        <w:tab/>
      </w:r>
      <w:r w:rsidR="007815E4">
        <w:rPr>
          <w:rFonts w:ascii="Garamond" w:hAnsi="Garamond" w:cs="Arial"/>
          <w:sz w:val="24"/>
          <w:szCs w:val="24"/>
        </w:rPr>
        <w:t xml:space="preserve">Pravidlo při přidělování 15) </w:t>
      </w:r>
      <w:r w:rsidR="00BB63DB">
        <w:rPr>
          <w:rFonts w:ascii="Garamond" w:hAnsi="Garamond" w:cs="Arial"/>
          <w:sz w:val="24"/>
          <w:szCs w:val="24"/>
        </w:rPr>
        <w:t xml:space="preserve">na straně 11 </w:t>
      </w:r>
      <w:r w:rsidR="007815E4">
        <w:rPr>
          <w:rFonts w:ascii="Garamond" w:hAnsi="Garamond" w:cs="Arial"/>
          <w:sz w:val="24"/>
          <w:szCs w:val="24"/>
        </w:rPr>
        <w:t>rozvrhu práce</w:t>
      </w:r>
      <w:r w:rsidR="00BB63DB">
        <w:rPr>
          <w:rFonts w:ascii="Garamond" w:hAnsi="Garamond" w:cs="Arial"/>
          <w:sz w:val="24"/>
          <w:szCs w:val="24"/>
        </w:rPr>
        <w:t xml:space="preserve"> se mění tak, že v</w:t>
      </w:r>
      <w:r w:rsidR="00BB63DB" w:rsidRPr="0066711D">
        <w:rPr>
          <w:rFonts w:ascii="Garamond" w:hAnsi="Garamond" w:cs="Arial"/>
          <w:sz w:val="24"/>
          <w:szCs w:val="24"/>
        </w:rPr>
        <w:t xml:space="preserve">ěci </w:t>
      </w:r>
      <w:proofErr w:type="spellStart"/>
      <w:r w:rsidR="00BB63DB" w:rsidRPr="0066711D">
        <w:rPr>
          <w:rFonts w:ascii="Garamond" w:hAnsi="Garamond" w:cs="Arial"/>
          <w:sz w:val="24"/>
          <w:szCs w:val="24"/>
        </w:rPr>
        <w:t>Nt</w:t>
      </w:r>
      <w:proofErr w:type="spellEnd"/>
      <w:r w:rsidR="00BB63DB" w:rsidRPr="0066711D">
        <w:rPr>
          <w:rFonts w:ascii="Garamond" w:hAnsi="Garamond" w:cs="Arial"/>
          <w:sz w:val="24"/>
          <w:szCs w:val="24"/>
        </w:rPr>
        <w:t xml:space="preserve"> - všeobecné vyřizují </w:t>
      </w:r>
      <w:r w:rsidR="00BB63DB">
        <w:rPr>
          <w:rFonts w:ascii="Garamond" w:hAnsi="Garamond" w:cs="Arial"/>
          <w:b/>
          <w:sz w:val="24"/>
          <w:szCs w:val="24"/>
        </w:rPr>
        <w:t xml:space="preserve">Mgr. Dana Kordíková </w:t>
      </w:r>
      <w:r w:rsidR="00BB63DB" w:rsidRPr="0066711D">
        <w:rPr>
          <w:rFonts w:ascii="Garamond" w:hAnsi="Garamond" w:cs="Arial"/>
          <w:b/>
          <w:sz w:val="24"/>
          <w:szCs w:val="24"/>
        </w:rPr>
        <w:t xml:space="preserve">(jen věci z Věznice </w:t>
      </w:r>
      <w:proofErr w:type="spellStart"/>
      <w:r w:rsidR="00BB63DB" w:rsidRPr="0066711D">
        <w:rPr>
          <w:rFonts w:ascii="Garamond" w:hAnsi="Garamond" w:cs="Arial"/>
          <w:b/>
          <w:sz w:val="24"/>
          <w:szCs w:val="24"/>
        </w:rPr>
        <w:t>Kynšperk</w:t>
      </w:r>
      <w:proofErr w:type="spellEnd"/>
      <w:r w:rsidR="00BB63DB" w:rsidRPr="0066711D">
        <w:rPr>
          <w:rFonts w:ascii="Garamond" w:hAnsi="Garamond" w:cs="Arial"/>
          <w:b/>
          <w:sz w:val="24"/>
          <w:szCs w:val="24"/>
        </w:rPr>
        <w:t xml:space="preserve"> nad Ohří), Mgr. Emil Pešina, Mgr. Dana Kordíková</w:t>
      </w:r>
      <w:r w:rsidR="00BB63DB" w:rsidRPr="0066711D">
        <w:rPr>
          <w:rFonts w:ascii="Garamond" w:hAnsi="Garamond" w:cs="Arial"/>
          <w:sz w:val="24"/>
          <w:szCs w:val="24"/>
        </w:rPr>
        <w:t xml:space="preserve"> </w:t>
      </w:r>
      <w:r w:rsidR="00BB63DB" w:rsidRPr="0066711D">
        <w:rPr>
          <w:rFonts w:ascii="Garamond" w:hAnsi="Garamond" w:cs="Arial"/>
          <w:b/>
          <w:sz w:val="24"/>
          <w:szCs w:val="24"/>
        </w:rPr>
        <w:t>(jen věci z věznice Horní Slavkov)</w:t>
      </w:r>
      <w:r w:rsidR="00BB63DB" w:rsidRPr="0066711D">
        <w:rPr>
          <w:rFonts w:ascii="Garamond" w:hAnsi="Garamond" w:cs="Arial"/>
          <w:sz w:val="24"/>
          <w:szCs w:val="24"/>
        </w:rPr>
        <w:t xml:space="preserve">, </w:t>
      </w:r>
      <w:r w:rsidR="00BB63DB" w:rsidRPr="0066711D">
        <w:rPr>
          <w:rFonts w:ascii="Garamond" w:hAnsi="Garamond" w:cs="Arial"/>
          <w:b/>
          <w:sz w:val="24"/>
          <w:szCs w:val="24"/>
        </w:rPr>
        <w:t xml:space="preserve">z jiné věznice než Horní Slavkov, </w:t>
      </w:r>
      <w:proofErr w:type="spellStart"/>
      <w:r w:rsidR="00BB63DB" w:rsidRPr="0066711D">
        <w:rPr>
          <w:rFonts w:ascii="Garamond" w:hAnsi="Garamond" w:cs="Arial"/>
          <w:b/>
          <w:sz w:val="24"/>
          <w:szCs w:val="24"/>
        </w:rPr>
        <w:t>Kynšperk</w:t>
      </w:r>
      <w:proofErr w:type="spellEnd"/>
      <w:r w:rsidR="00BB63DB" w:rsidRPr="0066711D">
        <w:rPr>
          <w:rFonts w:ascii="Garamond" w:hAnsi="Garamond" w:cs="Arial"/>
          <w:b/>
          <w:sz w:val="24"/>
          <w:szCs w:val="24"/>
        </w:rPr>
        <w:t xml:space="preserve"> nad Ohří Mgr. Daně Kordíkové.</w:t>
      </w:r>
    </w:p>
    <w:p w:rsidR="00BB63DB" w:rsidRDefault="003443C6" w:rsidP="003443C6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BB63DB" w:rsidRPr="0066711D">
        <w:rPr>
          <w:rFonts w:ascii="Garamond" w:hAnsi="Garamond" w:cs="Arial"/>
          <w:sz w:val="24"/>
          <w:szCs w:val="24"/>
        </w:rPr>
        <w:t xml:space="preserve">Za věci </w:t>
      </w:r>
      <w:proofErr w:type="spellStart"/>
      <w:r w:rsidR="00BB63DB" w:rsidRPr="0066711D">
        <w:rPr>
          <w:rFonts w:ascii="Garamond" w:hAnsi="Garamond" w:cs="Arial"/>
          <w:sz w:val="24"/>
          <w:szCs w:val="24"/>
        </w:rPr>
        <w:t>Nt</w:t>
      </w:r>
      <w:proofErr w:type="spellEnd"/>
      <w:r w:rsidR="00BB63DB" w:rsidRPr="0066711D">
        <w:rPr>
          <w:rFonts w:ascii="Garamond" w:hAnsi="Garamond" w:cs="Arial"/>
          <w:sz w:val="24"/>
          <w:szCs w:val="24"/>
        </w:rPr>
        <w:t xml:space="preserve"> – všeobecné se považují ostatní oddíly rejstříku </w:t>
      </w:r>
      <w:proofErr w:type="spellStart"/>
      <w:r w:rsidR="00BB63DB" w:rsidRPr="0066711D">
        <w:rPr>
          <w:rFonts w:ascii="Garamond" w:hAnsi="Garamond" w:cs="Arial"/>
          <w:sz w:val="24"/>
          <w:szCs w:val="24"/>
        </w:rPr>
        <w:t>Nt</w:t>
      </w:r>
      <w:proofErr w:type="spellEnd"/>
      <w:r w:rsidR="00BB63DB" w:rsidRPr="0066711D">
        <w:rPr>
          <w:rFonts w:ascii="Garamond" w:hAnsi="Garamond" w:cs="Arial"/>
          <w:sz w:val="24"/>
          <w:szCs w:val="24"/>
        </w:rPr>
        <w:t>, které nejsou vyjmenovány v bodech 11) až 14).</w:t>
      </w:r>
    </w:p>
    <w:p w:rsidR="00BB63DB" w:rsidRPr="0066711D" w:rsidRDefault="00EB3B41" w:rsidP="003443C6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10</w:t>
      </w:r>
      <w:r w:rsidR="003443C6">
        <w:rPr>
          <w:rFonts w:ascii="Garamond" w:hAnsi="Garamond" w:cs="Arial"/>
          <w:sz w:val="24"/>
          <w:szCs w:val="24"/>
        </w:rPr>
        <w:t xml:space="preserve">. </w:t>
      </w:r>
      <w:r w:rsidR="003443C6">
        <w:rPr>
          <w:rFonts w:ascii="Garamond" w:hAnsi="Garamond" w:cs="Arial"/>
          <w:sz w:val="24"/>
          <w:szCs w:val="24"/>
        </w:rPr>
        <w:tab/>
      </w:r>
      <w:r w:rsidR="00BB63DB">
        <w:rPr>
          <w:rFonts w:ascii="Garamond" w:hAnsi="Garamond" w:cs="Arial"/>
          <w:sz w:val="24"/>
          <w:szCs w:val="24"/>
        </w:rPr>
        <w:t>Pravidlo pro přidělování 16) na straně 11 rozvrhu práce se mění tak, že v</w:t>
      </w:r>
      <w:r w:rsidR="00BB63DB" w:rsidRPr="0066711D">
        <w:rPr>
          <w:rFonts w:ascii="Garamond" w:hAnsi="Garamond" w:cs="Arial"/>
          <w:sz w:val="24"/>
          <w:szCs w:val="24"/>
        </w:rPr>
        <w:t>ěci PP – návrhy na podmíněné propuštění z výkonu trestu odnětí svobody v souvisl</w:t>
      </w:r>
      <w:r w:rsidR="00BB63DB">
        <w:rPr>
          <w:rFonts w:ascii="Garamond" w:hAnsi="Garamond" w:cs="Arial"/>
          <w:sz w:val="24"/>
          <w:szCs w:val="24"/>
        </w:rPr>
        <w:t xml:space="preserve">osti s výkonem tohoto trestu ve </w:t>
      </w:r>
      <w:r w:rsidR="00BB63DB" w:rsidRPr="0066711D">
        <w:rPr>
          <w:rFonts w:ascii="Garamond" w:hAnsi="Garamond" w:cs="Arial"/>
          <w:sz w:val="24"/>
          <w:szCs w:val="24"/>
        </w:rPr>
        <w:t xml:space="preserve">věznici </w:t>
      </w:r>
      <w:proofErr w:type="spellStart"/>
      <w:r w:rsidR="00BB63DB" w:rsidRPr="0066711D">
        <w:rPr>
          <w:rFonts w:ascii="Garamond" w:hAnsi="Garamond" w:cs="Arial"/>
          <w:sz w:val="24"/>
          <w:szCs w:val="24"/>
        </w:rPr>
        <w:t>Kynšperk</w:t>
      </w:r>
      <w:proofErr w:type="spellEnd"/>
      <w:r w:rsidR="00BB63DB" w:rsidRPr="0066711D">
        <w:rPr>
          <w:rFonts w:ascii="Garamond" w:hAnsi="Garamond" w:cs="Arial"/>
          <w:sz w:val="24"/>
          <w:szCs w:val="24"/>
        </w:rPr>
        <w:t xml:space="preserve"> nad Ohří </w:t>
      </w:r>
      <w:r w:rsidR="00BB63DB" w:rsidRPr="0066711D">
        <w:rPr>
          <w:rFonts w:ascii="Garamond" w:hAnsi="Garamond" w:cs="Arial"/>
          <w:b/>
          <w:sz w:val="24"/>
          <w:szCs w:val="24"/>
        </w:rPr>
        <w:t xml:space="preserve">vyřizuje senát 35PP – </w:t>
      </w:r>
      <w:r w:rsidR="00BB63DB">
        <w:rPr>
          <w:rFonts w:ascii="Garamond" w:hAnsi="Garamond" w:cs="Arial"/>
          <w:b/>
          <w:sz w:val="24"/>
          <w:szCs w:val="24"/>
        </w:rPr>
        <w:t>Mgr. Dana Kordíková</w:t>
      </w:r>
    </w:p>
    <w:p w:rsidR="00BB63DB" w:rsidRPr="0066711D" w:rsidRDefault="003443C6" w:rsidP="003443C6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BB63DB" w:rsidRPr="0066711D">
        <w:rPr>
          <w:rFonts w:ascii="Garamond" w:hAnsi="Garamond" w:cs="Arial"/>
          <w:sz w:val="24"/>
          <w:szCs w:val="24"/>
        </w:rPr>
        <w:t xml:space="preserve">Pravomocně skončené věci senátu 31PP a 35PP týkající se návrhů na podmíněné propuštění z výkonu trestu odnětí svobody, který byl vykonáván ve Věznici </w:t>
      </w:r>
      <w:proofErr w:type="spellStart"/>
      <w:r w:rsidR="00BB63DB" w:rsidRPr="0066711D">
        <w:rPr>
          <w:rFonts w:ascii="Garamond" w:hAnsi="Garamond" w:cs="Arial"/>
          <w:sz w:val="24"/>
          <w:szCs w:val="24"/>
        </w:rPr>
        <w:t>Kynšperk</w:t>
      </w:r>
      <w:proofErr w:type="spellEnd"/>
      <w:r w:rsidR="00BB63DB" w:rsidRPr="0066711D">
        <w:rPr>
          <w:rFonts w:ascii="Garamond" w:hAnsi="Garamond" w:cs="Arial"/>
          <w:sz w:val="24"/>
          <w:szCs w:val="24"/>
        </w:rPr>
        <w:t xml:space="preserve"> nad Ohří, budou za účelem všech dalších procesních úkonů směřujících k rozhodování dle § 91 </w:t>
      </w:r>
      <w:proofErr w:type="spellStart"/>
      <w:r w:rsidR="00BB63DB" w:rsidRPr="0066711D">
        <w:rPr>
          <w:rFonts w:ascii="Garamond" w:hAnsi="Garamond" w:cs="Arial"/>
          <w:sz w:val="24"/>
          <w:szCs w:val="24"/>
        </w:rPr>
        <w:t>tr</w:t>
      </w:r>
      <w:proofErr w:type="spellEnd"/>
      <w:r w:rsidR="00BB63DB" w:rsidRPr="0066711D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="00BB63DB" w:rsidRPr="0066711D">
        <w:rPr>
          <w:rFonts w:ascii="Garamond" w:hAnsi="Garamond" w:cs="Arial"/>
          <w:sz w:val="24"/>
          <w:szCs w:val="24"/>
        </w:rPr>
        <w:t>zákoníku</w:t>
      </w:r>
      <w:proofErr w:type="gramEnd"/>
      <w:r w:rsidR="00BB63DB" w:rsidRPr="0066711D">
        <w:rPr>
          <w:rFonts w:ascii="Garamond" w:hAnsi="Garamond" w:cs="Arial"/>
          <w:sz w:val="24"/>
          <w:szCs w:val="24"/>
        </w:rPr>
        <w:t xml:space="preserve"> předkládány </w:t>
      </w:r>
      <w:r w:rsidR="00BB63DB" w:rsidRPr="0066711D">
        <w:rPr>
          <w:rFonts w:ascii="Garamond" w:hAnsi="Garamond" w:cs="Arial"/>
          <w:b/>
          <w:sz w:val="24"/>
          <w:szCs w:val="24"/>
        </w:rPr>
        <w:t>JUDr. Milanu Tomešovi.</w:t>
      </w:r>
      <w:r w:rsidR="00BB63DB" w:rsidRPr="0066711D">
        <w:rPr>
          <w:rFonts w:ascii="Garamond" w:hAnsi="Garamond" w:cs="Arial"/>
          <w:b/>
          <w:strike/>
          <w:sz w:val="24"/>
          <w:szCs w:val="24"/>
        </w:rPr>
        <w:t xml:space="preserve"> </w:t>
      </w:r>
    </w:p>
    <w:p w:rsidR="00BD350C" w:rsidRDefault="00EB3B41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11</w:t>
      </w:r>
      <w:r w:rsidR="00BD350C">
        <w:rPr>
          <w:rFonts w:ascii="Garamond" w:hAnsi="Garamond" w:cs="Arial"/>
          <w:sz w:val="24"/>
          <w:szCs w:val="24"/>
        </w:rPr>
        <w:t xml:space="preserve">. </w:t>
      </w:r>
      <w:r w:rsidR="00BD350C">
        <w:rPr>
          <w:rFonts w:ascii="Garamond" w:hAnsi="Garamond" w:cs="Arial"/>
          <w:sz w:val="24"/>
          <w:szCs w:val="24"/>
        </w:rPr>
        <w:tab/>
        <w:t xml:space="preserve">V pravidlu pro přidělování 24) na straně 13 rozvrhu práce se vyškrtává: </w:t>
      </w:r>
      <w:r w:rsidR="00BD350C" w:rsidRPr="0066711D">
        <w:rPr>
          <w:rFonts w:ascii="Garamond" w:hAnsi="Garamond" w:cs="Arial"/>
          <w:sz w:val="24"/>
          <w:szCs w:val="24"/>
        </w:rPr>
        <w:t xml:space="preserve">Věci </w:t>
      </w:r>
      <w:proofErr w:type="spellStart"/>
      <w:r w:rsidR="00BD350C" w:rsidRPr="0066711D">
        <w:rPr>
          <w:rFonts w:ascii="Garamond" w:hAnsi="Garamond" w:cs="Arial"/>
          <w:sz w:val="24"/>
          <w:szCs w:val="24"/>
        </w:rPr>
        <w:t>Nt</w:t>
      </w:r>
      <w:proofErr w:type="spellEnd"/>
      <w:r w:rsidR="00BD350C" w:rsidRPr="0066711D">
        <w:rPr>
          <w:rFonts w:ascii="Garamond" w:hAnsi="Garamond" w:cs="Arial"/>
          <w:sz w:val="24"/>
          <w:szCs w:val="24"/>
        </w:rPr>
        <w:t xml:space="preserve"> v přípravném řízení, ve kterých prováděl první úkon JUDr. Jaroslav Přibyl nebo JUDr. Bohuslav Navrátil, budou přiděleny k vyřízení soudcům v tomto pořadí senátů 1T, 3T, 6T, 19T, 21T a 24T, a to po jedné věci.</w:t>
      </w:r>
    </w:p>
    <w:p w:rsidR="00BD350C" w:rsidRDefault="00BD350C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EB3B41">
        <w:rPr>
          <w:rFonts w:ascii="Garamond" w:hAnsi="Garamond" w:cs="Arial"/>
          <w:sz w:val="24"/>
          <w:szCs w:val="24"/>
        </w:rPr>
        <w:t>2</w:t>
      </w:r>
      <w:r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ab/>
        <w:t xml:space="preserve">Pravidlo pro přidělování 25) na straně 13 rozvrhu práce se mění tak, že v </w:t>
      </w:r>
      <w:r w:rsidRPr="0066711D">
        <w:rPr>
          <w:rFonts w:ascii="Garamond" w:hAnsi="Garamond" w:cs="Arial"/>
          <w:sz w:val="24"/>
          <w:szCs w:val="24"/>
        </w:rPr>
        <w:t xml:space="preserve">případě, že osoba vykonává trest odnětí svobody ve věznici </w:t>
      </w:r>
      <w:proofErr w:type="spellStart"/>
      <w:r w:rsidRPr="0066711D">
        <w:rPr>
          <w:rFonts w:ascii="Garamond" w:hAnsi="Garamond" w:cs="Arial"/>
          <w:sz w:val="24"/>
          <w:szCs w:val="24"/>
        </w:rPr>
        <w:t>Kynšperk</w:t>
      </w:r>
      <w:proofErr w:type="spellEnd"/>
      <w:r w:rsidRPr="0066711D">
        <w:rPr>
          <w:rFonts w:ascii="Garamond" w:hAnsi="Garamond" w:cs="Arial"/>
          <w:sz w:val="24"/>
          <w:szCs w:val="24"/>
        </w:rPr>
        <w:t xml:space="preserve"> nad Ohří, bude věc přidělena k</w:t>
      </w:r>
      <w:r>
        <w:rPr>
          <w:rFonts w:ascii="Garamond" w:hAnsi="Garamond" w:cs="Arial"/>
          <w:sz w:val="24"/>
          <w:szCs w:val="24"/>
        </w:rPr>
        <w:t> </w:t>
      </w:r>
      <w:r w:rsidRPr="0066711D">
        <w:rPr>
          <w:rFonts w:ascii="Garamond" w:hAnsi="Garamond" w:cs="Arial"/>
          <w:sz w:val="24"/>
          <w:szCs w:val="24"/>
        </w:rPr>
        <w:t>vyřízení</w:t>
      </w:r>
      <w:r>
        <w:rPr>
          <w:rFonts w:ascii="Garamond" w:hAnsi="Garamond" w:cs="Arial"/>
          <w:sz w:val="24"/>
          <w:szCs w:val="24"/>
        </w:rPr>
        <w:t xml:space="preserve"> Mgr. Daně Kordíkové.</w:t>
      </w:r>
    </w:p>
    <w:p w:rsidR="009C0256" w:rsidRDefault="009C0256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</w:p>
    <w:p w:rsidR="00BD350C" w:rsidRDefault="00BD350C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</w:p>
    <w:p w:rsidR="000C15A9" w:rsidRPr="00901765" w:rsidRDefault="009B61E9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 xml:space="preserve">Sokolov </w:t>
      </w:r>
      <w:r w:rsidR="00BD350C">
        <w:rPr>
          <w:rFonts w:ascii="Garamond" w:hAnsi="Garamond"/>
          <w:sz w:val="24"/>
          <w:szCs w:val="24"/>
        </w:rPr>
        <w:t>8</w:t>
      </w:r>
      <w:r w:rsidR="005F5088">
        <w:rPr>
          <w:rFonts w:ascii="Garamond" w:hAnsi="Garamond"/>
          <w:sz w:val="24"/>
          <w:szCs w:val="24"/>
        </w:rPr>
        <w:t>. ledna 2021</w:t>
      </w: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předseda okresního soudu</w:t>
      </w:r>
    </w:p>
    <w:p w:rsidR="00F652D4" w:rsidRPr="009B0571" w:rsidRDefault="00F652D4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F5088" w:rsidRDefault="005F5088" w:rsidP="003443C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C0256" w:rsidRDefault="009C0256" w:rsidP="003443C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1F6A51">
        <w:rPr>
          <w:rFonts w:ascii="Garamond" w:hAnsi="Garamond"/>
          <w:sz w:val="24"/>
          <w:szCs w:val="24"/>
        </w:rPr>
        <w:t xml:space="preserve">8. 1. 2021 </w:t>
      </w:r>
      <w:r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Souhlasím, dne </w:t>
      </w:r>
      <w:r w:rsidR="001F6A51">
        <w:rPr>
          <w:rFonts w:ascii="Garamond" w:hAnsi="Garamond"/>
          <w:sz w:val="24"/>
          <w:szCs w:val="24"/>
        </w:rPr>
        <w:t>8. 1. 2021</w:t>
      </w:r>
      <w:bookmarkStart w:id="0" w:name="_GoBack"/>
      <w:bookmarkEnd w:id="0"/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328E3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6B" w:rsidRDefault="0080106B" w:rsidP="001052A7">
      <w:pPr>
        <w:spacing w:after="0" w:line="240" w:lineRule="auto"/>
      </w:pPr>
      <w:r>
        <w:separator/>
      </w:r>
    </w:p>
  </w:endnote>
  <w:endnote w:type="continuationSeparator" w:id="0">
    <w:p w:rsidR="0080106B" w:rsidRDefault="0080106B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6B" w:rsidRDefault="0080106B" w:rsidP="001052A7">
      <w:pPr>
        <w:spacing w:after="0" w:line="240" w:lineRule="auto"/>
      </w:pPr>
      <w:r>
        <w:separator/>
      </w:r>
    </w:p>
  </w:footnote>
  <w:footnote w:type="continuationSeparator" w:id="0">
    <w:p w:rsidR="0080106B" w:rsidRDefault="0080106B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F6A51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C372B9">
      <w:rPr>
        <w:rFonts w:ascii="Garamond" w:hAnsi="Garamond"/>
        <w:sz w:val="20"/>
      </w:rPr>
      <w:t>65/</w:t>
    </w:r>
    <w:r w:rsidR="001F1A23">
      <w:rPr>
        <w:rFonts w:ascii="Garamond" w:hAnsi="Garamond"/>
        <w:sz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E2C58"/>
    <w:rsid w:val="000F7565"/>
    <w:rsid w:val="00101CC0"/>
    <w:rsid w:val="001052A7"/>
    <w:rsid w:val="0011063B"/>
    <w:rsid w:val="00123C6E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C59"/>
    <w:rsid w:val="001D06F5"/>
    <w:rsid w:val="001D3796"/>
    <w:rsid w:val="001E194A"/>
    <w:rsid w:val="001F1A23"/>
    <w:rsid w:val="001F6A51"/>
    <w:rsid w:val="002022E7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D676D"/>
    <w:rsid w:val="002E0F45"/>
    <w:rsid w:val="002F4AD9"/>
    <w:rsid w:val="003120ED"/>
    <w:rsid w:val="00316056"/>
    <w:rsid w:val="00323D69"/>
    <w:rsid w:val="003331DF"/>
    <w:rsid w:val="0034212B"/>
    <w:rsid w:val="003435C8"/>
    <w:rsid w:val="003443C6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87F3B"/>
    <w:rsid w:val="004A4E5D"/>
    <w:rsid w:val="004D1FCB"/>
    <w:rsid w:val="004D7C02"/>
    <w:rsid w:val="004E291B"/>
    <w:rsid w:val="004E2D54"/>
    <w:rsid w:val="004E54F9"/>
    <w:rsid w:val="004F05F5"/>
    <w:rsid w:val="00501B5C"/>
    <w:rsid w:val="00530FF1"/>
    <w:rsid w:val="0053168B"/>
    <w:rsid w:val="00542535"/>
    <w:rsid w:val="00543AE9"/>
    <w:rsid w:val="0055767B"/>
    <w:rsid w:val="00566802"/>
    <w:rsid w:val="005712D3"/>
    <w:rsid w:val="005748B6"/>
    <w:rsid w:val="00577F28"/>
    <w:rsid w:val="00580168"/>
    <w:rsid w:val="00591E80"/>
    <w:rsid w:val="00597134"/>
    <w:rsid w:val="005B4A94"/>
    <w:rsid w:val="005B59DF"/>
    <w:rsid w:val="005D53C4"/>
    <w:rsid w:val="005D61C8"/>
    <w:rsid w:val="005D7107"/>
    <w:rsid w:val="005E7D1D"/>
    <w:rsid w:val="005F01F6"/>
    <w:rsid w:val="005F5088"/>
    <w:rsid w:val="005F7D15"/>
    <w:rsid w:val="006030A9"/>
    <w:rsid w:val="00635207"/>
    <w:rsid w:val="006502E1"/>
    <w:rsid w:val="006626BA"/>
    <w:rsid w:val="00664606"/>
    <w:rsid w:val="00673D21"/>
    <w:rsid w:val="00690771"/>
    <w:rsid w:val="0069669F"/>
    <w:rsid w:val="006C16B7"/>
    <w:rsid w:val="006E09A3"/>
    <w:rsid w:val="006E213E"/>
    <w:rsid w:val="00716A9A"/>
    <w:rsid w:val="00716C81"/>
    <w:rsid w:val="0072600F"/>
    <w:rsid w:val="00731173"/>
    <w:rsid w:val="00732D5F"/>
    <w:rsid w:val="00746002"/>
    <w:rsid w:val="00752A27"/>
    <w:rsid w:val="007549B7"/>
    <w:rsid w:val="0076375D"/>
    <w:rsid w:val="00767AD9"/>
    <w:rsid w:val="007815E4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29E0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8C"/>
    <w:rsid w:val="008E7D97"/>
    <w:rsid w:val="008F067C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B6095"/>
    <w:rsid w:val="00BB63DB"/>
    <w:rsid w:val="00BB6CA6"/>
    <w:rsid w:val="00BC12CF"/>
    <w:rsid w:val="00BD350C"/>
    <w:rsid w:val="00BF76ED"/>
    <w:rsid w:val="00C15A17"/>
    <w:rsid w:val="00C15A85"/>
    <w:rsid w:val="00C372B9"/>
    <w:rsid w:val="00C52714"/>
    <w:rsid w:val="00C64AAC"/>
    <w:rsid w:val="00C752CE"/>
    <w:rsid w:val="00C80E12"/>
    <w:rsid w:val="00C91A86"/>
    <w:rsid w:val="00C93F64"/>
    <w:rsid w:val="00C94828"/>
    <w:rsid w:val="00C95F85"/>
    <w:rsid w:val="00CA0C21"/>
    <w:rsid w:val="00CB2BFD"/>
    <w:rsid w:val="00CD1F10"/>
    <w:rsid w:val="00CE7BBC"/>
    <w:rsid w:val="00CF73A8"/>
    <w:rsid w:val="00D0177B"/>
    <w:rsid w:val="00D07B44"/>
    <w:rsid w:val="00D148C0"/>
    <w:rsid w:val="00D16DD9"/>
    <w:rsid w:val="00D365E3"/>
    <w:rsid w:val="00D40E9F"/>
    <w:rsid w:val="00D4451E"/>
    <w:rsid w:val="00D559F3"/>
    <w:rsid w:val="00D864B0"/>
    <w:rsid w:val="00D867F6"/>
    <w:rsid w:val="00DA4CAC"/>
    <w:rsid w:val="00DC1057"/>
    <w:rsid w:val="00DC1F86"/>
    <w:rsid w:val="00DF24B0"/>
    <w:rsid w:val="00E00CE1"/>
    <w:rsid w:val="00E17354"/>
    <w:rsid w:val="00E23652"/>
    <w:rsid w:val="00E30243"/>
    <w:rsid w:val="00E4448A"/>
    <w:rsid w:val="00E53FED"/>
    <w:rsid w:val="00E60B3F"/>
    <w:rsid w:val="00E617E9"/>
    <w:rsid w:val="00E769AA"/>
    <w:rsid w:val="00E96A1E"/>
    <w:rsid w:val="00EA5B40"/>
    <w:rsid w:val="00EA5D75"/>
    <w:rsid w:val="00EB3B41"/>
    <w:rsid w:val="00ED16AF"/>
    <w:rsid w:val="00ED25BE"/>
    <w:rsid w:val="00EE3D91"/>
    <w:rsid w:val="00F03A6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A33C-209A-4248-91F8-1B31CD3B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10</cp:revision>
  <cp:lastPrinted>2021-01-08T08:26:00Z</cp:lastPrinted>
  <dcterms:created xsi:type="dcterms:W3CDTF">2021-01-07T12:29:00Z</dcterms:created>
  <dcterms:modified xsi:type="dcterms:W3CDTF">2021-01-15T07:09:00Z</dcterms:modified>
</cp:coreProperties>
</file>