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65A" w:rsidRDefault="0060765A" w:rsidP="0060765A">
      <w:pPr>
        <w:pStyle w:val="Zkladntext20"/>
        <w:shd w:val="clear" w:color="auto" w:fill="auto"/>
        <w:spacing w:after="5342" w:line="276" w:lineRule="auto"/>
        <w:contextualSpacing/>
        <w:rPr>
          <w:rStyle w:val="Zkladntext2"/>
          <w:b/>
          <w:bCs/>
          <w:color w:val="000000"/>
        </w:rPr>
      </w:pPr>
      <w:r>
        <w:rPr>
          <w:rStyle w:val="Zkladntext2"/>
          <w:b/>
          <w:bCs/>
          <w:color w:val="000000"/>
        </w:rPr>
        <w:t xml:space="preserve">Interní protikorupční program Obvodního soudu pro Prahu 2 </w:t>
      </w:r>
    </w:p>
    <w:p w:rsidR="0060765A" w:rsidRDefault="0060765A" w:rsidP="0060765A">
      <w:pPr>
        <w:pStyle w:val="Zkladntext20"/>
        <w:shd w:val="clear" w:color="auto" w:fill="auto"/>
        <w:spacing w:after="5342" w:line="276" w:lineRule="auto"/>
        <w:contextualSpacing/>
        <w:jc w:val="left"/>
        <w:rPr>
          <w:rStyle w:val="Zkladntext2"/>
          <w:b/>
          <w:bCs/>
          <w:color w:val="000000"/>
        </w:rPr>
      </w:pPr>
    </w:p>
    <w:p w:rsidR="0060765A" w:rsidRDefault="0060765A" w:rsidP="0060765A">
      <w:pPr>
        <w:pStyle w:val="Zkladntext20"/>
        <w:shd w:val="clear" w:color="auto" w:fill="auto"/>
        <w:spacing w:after="5342" w:line="276" w:lineRule="auto"/>
        <w:contextualSpacing/>
        <w:rPr>
          <w:rStyle w:val="Zkladntext2"/>
          <w:b/>
          <w:bCs/>
          <w:color w:val="000000"/>
          <w:sz w:val="32"/>
          <w:szCs w:val="32"/>
        </w:rPr>
      </w:pPr>
      <w:r w:rsidRPr="00C0708A">
        <w:rPr>
          <w:rStyle w:val="Zkladntext2"/>
          <w:b/>
          <w:bCs/>
          <w:color w:val="000000"/>
          <w:sz w:val="32"/>
          <w:szCs w:val="32"/>
        </w:rPr>
        <w:t>aktualizované znění k 3</w:t>
      </w:r>
      <w:r>
        <w:rPr>
          <w:rStyle w:val="Zkladntext2"/>
          <w:b/>
          <w:bCs/>
          <w:color w:val="000000"/>
          <w:sz w:val="32"/>
          <w:szCs w:val="32"/>
        </w:rPr>
        <w:t>0</w:t>
      </w:r>
      <w:r w:rsidRPr="00C0708A">
        <w:rPr>
          <w:rStyle w:val="Zkladntext2"/>
          <w:b/>
          <w:bCs/>
          <w:color w:val="000000"/>
          <w:sz w:val="32"/>
          <w:szCs w:val="32"/>
        </w:rPr>
        <w:t>.</w:t>
      </w:r>
      <w:r>
        <w:rPr>
          <w:rStyle w:val="Zkladntext2"/>
          <w:b/>
          <w:bCs/>
          <w:color w:val="000000"/>
          <w:sz w:val="32"/>
          <w:szCs w:val="32"/>
        </w:rPr>
        <w:t>6</w:t>
      </w:r>
      <w:r w:rsidRPr="00C0708A">
        <w:rPr>
          <w:rStyle w:val="Zkladntext2"/>
          <w:b/>
          <w:bCs/>
          <w:color w:val="000000"/>
          <w:sz w:val="32"/>
          <w:szCs w:val="32"/>
        </w:rPr>
        <w:t>.20</w:t>
      </w:r>
      <w:r>
        <w:rPr>
          <w:rStyle w:val="Zkladntext2"/>
          <w:b/>
          <w:bCs/>
          <w:color w:val="000000"/>
          <w:sz w:val="32"/>
          <w:szCs w:val="32"/>
        </w:rPr>
        <w:t>2</w:t>
      </w:r>
      <w:r>
        <w:rPr>
          <w:rStyle w:val="Zkladntext2"/>
          <w:b/>
          <w:bCs/>
          <w:color w:val="000000"/>
          <w:sz w:val="32"/>
          <w:szCs w:val="32"/>
        </w:rPr>
        <w:t>2</w:t>
      </w:r>
    </w:p>
    <w:p w:rsidR="0060765A" w:rsidRPr="00C0708A" w:rsidRDefault="0060765A" w:rsidP="0060765A">
      <w:pPr>
        <w:pStyle w:val="Zkladntext20"/>
        <w:shd w:val="clear" w:color="auto" w:fill="auto"/>
        <w:spacing w:after="5342" w:line="276" w:lineRule="auto"/>
        <w:contextualSpacing/>
        <w:jc w:val="left"/>
        <w:rPr>
          <w:rStyle w:val="Zkladntext2"/>
          <w:b/>
          <w:bCs/>
          <w:color w:val="000000"/>
          <w:sz w:val="32"/>
          <w:szCs w:val="32"/>
        </w:rPr>
      </w:pPr>
      <w:r>
        <w:rPr>
          <w:rStyle w:val="Zkladntext2"/>
          <w:b/>
          <w:bCs/>
          <w:color w:val="000000"/>
          <w:sz w:val="32"/>
          <w:szCs w:val="32"/>
        </w:rPr>
        <w:t xml:space="preserve">                      </w:t>
      </w:r>
      <w:r w:rsidRPr="00C0708A">
        <w:rPr>
          <w:rStyle w:val="Zkladntext2"/>
          <w:b/>
          <w:bCs/>
          <w:color w:val="000000"/>
          <w:sz w:val="32"/>
          <w:szCs w:val="32"/>
        </w:rPr>
        <w:t xml:space="preserve">40 Spr </w:t>
      </w:r>
      <w:r w:rsidR="000B0F72">
        <w:rPr>
          <w:rStyle w:val="Zkladntext2"/>
          <w:b/>
          <w:bCs/>
          <w:color w:val="000000"/>
          <w:sz w:val="32"/>
          <w:szCs w:val="32"/>
        </w:rPr>
        <w:t>184/2022</w:t>
      </w:r>
    </w:p>
    <w:p w:rsidR="0060765A" w:rsidRPr="00C0708A" w:rsidRDefault="0060765A" w:rsidP="0060765A">
      <w:pPr>
        <w:pStyle w:val="Zkladntext20"/>
        <w:shd w:val="clear" w:color="auto" w:fill="auto"/>
        <w:spacing w:after="5342" w:line="276" w:lineRule="auto"/>
        <w:contextualSpacing/>
        <w:rPr>
          <w:color w:val="000000"/>
          <w:shd w:val="clear" w:color="auto" w:fill="FFFFFF"/>
        </w:rPr>
      </w:pPr>
    </w:p>
    <w:p w:rsidR="0060765A" w:rsidRDefault="0060765A" w:rsidP="0060765A">
      <w:pPr>
        <w:pStyle w:val="Zkladntext20"/>
        <w:shd w:val="clear" w:color="auto" w:fill="auto"/>
        <w:spacing w:after="0" w:line="276" w:lineRule="auto"/>
        <w:contextualSpacing/>
      </w:pPr>
    </w:p>
    <w:p w:rsidR="0060765A" w:rsidRDefault="0060765A" w:rsidP="0060765A">
      <w:pPr>
        <w:pStyle w:val="Zkladntext20"/>
        <w:shd w:val="clear" w:color="auto" w:fill="auto"/>
        <w:spacing w:after="0" w:line="276" w:lineRule="auto"/>
        <w:contextualSpacing/>
      </w:pPr>
    </w:p>
    <w:p w:rsidR="0060765A" w:rsidRDefault="0060765A" w:rsidP="0060765A">
      <w:pPr>
        <w:pStyle w:val="Zkladntext20"/>
        <w:shd w:val="clear" w:color="auto" w:fill="auto"/>
        <w:spacing w:after="0" w:line="276" w:lineRule="auto"/>
        <w:contextualSpacing/>
      </w:pPr>
    </w:p>
    <w:p w:rsidR="0060765A" w:rsidRDefault="0060765A" w:rsidP="0060765A">
      <w:pPr>
        <w:pStyle w:val="Zkladntext20"/>
        <w:shd w:val="clear" w:color="auto" w:fill="auto"/>
        <w:spacing w:after="0" w:line="276" w:lineRule="auto"/>
        <w:contextualSpacing/>
      </w:pPr>
    </w:p>
    <w:p w:rsidR="0060765A" w:rsidRDefault="0060765A" w:rsidP="0060765A">
      <w:pPr>
        <w:pStyle w:val="Zkladntext20"/>
        <w:shd w:val="clear" w:color="auto" w:fill="auto"/>
        <w:spacing w:after="0" w:line="276" w:lineRule="auto"/>
        <w:contextualSpacing/>
      </w:pPr>
    </w:p>
    <w:p w:rsidR="0060765A" w:rsidRDefault="0060765A" w:rsidP="0060765A">
      <w:pPr>
        <w:pStyle w:val="Zkladntext20"/>
        <w:shd w:val="clear" w:color="auto" w:fill="auto"/>
        <w:spacing w:after="0" w:line="276" w:lineRule="auto"/>
        <w:contextualSpacing/>
      </w:pPr>
    </w:p>
    <w:p w:rsidR="0060765A" w:rsidRDefault="0060765A" w:rsidP="0060765A">
      <w:pPr>
        <w:pStyle w:val="Zkladntext20"/>
        <w:shd w:val="clear" w:color="auto" w:fill="auto"/>
        <w:spacing w:after="0" w:line="276" w:lineRule="auto"/>
        <w:contextualSpacing/>
      </w:pPr>
    </w:p>
    <w:p w:rsidR="0060765A" w:rsidRDefault="0060765A" w:rsidP="0060765A">
      <w:pPr>
        <w:pStyle w:val="Zkladntext20"/>
        <w:shd w:val="clear" w:color="auto" w:fill="auto"/>
        <w:spacing w:after="0" w:line="276" w:lineRule="auto"/>
        <w:contextualSpacing/>
      </w:pPr>
    </w:p>
    <w:p w:rsidR="0060765A" w:rsidRDefault="0060765A" w:rsidP="0060765A">
      <w:pPr>
        <w:pStyle w:val="Zkladntext20"/>
        <w:shd w:val="clear" w:color="auto" w:fill="auto"/>
        <w:spacing w:after="0" w:line="276" w:lineRule="auto"/>
        <w:contextualSpacing/>
      </w:pPr>
    </w:p>
    <w:p w:rsidR="0060765A" w:rsidRDefault="0060765A" w:rsidP="0060765A">
      <w:pPr>
        <w:pStyle w:val="Zkladntext20"/>
        <w:shd w:val="clear" w:color="auto" w:fill="auto"/>
        <w:spacing w:after="0" w:line="276" w:lineRule="auto"/>
        <w:contextualSpacing/>
        <w:sectPr w:rsidR="0060765A" w:rsidSect="001C43CD">
          <w:footerReference w:type="even" r:id="rId5"/>
          <w:footerReference w:type="default" r:id="rId6"/>
          <w:pgSz w:w="12240" w:h="15840"/>
          <w:pgMar w:top="7052" w:right="3197" w:bottom="1202" w:left="3221" w:header="0" w:footer="3" w:gutter="0"/>
          <w:cols w:space="720"/>
          <w:noEndnote/>
          <w:docGrid w:linePitch="360"/>
        </w:sectPr>
      </w:pPr>
    </w:p>
    <w:p w:rsidR="0060765A" w:rsidRDefault="0060765A" w:rsidP="0060765A">
      <w:pPr>
        <w:pStyle w:val="Nadpis10"/>
        <w:keepNext/>
        <w:keepLines/>
        <w:shd w:val="clear" w:color="auto" w:fill="auto"/>
        <w:spacing w:after="381" w:line="240" w:lineRule="auto"/>
        <w:ind w:left="23"/>
        <w:contextualSpacing/>
      </w:pPr>
      <w:bookmarkStart w:id="0" w:name="bookmark0"/>
      <w:r>
        <w:rPr>
          <w:rStyle w:val="Nadpis1"/>
          <w:b/>
          <w:bCs/>
          <w:color w:val="000000"/>
        </w:rPr>
        <w:t>OBSAH</w:t>
      </w:r>
      <w:bookmarkEnd w:id="0"/>
    </w:p>
    <w:p w:rsidR="0060765A" w:rsidRDefault="0060765A" w:rsidP="0060765A">
      <w:pPr>
        <w:pStyle w:val="Obsah2"/>
        <w:shd w:val="clear" w:color="auto" w:fill="auto"/>
        <w:tabs>
          <w:tab w:val="right" w:leader="dot" w:pos="9037"/>
        </w:tabs>
        <w:spacing w:before="0"/>
      </w:pPr>
      <w:r>
        <w:fldChar w:fldCharType="begin"/>
      </w:r>
      <w:r>
        <w:instrText xml:space="preserve"> TOC \o "1-5" \h \z </w:instrText>
      </w:r>
      <w:r>
        <w:fldChar w:fldCharType="separate"/>
      </w:r>
      <w:r>
        <w:rPr>
          <w:rStyle w:val="Obsah2Char"/>
          <w:color w:val="000000"/>
        </w:rPr>
        <w:t>ÚVOD</w:t>
      </w:r>
      <w:r>
        <w:rPr>
          <w:rStyle w:val="Obsah2Char"/>
          <w:color w:val="000000"/>
        </w:rPr>
        <w:tab/>
        <w:t>2</w:t>
      </w:r>
    </w:p>
    <w:p w:rsidR="0060765A" w:rsidRDefault="0060765A" w:rsidP="0060765A">
      <w:pPr>
        <w:pStyle w:val="Obsah2"/>
        <w:shd w:val="clear" w:color="auto" w:fill="auto"/>
        <w:tabs>
          <w:tab w:val="right" w:leader="dot" w:pos="9057"/>
        </w:tabs>
        <w:spacing w:before="0"/>
        <w:ind w:left="20"/>
      </w:pPr>
      <w:r>
        <w:rPr>
          <w:rStyle w:val="Obsah2Char"/>
          <w:color w:val="000000"/>
        </w:rPr>
        <w:t>VYMEZENÍ POJMŮ</w:t>
      </w:r>
      <w:r>
        <w:rPr>
          <w:rStyle w:val="Obsah2Char"/>
          <w:color w:val="000000"/>
        </w:rPr>
        <w:tab/>
        <w:t>3</w:t>
      </w:r>
    </w:p>
    <w:p w:rsidR="0060765A" w:rsidRDefault="0060765A" w:rsidP="0060765A">
      <w:pPr>
        <w:pStyle w:val="Obsah3"/>
        <w:numPr>
          <w:ilvl w:val="0"/>
          <w:numId w:val="1"/>
        </w:numPr>
        <w:shd w:val="clear" w:color="auto" w:fill="auto"/>
        <w:tabs>
          <w:tab w:val="left" w:pos="946"/>
          <w:tab w:val="right" w:leader="dot" w:pos="9057"/>
        </w:tabs>
        <w:spacing w:before="0"/>
        <w:ind w:left="20"/>
      </w:pPr>
      <w:hyperlink w:anchor="bookmark3" w:tooltip="Current Document" w:history="1">
        <w:r>
          <w:rPr>
            <w:rStyle w:val="Obsah2Char"/>
            <w:color w:val="000000"/>
          </w:rPr>
          <w:t>VYTVÁŘENÍ A POSILOVÁNÍ PROTIKORUPČNÍHO KLIMATU</w:t>
        </w:r>
        <w:r>
          <w:rPr>
            <w:rStyle w:val="Obsah2Char"/>
            <w:color w:val="000000"/>
          </w:rPr>
          <w:tab/>
        </w:r>
      </w:hyperlink>
      <w:r>
        <w:rPr>
          <w:rStyle w:val="Obsah2Char"/>
          <w:color w:val="000000"/>
        </w:rPr>
        <w:t>3</w:t>
      </w:r>
    </w:p>
    <w:p w:rsidR="0060765A" w:rsidRDefault="0060765A" w:rsidP="0060765A">
      <w:pPr>
        <w:pStyle w:val="Obsah3"/>
        <w:numPr>
          <w:ilvl w:val="1"/>
          <w:numId w:val="1"/>
        </w:numPr>
        <w:shd w:val="clear" w:color="auto" w:fill="auto"/>
        <w:tabs>
          <w:tab w:val="left" w:pos="946"/>
          <w:tab w:val="right" w:leader="dot" w:pos="9057"/>
        </w:tabs>
        <w:spacing w:before="0" w:line="413" w:lineRule="exact"/>
        <w:ind w:left="20"/>
      </w:pPr>
      <w:hyperlink w:anchor="bookmark5" w:tooltip="Current Document" w:history="1">
        <w:r>
          <w:rPr>
            <w:rStyle w:val="Obsah2Char"/>
            <w:color w:val="000000"/>
          </w:rPr>
          <w:t>Propagace protikorupčního postoje vedoucími pracovníky</w:t>
        </w:r>
        <w:r>
          <w:rPr>
            <w:rStyle w:val="Obsah2Char"/>
            <w:color w:val="000000"/>
          </w:rPr>
          <w:tab/>
        </w:r>
      </w:hyperlink>
      <w:r>
        <w:rPr>
          <w:rStyle w:val="Obsah2Char"/>
          <w:color w:val="000000"/>
        </w:rPr>
        <w:t>4</w:t>
      </w:r>
    </w:p>
    <w:p w:rsidR="0060765A" w:rsidRDefault="0060765A" w:rsidP="0060765A">
      <w:pPr>
        <w:pStyle w:val="Obsah3"/>
        <w:numPr>
          <w:ilvl w:val="1"/>
          <w:numId w:val="1"/>
        </w:numPr>
        <w:shd w:val="clear" w:color="auto" w:fill="auto"/>
        <w:tabs>
          <w:tab w:val="left" w:pos="946"/>
          <w:tab w:val="right" w:leader="dot" w:pos="9057"/>
        </w:tabs>
        <w:spacing w:before="0" w:line="413" w:lineRule="exact"/>
        <w:ind w:left="20"/>
      </w:pPr>
      <w:hyperlink w:anchor="bookmark7" w:tooltip="Current Document" w:history="1">
        <w:r>
          <w:rPr>
            <w:rStyle w:val="Obsah2Char"/>
            <w:color w:val="000000"/>
          </w:rPr>
          <w:t xml:space="preserve">Etický kodex zaměstnanců OS Praha 2 </w:t>
        </w:r>
        <w:r>
          <w:rPr>
            <w:rStyle w:val="Obsah2Char"/>
            <w:color w:val="000000"/>
          </w:rPr>
          <w:tab/>
        </w:r>
      </w:hyperlink>
      <w:r>
        <w:rPr>
          <w:rStyle w:val="Obsah2Char"/>
          <w:color w:val="000000"/>
        </w:rPr>
        <w:t>4</w:t>
      </w:r>
    </w:p>
    <w:p w:rsidR="0060765A" w:rsidRDefault="0060765A" w:rsidP="0060765A">
      <w:pPr>
        <w:pStyle w:val="Obsah3"/>
        <w:numPr>
          <w:ilvl w:val="1"/>
          <w:numId w:val="1"/>
        </w:numPr>
        <w:shd w:val="clear" w:color="auto" w:fill="auto"/>
        <w:tabs>
          <w:tab w:val="left" w:pos="946"/>
          <w:tab w:val="right" w:leader="dot" w:pos="9057"/>
        </w:tabs>
        <w:spacing w:before="0" w:line="413" w:lineRule="exact"/>
        <w:ind w:left="20"/>
      </w:pPr>
      <w:hyperlink w:anchor="bookmark9" w:tooltip="Current Document" w:history="1">
        <w:r>
          <w:rPr>
            <w:rStyle w:val="Obsah2Char"/>
            <w:color w:val="000000"/>
          </w:rPr>
          <w:t>Vzdělávání zaměstnanců</w:t>
        </w:r>
        <w:r>
          <w:rPr>
            <w:rStyle w:val="Obsah2Char"/>
            <w:color w:val="000000"/>
          </w:rPr>
          <w:tab/>
        </w:r>
      </w:hyperlink>
      <w:r>
        <w:rPr>
          <w:rStyle w:val="Obsah2Char"/>
          <w:color w:val="000000"/>
        </w:rPr>
        <w:t>4</w:t>
      </w:r>
    </w:p>
    <w:p w:rsidR="0060765A" w:rsidRDefault="0060765A" w:rsidP="0060765A">
      <w:pPr>
        <w:pStyle w:val="Obsah3"/>
        <w:numPr>
          <w:ilvl w:val="1"/>
          <w:numId w:val="1"/>
        </w:numPr>
        <w:shd w:val="clear" w:color="auto" w:fill="auto"/>
        <w:tabs>
          <w:tab w:val="left" w:pos="946"/>
          <w:tab w:val="right" w:leader="dot" w:pos="9057"/>
        </w:tabs>
        <w:spacing w:before="0" w:line="413" w:lineRule="exact"/>
        <w:ind w:left="20"/>
      </w:pPr>
      <w:hyperlink w:anchor="bookmark11" w:tooltip="Current Document" w:history="1">
        <w:r>
          <w:rPr>
            <w:rStyle w:val="Obsah2Char"/>
            <w:color w:val="000000"/>
          </w:rPr>
          <w:t>Systém pro oznámení podezření na korupci</w:t>
        </w:r>
        <w:r>
          <w:rPr>
            <w:rStyle w:val="Obsah2Char"/>
            <w:color w:val="000000"/>
          </w:rPr>
          <w:tab/>
        </w:r>
      </w:hyperlink>
      <w:r>
        <w:rPr>
          <w:rStyle w:val="Obsah2Char"/>
          <w:color w:val="000000"/>
        </w:rPr>
        <w:t>4</w:t>
      </w:r>
    </w:p>
    <w:p w:rsidR="0060765A" w:rsidRDefault="0060765A" w:rsidP="0060765A">
      <w:pPr>
        <w:pStyle w:val="Obsah3"/>
        <w:numPr>
          <w:ilvl w:val="1"/>
          <w:numId w:val="1"/>
        </w:numPr>
        <w:shd w:val="clear" w:color="auto" w:fill="auto"/>
        <w:tabs>
          <w:tab w:val="left" w:pos="946"/>
          <w:tab w:val="right" w:leader="dot" w:pos="9057"/>
        </w:tabs>
        <w:spacing w:before="0" w:line="413" w:lineRule="exact"/>
        <w:ind w:left="20"/>
      </w:pPr>
      <w:hyperlink w:anchor="bookmark13" w:tooltip="Current Document" w:history="1">
        <w:r>
          <w:rPr>
            <w:rStyle w:val="Obsah2Char"/>
            <w:color w:val="000000"/>
          </w:rPr>
          <w:t>Ochrana oznamovatelů, soudců a zaměstnanců</w:t>
        </w:r>
        <w:r>
          <w:rPr>
            <w:rStyle w:val="Obsah2Char"/>
            <w:color w:val="000000"/>
          </w:rPr>
          <w:tab/>
        </w:r>
      </w:hyperlink>
      <w:r>
        <w:rPr>
          <w:rStyle w:val="Obsah2Char"/>
          <w:color w:val="000000"/>
        </w:rPr>
        <w:t>5</w:t>
      </w:r>
    </w:p>
    <w:p w:rsidR="0060765A" w:rsidRDefault="0060765A" w:rsidP="0060765A">
      <w:pPr>
        <w:pStyle w:val="Obsah3"/>
        <w:numPr>
          <w:ilvl w:val="0"/>
          <w:numId w:val="1"/>
        </w:numPr>
        <w:shd w:val="clear" w:color="auto" w:fill="auto"/>
        <w:tabs>
          <w:tab w:val="left" w:pos="946"/>
          <w:tab w:val="right" w:leader="dot" w:pos="9057"/>
        </w:tabs>
        <w:spacing w:before="0" w:line="413" w:lineRule="exact"/>
        <w:ind w:left="20"/>
      </w:pPr>
      <w:hyperlink w:anchor="bookmark15" w:tooltip="Current Document" w:history="1">
        <w:r>
          <w:rPr>
            <w:rStyle w:val="Obsah2Char"/>
            <w:color w:val="000000"/>
          </w:rPr>
          <w:t>TRANSPARENTNOST</w:t>
        </w:r>
        <w:r>
          <w:rPr>
            <w:rStyle w:val="Obsah2Char"/>
            <w:color w:val="000000"/>
          </w:rPr>
          <w:tab/>
          <w:t xml:space="preserve"> </w:t>
        </w:r>
      </w:hyperlink>
      <w:r>
        <w:rPr>
          <w:rStyle w:val="Obsah2Char"/>
          <w:color w:val="000000"/>
        </w:rPr>
        <w:t>5</w:t>
      </w:r>
    </w:p>
    <w:p w:rsidR="0060765A" w:rsidRDefault="0060765A" w:rsidP="0060765A">
      <w:pPr>
        <w:pStyle w:val="Obsah3"/>
        <w:numPr>
          <w:ilvl w:val="1"/>
          <w:numId w:val="1"/>
        </w:numPr>
        <w:shd w:val="clear" w:color="auto" w:fill="auto"/>
        <w:tabs>
          <w:tab w:val="left" w:pos="946"/>
          <w:tab w:val="right" w:leader="dot" w:pos="9057"/>
        </w:tabs>
        <w:spacing w:before="0" w:line="413" w:lineRule="exact"/>
        <w:ind w:left="20"/>
      </w:pPr>
      <w:hyperlink w:anchor="bookmark17" w:tooltip="Current Document" w:history="1">
        <w:r>
          <w:rPr>
            <w:rStyle w:val="Obsah2Char"/>
            <w:color w:val="000000"/>
          </w:rPr>
          <w:t>Zveřejňování informací o veřejných prostředcích</w:t>
        </w:r>
        <w:r>
          <w:rPr>
            <w:rStyle w:val="Obsah2Char"/>
            <w:color w:val="000000"/>
          </w:rPr>
          <w:tab/>
        </w:r>
      </w:hyperlink>
      <w:r>
        <w:rPr>
          <w:rStyle w:val="Obsah2Char"/>
          <w:color w:val="000000"/>
        </w:rPr>
        <w:t>5</w:t>
      </w:r>
    </w:p>
    <w:p w:rsidR="0060765A" w:rsidRDefault="0060765A" w:rsidP="0060765A">
      <w:pPr>
        <w:pStyle w:val="Obsah3"/>
        <w:numPr>
          <w:ilvl w:val="1"/>
          <w:numId w:val="1"/>
        </w:numPr>
        <w:shd w:val="clear" w:color="auto" w:fill="auto"/>
        <w:tabs>
          <w:tab w:val="left" w:pos="946"/>
          <w:tab w:val="right" w:leader="dot" w:pos="9057"/>
        </w:tabs>
        <w:spacing w:before="0" w:line="413" w:lineRule="exact"/>
        <w:ind w:left="20"/>
      </w:pPr>
      <w:hyperlink w:anchor="bookmark19" w:tooltip="Current Document" w:history="1">
        <w:r>
          <w:rPr>
            <w:rStyle w:val="Obsah2Char"/>
            <w:color w:val="000000"/>
          </w:rPr>
          <w:t>Zveřejňování informací o systému rozhodování</w:t>
        </w:r>
        <w:r>
          <w:rPr>
            <w:rStyle w:val="Obsah2Char"/>
            <w:color w:val="000000"/>
          </w:rPr>
          <w:tab/>
        </w:r>
      </w:hyperlink>
      <w:r>
        <w:rPr>
          <w:rStyle w:val="Obsah2Char"/>
          <w:color w:val="000000"/>
        </w:rPr>
        <w:t>6</w:t>
      </w:r>
    </w:p>
    <w:p w:rsidR="0060765A" w:rsidRDefault="0060765A" w:rsidP="0060765A">
      <w:pPr>
        <w:pStyle w:val="Obsah3"/>
        <w:numPr>
          <w:ilvl w:val="0"/>
          <w:numId w:val="1"/>
        </w:numPr>
        <w:shd w:val="clear" w:color="auto" w:fill="auto"/>
        <w:tabs>
          <w:tab w:val="left" w:pos="946"/>
          <w:tab w:val="right" w:leader="dot" w:pos="9057"/>
        </w:tabs>
        <w:spacing w:before="0" w:line="413" w:lineRule="exact"/>
        <w:ind w:left="20"/>
      </w:pPr>
      <w:hyperlink w:anchor="bookmark22" w:tooltip="Current Document" w:history="1">
        <w:r>
          <w:rPr>
            <w:rStyle w:val="Obsah2Char"/>
            <w:color w:val="000000"/>
          </w:rPr>
          <w:t>ŘÍZENÍ KORUPČNÍCH RIZIK A MONITORING KONTROL</w:t>
        </w:r>
        <w:r>
          <w:rPr>
            <w:rStyle w:val="Obsah2Char"/>
            <w:color w:val="000000"/>
          </w:rPr>
          <w:tab/>
        </w:r>
      </w:hyperlink>
      <w:r>
        <w:rPr>
          <w:rStyle w:val="Obsah2Char"/>
          <w:color w:val="000000"/>
        </w:rPr>
        <w:t>6</w:t>
      </w:r>
    </w:p>
    <w:p w:rsidR="0060765A" w:rsidRDefault="0060765A" w:rsidP="0060765A">
      <w:pPr>
        <w:pStyle w:val="Obsah3"/>
        <w:numPr>
          <w:ilvl w:val="1"/>
          <w:numId w:val="1"/>
        </w:numPr>
        <w:shd w:val="clear" w:color="auto" w:fill="auto"/>
        <w:tabs>
          <w:tab w:val="left" w:pos="946"/>
          <w:tab w:val="right" w:leader="dot" w:pos="9057"/>
        </w:tabs>
        <w:spacing w:before="0" w:line="413" w:lineRule="exact"/>
        <w:ind w:left="20"/>
      </w:pPr>
      <w:hyperlink w:anchor="bookmark24" w:tooltip="Current Document" w:history="1">
        <w:r>
          <w:rPr>
            <w:rStyle w:val="Obsah2Char"/>
            <w:color w:val="000000"/>
          </w:rPr>
          <w:t>Hodnocení korupčních rizik</w:t>
        </w:r>
        <w:r>
          <w:rPr>
            <w:rStyle w:val="Obsah2Char"/>
            <w:color w:val="000000"/>
          </w:rPr>
          <w:tab/>
        </w:r>
      </w:hyperlink>
      <w:r>
        <w:rPr>
          <w:rStyle w:val="Obsah2Char"/>
          <w:color w:val="000000"/>
        </w:rPr>
        <w:t>6</w:t>
      </w:r>
    </w:p>
    <w:p w:rsidR="0060765A" w:rsidRDefault="0060765A" w:rsidP="0060765A">
      <w:pPr>
        <w:pStyle w:val="Obsah3"/>
        <w:numPr>
          <w:ilvl w:val="1"/>
          <w:numId w:val="1"/>
        </w:numPr>
        <w:shd w:val="clear" w:color="auto" w:fill="auto"/>
        <w:tabs>
          <w:tab w:val="left" w:pos="946"/>
          <w:tab w:val="right" w:leader="dot" w:pos="9057"/>
        </w:tabs>
        <w:spacing w:before="0" w:line="413" w:lineRule="exact"/>
        <w:ind w:left="20"/>
      </w:pPr>
      <w:hyperlink w:anchor="bookmark30" w:tooltip="Current Document" w:history="1">
        <w:r>
          <w:rPr>
            <w:rStyle w:val="Obsah2Char"/>
            <w:color w:val="000000"/>
          </w:rPr>
          <w:t>Monitoring kontrolních mechanismů odhalujících korupci</w:t>
        </w:r>
        <w:r>
          <w:rPr>
            <w:rStyle w:val="Obsah2Char"/>
            <w:color w:val="000000"/>
          </w:rPr>
          <w:tab/>
        </w:r>
      </w:hyperlink>
      <w:r>
        <w:rPr>
          <w:rStyle w:val="Obsah2Char"/>
          <w:color w:val="000000"/>
        </w:rPr>
        <w:t>7</w:t>
      </w:r>
    </w:p>
    <w:p w:rsidR="0060765A" w:rsidRDefault="0060765A" w:rsidP="0060765A">
      <w:pPr>
        <w:pStyle w:val="Obsah3"/>
        <w:numPr>
          <w:ilvl w:val="1"/>
          <w:numId w:val="1"/>
        </w:numPr>
        <w:shd w:val="clear" w:color="auto" w:fill="auto"/>
        <w:tabs>
          <w:tab w:val="left" w:pos="946"/>
          <w:tab w:val="right" w:leader="dot" w:pos="9057"/>
        </w:tabs>
        <w:spacing w:before="0" w:line="413" w:lineRule="exact"/>
        <w:ind w:left="20"/>
      </w:pPr>
      <w:hyperlink w:anchor="bookmark32" w:tooltip="Current Document" w:history="1">
        <w:r>
          <w:rPr>
            <w:rStyle w:val="Obsah2Char"/>
            <w:color w:val="000000"/>
          </w:rPr>
          <w:t>Prošetřování rizikových oblastí</w:t>
        </w:r>
        <w:r>
          <w:rPr>
            <w:rStyle w:val="Obsah2Char"/>
            <w:color w:val="000000"/>
          </w:rPr>
          <w:tab/>
        </w:r>
      </w:hyperlink>
      <w:r>
        <w:rPr>
          <w:rStyle w:val="Obsah2Char"/>
          <w:color w:val="000000"/>
        </w:rPr>
        <w:t>7</w:t>
      </w:r>
    </w:p>
    <w:p w:rsidR="0060765A" w:rsidRDefault="0060765A" w:rsidP="0060765A">
      <w:pPr>
        <w:pStyle w:val="Obsah3"/>
        <w:numPr>
          <w:ilvl w:val="0"/>
          <w:numId w:val="1"/>
        </w:numPr>
        <w:shd w:val="clear" w:color="auto" w:fill="auto"/>
        <w:tabs>
          <w:tab w:val="left" w:pos="946"/>
          <w:tab w:val="right" w:leader="dot" w:pos="9057"/>
        </w:tabs>
        <w:spacing w:before="0" w:line="413" w:lineRule="exact"/>
        <w:ind w:left="20"/>
      </w:pPr>
      <w:hyperlink w:anchor="bookmark34" w:tooltip="Current Document" w:history="1">
        <w:r>
          <w:rPr>
            <w:rStyle w:val="Obsah2Char"/>
            <w:color w:val="000000"/>
          </w:rPr>
          <w:t>POSTUPY PŘI PODEZŘENÍ NA KORUPCI</w:t>
        </w:r>
        <w:r>
          <w:rPr>
            <w:rStyle w:val="Obsah2Char"/>
            <w:color w:val="000000"/>
          </w:rPr>
          <w:tab/>
        </w:r>
      </w:hyperlink>
      <w:r>
        <w:rPr>
          <w:rStyle w:val="Obsah2Char"/>
          <w:color w:val="000000"/>
        </w:rPr>
        <w:t>7</w:t>
      </w:r>
    </w:p>
    <w:p w:rsidR="0060765A" w:rsidRDefault="0060765A" w:rsidP="0060765A">
      <w:pPr>
        <w:pStyle w:val="Obsah3"/>
        <w:numPr>
          <w:ilvl w:val="1"/>
          <w:numId w:val="1"/>
        </w:numPr>
        <w:shd w:val="clear" w:color="auto" w:fill="auto"/>
        <w:tabs>
          <w:tab w:val="left" w:pos="946"/>
          <w:tab w:val="right" w:leader="dot" w:pos="9057"/>
        </w:tabs>
        <w:spacing w:before="0" w:line="413" w:lineRule="exact"/>
        <w:ind w:left="20"/>
      </w:pPr>
      <w:hyperlink w:anchor="bookmark36" w:tooltip="Current Document" w:history="1">
        <w:r>
          <w:rPr>
            <w:rStyle w:val="Obsah2Char"/>
            <w:color w:val="000000"/>
          </w:rPr>
          <w:t>Postupy při prošetřování podezření na korupci</w:t>
        </w:r>
        <w:r>
          <w:rPr>
            <w:rStyle w:val="Obsah2Char"/>
            <w:color w:val="000000"/>
          </w:rPr>
          <w:tab/>
        </w:r>
      </w:hyperlink>
      <w:r>
        <w:rPr>
          <w:rStyle w:val="Obsah2Char"/>
          <w:color w:val="000000"/>
        </w:rPr>
        <w:t>7</w:t>
      </w:r>
    </w:p>
    <w:p w:rsidR="0060765A" w:rsidRDefault="0060765A" w:rsidP="0060765A">
      <w:pPr>
        <w:pStyle w:val="Obsah2"/>
        <w:numPr>
          <w:ilvl w:val="1"/>
          <w:numId w:val="1"/>
        </w:numPr>
        <w:shd w:val="clear" w:color="auto" w:fill="auto"/>
        <w:tabs>
          <w:tab w:val="left" w:pos="946"/>
          <w:tab w:val="right" w:leader="dot" w:pos="9057"/>
        </w:tabs>
        <w:spacing w:before="0" w:line="413" w:lineRule="exact"/>
        <w:ind w:left="20"/>
      </w:pPr>
      <w:r>
        <w:rPr>
          <w:rStyle w:val="Obsah2Char"/>
          <w:color w:val="000000"/>
        </w:rPr>
        <w:t>Následná opatření</w:t>
      </w:r>
      <w:r>
        <w:rPr>
          <w:rStyle w:val="Obsah2Char"/>
          <w:color w:val="000000"/>
        </w:rPr>
        <w:tab/>
        <w:t>8</w:t>
      </w:r>
    </w:p>
    <w:p w:rsidR="0060765A" w:rsidRDefault="0060765A" w:rsidP="0060765A">
      <w:pPr>
        <w:pStyle w:val="Obsah2"/>
        <w:numPr>
          <w:ilvl w:val="0"/>
          <w:numId w:val="1"/>
        </w:numPr>
        <w:shd w:val="clear" w:color="auto" w:fill="auto"/>
        <w:tabs>
          <w:tab w:val="left" w:pos="946"/>
        </w:tabs>
        <w:spacing w:before="0" w:line="413" w:lineRule="exact"/>
        <w:ind w:left="20"/>
      </w:pPr>
      <w:hyperlink w:anchor="bookmark37" w:tooltip="Current Document" w:history="1">
        <w:r>
          <w:rPr>
            <w:rStyle w:val="Obsah2Char"/>
            <w:color w:val="000000"/>
          </w:rPr>
          <w:t>VYHODNOCOVÁNÍ INTERNÍHO PROTIKORUPČNÍHO PROGRAMU 10</w:t>
        </w:r>
      </w:hyperlink>
    </w:p>
    <w:p w:rsidR="0060765A" w:rsidRDefault="0060765A" w:rsidP="0060765A">
      <w:pPr>
        <w:pStyle w:val="Obsah2"/>
        <w:numPr>
          <w:ilvl w:val="1"/>
          <w:numId w:val="1"/>
        </w:numPr>
        <w:shd w:val="clear" w:color="auto" w:fill="auto"/>
        <w:tabs>
          <w:tab w:val="left" w:pos="946"/>
          <w:tab w:val="right" w:leader="dot" w:pos="9057"/>
        </w:tabs>
        <w:spacing w:before="0" w:line="413" w:lineRule="exact"/>
        <w:ind w:left="20"/>
      </w:pPr>
      <w:hyperlink w:anchor="bookmark40" w:tooltip="Current Document" w:history="1">
        <w:r>
          <w:rPr>
            <w:rStyle w:val="Obsah2Char"/>
            <w:color w:val="000000"/>
          </w:rPr>
          <w:t>Shromáždění údajů a vyhodnocení IPP OS Praha 2</w:t>
        </w:r>
        <w:r>
          <w:rPr>
            <w:rStyle w:val="Obsah2Char"/>
            <w:color w:val="000000"/>
          </w:rPr>
          <w:tab/>
        </w:r>
      </w:hyperlink>
      <w:r>
        <w:rPr>
          <w:rStyle w:val="Obsah2Char"/>
          <w:color w:val="000000"/>
        </w:rPr>
        <w:t>8</w:t>
      </w:r>
    </w:p>
    <w:p w:rsidR="0060765A" w:rsidRDefault="0060765A" w:rsidP="0060765A">
      <w:pPr>
        <w:pStyle w:val="Obsah2"/>
        <w:numPr>
          <w:ilvl w:val="1"/>
          <w:numId w:val="1"/>
        </w:numPr>
        <w:shd w:val="clear" w:color="auto" w:fill="auto"/>
        <w:tabs>
          <w:tab w:val="left" w:pos="946"/>
          <w:tab w:val="right" w:leader="dot" w:pos="9057"/>
        </w:tabs>
        <w:spacing w:before="0" w:line="413" w:lineRule="exact"/>
        <w:ind w:left="20"/>
      </w:pPr>
      <w:hyperlink w:anchor="bookmark42" w:tooltip="Current Document" w:history="1">
        <w:r>
          <w:rPr>
            <w:rStyle w:val="Obsah2Char"/>
            <w:color w:val="000000"/>
          </w:rPr>
          <w:t>Zpráva o plnění IPP OS Praha 2</w:t>
        </w:r>
        <w:r>
          <w:rPr>
            <w:rStyle w:val="Obsah2Char"/>
            <w:color w:val="000000"/>
          </w:rPr>
          <w:tab/>
        </w:r>
      </w:hyperlink>
      <w:r>
        <w:rPr>
          <w:rStyle w:val="Obsah2Char"/>
          <w:color w:val="000000"/>
        </w:rPr>
        <w:t>8</w:t>
      </w:r>
    </w:p>
    <w:p w:rsidR="0060765A" w:rsidRDefault="0060765A" w:rsidP="0060765A">
      <w:pPr>
        <w:pStyle w:val="Obsah3"/>
        <w:numPr>
          <w:ilvl w:val="0"/>
          <w:numId w:val="1"/>
        </w:numPr>
        <w:shd w:val="clear" w:color="auto" w:fill="auto"/>
        <w:tabs>
          <w:tab w:val="left" w:pos="446"/>
          <w:tab w:val="right" w:leader="dot" w:pos="9057"/>
        </w:tabs>
        <w:spacing w:before="0"/>
        <w:ind w:left="20"/>
      </w:pPr>
      <w:hyperlink w:anchor="bookmark44" w:tooltip="Current Document" w:history="1">
        <w:r>
          <w:rPr>
            <w:rStyle w:val="Obsah2Char"/>
            <w:color w:val="000000"/>
          </w:rPr>
          <w:t>METODA HODNOCENÍ KORUPČNÍCH RIZIK</w:t>
        </w:r>
        <w:r>
          <w:rPr>
            <w:rStyle w:val="Obsah2Char"/>
            <w:color w:val="000000"/>
          </w:rPr>
          <w:tab/>
        </w:r>
      </w:hyperlink>
      <w:r>
        <w:rPr>
          <w:rStyle w:val="Obsah2Char"/>
          <w:color w:val="000000"/>
        </w:rPr>
        <w:t>9</w:t>
      </w:r>
    </w:p>
    <w:p w:rsidR="0060765A" w:rsidRDefault="0060765A" w:rsidP="0060765A">
      <w:pPr>
        <w:pStyle w:val="Obsah2"/>
        <w:numPr>
          <w:ilvl w:val="0"/>
          <w:numId w:val="1"/>
        </w:numPr>
        <w:shd w:val="clear" w:color="auto" w:fill="auto"/>
        <w:tabs>
          <w:tab w:val="left" w:pos="446"/>
          <w:tab w:val="right" w:leader="dot" w:pos="9057"/>
        </w:tabs>
        <w:spacing w:before="0"/>
        <w:ind w:left="20"/>
      </w:pPr>
      <w:r>
        <w:rPr>
          <w:rStyle w:val="Obsah2Char"/>
          <w:color w:val="000000"/>
        </w:rPr>
        <w:t>ZÁVĚR</w:t>
      </w:r>
      <w:r>
        <w:rPr>
          <w:rStyle w:val="Obsah2Char"/>
          <w:color w:val="000000"/>
        </w:rPr>
        <w:tab/>
        <w:t>10</w:t>
      </w:r>
    </w:p>
    <w:p w:rsidR="0060765A" w:rsidRDefault="0060765A" w:rsidP="0060765A">
      <w:pPr>
        <w:pStyle w:val="Obsah2"/>
        <w:numPr>
          <w:ilvl w:val="0"/>
          <w:numId w:val="1"/>
        </w:numPr>
        <w:shd w:val="clear" w:color="auto" w:fill="auto"/>
        <w:tabs>
          <w:tab w:val="left" w:pos="446"/>
          <w:tab w:val="right" w:leader="dot" w:pos="9057"/>
        </w:tabs>
        <w:spacing w:before="0"/>
        <w:ind w:left="20"/>
        <w:rPr>
          <w:rStyle w:val="Obsah2Char"/>
          <w:color w:val="000000"/>
        </w:rPr>
      </w:pPr>
      <w:r>
        <w:rPr>
          <w:rStyle w:val="Obsah2Char"/>
          <w:color w:val="000000"/>
        </w:rPr>
        <w:t>PŘÍLOHY</w:t>
      </w:r>
      <w:r>
        <w:rPr>
          <w:rStyle w:val="Obsah2Char"/>
          <w:color w:val="000000"/>
        </w:rPr>
        <w:tab/>
        <w:t>10</w:t>
      </w:r>
    </w:p>
    <w:p w:rsidR="0060765A" w:rsidRPr="00AB287A" w:rsidRDefault="0060765A" w:rsidP="0060765A">
      <w:pPr>
        <w:rPr>
          <w:lang w:eastAsia="en-US"/>
        </w:rPr>
      </w:pPr>
    </w:p>
    <w:p w:rsidR="0060765A" w:rsidRDefault="0060765A" w:rsidP="0060765A">
      <w:pPr>
        <w:pStyle w:val="Zkladntext"/>
        <w:shd w:val="clear" w:color="auto" w:fill="auto"/>
        <w:spacing w:after="176" w:line="220" w:lineRule="exact"/>
      </w:pPr>
      <w:r>
        <w:rPr>
          <w:b/>
          <w:bCs/>
        </w:rPr>
        <w:fldChar w:fldCharType="end"/>
      </w:r>
      <w:bookmarkStart w:id="1" w:name="bookmark1"/>
      <w:r>
        <w:rPr>
          <w:rStyle w:val="ZkladntextChar1"/>
          <w:color w:val="000000"/>
        </w:rPr>
        <w:t>ÚVOD</w:t>
      </w:r>
      <w:bookmarkEnd w:id="1"/>
    </w:p>
    <w:p w:rsidR="0060765A" w:rsidRDefault="0060765A" w:rsidP="0060765A">
      <w:pPr>
        <w:pStyle w:val="Zkladntext"/>
        <w:shd w:val="clear" w:color="auto" w:fill="auto"/>
        <w:spacing w:after="120" w:line="317" w:lineRule="exact"/>
        <w:ind w:right="20"/>
        <w:rPr>
          <w:rStyle w:val="ZkladntextChar1"/>
          <w:color w:val="000000"/>
        </w:rPr>
      </w:pPr>
      <w:r>
        <w:rPr>
          <w:rStyle w:val="ZkladntextChar1"/>
          <w:color w:val="000000"/>
        </w:rPr>
        <w:t>Interní protikorupční program Obvodního soudu pro Prahu 2 (dále jen "IPP OS Praha 2") je dokument vycházející z Resortního interního protikorupčního programu Ministerstva spravedlnosti a ze Strategie vlády v boji s korupcí na léta 2018 až 2022 (dle usnesení vlády ze dne 27. Června 2018 č. 445) a usnesením vlády č. 769 ze dne 20 . listopadu 2018 o aktualizaci Rámcového resortního interního protikorupčního programu, Akčního plánu boje s korupcí na rok 2020 a Instrukce Ministerstva spravedlnosti ze dne 16.3.2016, č.j. 13/2015-OK-OFK/94, kterou se stanoví p</w:t>
      </w:r>
      <w:r w:rsidR="000B0F72">
        <w:rPr>
          <w:rStyle w:val="ZkladntextChar1"/>
          <w:color w:val="000000"/>
        </w:rPr>
        <w:t>ostup při aktualizaci Resortního</w:t>
      </w:r>
      <w:r>
        <w:rPr>
          <w:rStyle w:val="ZkladntextChar1"/>
          <w:color w:val="000000"/>
        </w:rPr>
        <w:t xml:space="preserve"> interního protikorupčního programu Ministerstva spravedlnosti, interních protikorupčních programů organizačních složek státu a příspěvkových organizací v resortu Ministerstva spravedlnosti a Katalogu rizik, ve znění instrukce č. 2/2018 ze dne 12.3.2018, č.j. 14/2018- OK-OFK/18 a Instrukce č. 2/2019 ze dne 22.1.2019, č.j. MSP-5/2019-OK-OFK/8.</w:t>
      </w:r>
    </w:p>
    <w:p w:rsidR="0060765A" w:rsidRDefault="0060765A" w:rsidP="0060765A">
      <w:pPr>
        <w:pStyle w:val="Zkladntext"/>
        <w:shd w:val="clear" w:color="auto" w:fill="auto"/>
        <w:spacing w:after="120" w:line="317" w:lineRule="exact"/>
        <w:ind w:right="20"/>
        <w:rPr>
          <w:rStyle w:val="ZkladntextChar1"/>
          <w:color w:val="000000"/>
        </w:rPr>
      </w:pPr>
      <w:r>
        <w:rPr>
          <w:rStyle w:val="ZkladntextChar1"/>
          <w:color w:val="000000"/>
        </w:rPr>
        <w:t>Cílem zpracování IPP OS Praha 2 je vytvořit u Obvodního soudu pro Prahu 2 prostředí odmítající korupci, vhodnými průběžně přijímanými opatřeními toto prostředí posilovat, zejména osvětou, posilováním morální integrity soudců a zaměstnanců, aktivní propagací etických zásad, např. v rámci vzdělávání soudců a zaměstnanců, propagací protikorupčního postoje vedoucími pracovníky a naplňováním Etického kodexu zaměstnance.</w:t>
      </w:r>
    </w:p>
    <w:p w:rsidR="0060765A" w:rsidRDefault="0060765A" w:rsidP="0060765A">
      <w:pPr>
        <w:pStyle w:val="Zkladntext"/>
        <w:shd w:val="clear" w:color="auto" w:fill="auto"/>
        <w:spacing w:after="120" w:line="317" w:lineRule="exact"/>
        <w:ind w:right="20"/>
      </w:pPr>
    </w:p>
    <w:p w:rsidR="0060765A" w:rsidRPr="0084002B" w:rsidRDefault="0060765A" w:rsidP="0060765A">
      <w:pPr>
        <w:pStyle w:val="Zkladntext30"/>
        <w:shd w:val="clear" w:color="auto" w:fill="auto"/>
        <w:spacing w:before="0" w:line="240" w:lineRule="exact"/>
        <w:rPr>
          <w:u w:val="single"/>
        </w:rPr>
      </w:pPr>
      <w:r w:rsidRPr="0084002B">
        <w:rPr>
          <w:u w:val="single"/>
        </w:rPr>
        <w:t>Vymezení pojmů</w:t>
      </w:r>
    </w:p>
    <w:p w:rsidR="0060765A" w:rsidRDefault="0060765A" w:rsidP="0060765A">
      <w:pPr>
        <w:pStyle w:val="Zkladntext30"/>
        <w:shd w:val="clear" w:color="auto" w:fill="auto"/>
        <w:spacing w:before="0" w:line="240" w:lineRule="exact"/>
      </w:pPr>
    </w:p>
    <w:p w:rsidR="0060765A" w:rsidRDefault="0060765A" w:rsidP="0060765A">
      <w:pPr>
        <w:pStyle w:val="Zkladntext30"/>
        <w:shd w:val="clear" w:color="auto" w:fill="auto"/>
        <w:spacing w:before="0" w:line="240" w:lineRule="exact"/>
        <w:sectPr w:rsidR="0060765A">
          <w:footerReference w:type="default" r:id="rId7"/>
          <w:type w:val="continuous"/>
          <w:pgSz w:w="12240" w:h="15840"/>
          <w:pgMar w:top="607" w:right="1576" w:bottom="808" w:left="1581" w:header="0" w:footer="3" w:gutter="0"/>
          <w:cols w:space="720"/>
          <w:noEndnote/>
          <w:docGrid w:linePitch="360"/>
        </w:sectPr>
      </w:pPr>
    </w:p>
    <w:p w:rsidR="0060765A" w:rsidRDefault="0060765A" w:rsidP="0060765A">
      <w:pPr>
        <w:pStyle w:val="Zkladntext"/>
        <w:shd w:val="clear" w:color="auto" w:fill="auto"/>
        <w:spacing w:after="176" w:line="312" w:lineRule="exact"/>
        <w:ind w:left="20" w:right="20"/>
      </w:pPr>
      <w:r>
        <w:rPr>
          <w:rStyle w:val="ZkladntextChar1"/>
          <w:color w:val="000000"/>
        </w:rPr>
        <w:t xml:space="preserve">Korupce - (z latiny a vychází ze slovního základu </w:t>
      </w:r>
      <w:r>
        <w:rPr>
          <w:rStyle w:val="ZkladntextTun"/>
          <w:color w:val="000000"/>
        </w:rPr>
        <w:t>rumpere,</w:t>
      </w:r>
      <w:r>
        <w:rPr>
          <w:rStyle w:val="ZkladntextChar1"/>
          <w:color w:val="000000"/>
        </w:rPr>
        <w:t xml:space="preserve"> tj. zlomit, rozlomit, přetrhnout; latinský výraz </w:t>
      </w:r>
      <w:r>
        <w:rPr>
          <w:rStyle w:val="ZkladntextTun"/>
          <w:color w:val="000000"/>
        </w:rPr>
        <w:t>corruptus</w:t>
      </w:r>
      <w:r>
        <w:rPr>
          <w:rStyle w:val="ZkladntextChar1"/>
          <w:color w:val="000000"/>
        </w:rPr>
        <w:t xml:space="preserve"> označuje následek takového zlomu a způsobuje to, že dotyčný je přinucen ke změně postojů, zásad a názorů) zneužití pravomoci za účelem získání nezaslouženého osobního prospěchu. Znamená takové jednání představitelů veřejného sektoru, jímž se nedovoleně a nezákonně obohacují prostřednictvím zneužívání pravomocí, které jim byly svěřeny. Korupcí se rozumí takové jednání, kterým osoba v určitém kvalifikovaném postavení (volený zástupce, úředník zaměstnaný ve veřejné správě, zaměstnanec veřejného sektoru, ale i osoba na určité pozici v soukromém sektoru) zneužívá svého postavení k osobnímu obohacení nebo obohacení třetích osob, přičemž z tohoto jednání mohou mít přímý užitek osoby, které korupční jednání vyvolají, a vždy vzniká škoda do různé míry určitelné skupině fyzických i právnických osob. Pojem korupce nelze zužovat pouze na přímé úplatkářství, závažnějšími formami korupce jsou klientelismus a nepotismus.</w:t>
      </w:r>
    </w:p>
    <w:p w:rsidR="0060765A" w:rsidRDefault="0060765A" w:rsidP="0060765A">
      <w:pPr>
        <w:pStyle w:val="Zkladntext"/>
        <w:shd w:val="clear" w:color="auto" w:fill="auto"/>
        <w:spacing w:after="180" w:line="317" w:lineRule="exact"/>
        <w:ind w:left="20" w:right="20"/>
      </w:pPr>
      <w:r>
        <w:rPr>
          <w:rStyle w:val="ZkladntextChar1"/>
          <w:color w:val="000000"/>
        </w:rPr>
        <w:t>Úplatek - neoprávněná výhoda spočívající v přímém majetkovém obohacení nebo jiném zvýhodnění, které se dostává nebo má dostat uplácené osobě nebo s jejím souhlasem jiné osobě, a na kterou není nárok. Může jít o poskytnutí peněz, jiných movitých věcí, protislužby (ať již legální nebo též korupční povahy), a to jak aktuální, tak přislíbené do budoucna.</w:t>
      </w:r>
    </w:p>
    <w:p w:rsidR="0060765A" w:rsidRDefault="0060765A" w:rsidP="0060765A">
      <w:pPr>
        <w:pStyle w:val="Zkladntext"/>
        <w:shd w:val="clear" w:color="auto" w:fill="auto"/>
        <w:spacing w:after="180" w:line="317" w:lineRule="exact"/>
        <w:ind w:left="20" w:right="20"/>
      </w:pPr>
      <w:r>
        <w:rPr>
          <w:rStyle w:val="ZkladntextChar1"/>
          <w:color w:val="000000"/>
        </w:rPr>
        <w:t>Klientelismus - (z lat. cliens - poslušný) termín označující upřednostňování přátel a spřízněných skupin. Nejvýraznějším rysem klientského vztahu je uznaná nerovnost zúčastněných stran. Potírání neosobních pravidel trhu, jejich nahrazení pravidly známostí, protekcí a lidí zapojených do určité klientské sítě.</w:t>
      </w:r>
    </w:p>
    <w:p w:rsidR="0060765A" w:rsidRDefault="0060765A" w:rsidP="0060765A">
      <w:pPr>
        <w:pStyle w:val="Zkladntext"/>
        <w:shd w:val="clear" w:color="auto" w:fill="auto"/>
        <w:spacing w:after="180" w:line="317" w:lineRule="exact"/>
        <w:ind w:left="20" w:right="20"/>
      </w:pPr>
      <w:r>
        <w:rPr>
          <w:rStyle w:val="ZkladntextChar1"/>
          <w:color w:val="000000"/>
        </w:rPr>
        <w:t>Nepotismus - způsob uplatňování, upevňování a rozšiřování vlivu významného jedince prostřednictvím prosazování vlastních příbuzných a spřízněných osob při obsazování nejrůznějších funkcí.</w:t>
      </w:r>
    </w:p>
    <w:p w:rsidR="0060765A" w:rsidRDefault="0060765A" w:rsidP="0060765A">
      <w:pPr>
        <w:pStyle w:val="Zkladntext"/>
        <w:shd w:val="clear" w:color="auto" w:fill="auto"/>
        <w:spacing w:after="180" w:line="317" w:lineRule="exact"/>
        <w:ind w:left="20" w:right="20"/>
      </w:pPr>
      <w:r>
        <w:rPr>
          <w:rStyle w:val="ZkladntextChar1"/>
          <w:color w:val="000000"/>
        </w:rPr>
        <w:t>Střet zájmů - situace, ve které je osoba odpovědná dvěma nebo více různým organizacím či autoritám, jejichž požadavky na její chování se více či méně zásadním způsobem rozcházejí. Je to stav, kdy určitý subjekt, který je povinen něco konat (nebo se naopak nějakého jednání zdržet), se současně dostává i do pozice subjektu, jemuž je takové plnění (zdržení se) ku prospěchu nebo naopak ke škodě. (Zákon č. 159/2006 Sb., o střetu zájmů)</w:t>
      </w:r>
    </w:p>
    <w:p w:rsidR="0060765A" w:rsidRDefault="0060765A" w:rsidP="0060765A">
      <w:pPr>
        <w:pStyle w:val="Zkladntext"/>
        <w:shd w:val="clear" w:color="auto" w:fill="auto"/>
        <w:spacing w:after="0" w:line="317" w:lineRule="exact"/>
        <w:ind w:left="20" w:right="20"/>
        <w:rPr>
          <w:rStyle w:val="ZkladntextChar1"/>
          <w:color w:val="000000"/>
        </w:rPr>
      </w:pPr>
      <w:r>
        <w:rPr>
          <w:rStyle w:val="ZkladntextChar1"/>
          <w:color w:val="000000"/>
        </w:rPr>
        <w:t>Veřejné prostředky - veřejné finance, věci, majetková práva a jiné majetkové hodnoty patřící státu, státní příspěvkové organizaci, státnímu fondu, územnímu samosprávnému celku, městské části hlavního města Prahy, příspěvkové organizaci územního samosprávného celku, příspěvkové organizaci městské části hlavního města Prahy nebo jiné právnické osobě zřízené k plnění úkolů veřejné správy zvláštním právním předpisem nebo právnické osobě zřízené na základě zvláštního právního předpisu, která hospodaří s veřejnými prostředky.</w:t>
      </w:r>
    </w:p>
    <w:p w:rsidR="0060765A" w:rsidRDefault="0060765A" w:rsidP="0060765A">
      <w:pPr>
        <w:pStyle w:val="Zkladntext"/>
        <w:shd w:val="clear" w:color="auto" w:fill="auto"/>
        <w:spacing w:after="0" w:line="317" w:lineRule="exact"/>
        <w:ind w:left="20" w:right="20"/>
      </w:pPr>
    </w:p>
    <w:p w:rsidR="0060765A" w:rsidRPr="00543047" w:rsidRDefault="0060765A" w:rsidP="0060765A">
      <w:pPr>
        <w:pStyle w:val="Nadpis30"/>
        <w:keepNext/>
        <w:keepLines/>
        <w:numPr>
          <w:ilvl w:val="0"/>
          <w:numId w:val="2"/>
        </w:numPr>
        <w:shd w:val="clear" w:color="auto" w:fill="auto"/>
        <w:tabs>
          <w:tab w:val="left" w:pos="386"/>
        </w:tabs>
        <w:spacing w:after="265" w:line="220" w:lineRule="exact"/>
        <w:ind w:left="40"/>
        <w:rPr>
          <w:b/>
        </w:rPr>
      </w:pPr>
      <w:bookmarkStart w:id="2" w:name="bookmark2"/>
      <w:bookmarkStart w:id="3" w:name="bookmark3"/>
      <w:r w:rsidRPr="00543047">
        <w:rPr>
          <w:rStyle w:val="Nadpis3"/>
          <w:b/>
          <w:color w:val="000000"/>
        </w:rPr>
        <w:t>VYTVÁŘENÍ A POSILOVÁNÍ PROTIKORUPČNÍHO KLIMATU</w:t>
      </w:r>
      <w:bookmarkEnd w:id="2"/>
      <w:bookmarkEnd w:id="3"/>
    </w:p>
    <w:p w:rsidR="0060765A" w:rsidRDefault="0060765A" w:rsidP="0060765A">
      <w:pPr>
        <w:pStyle w:val="Zkladntext40"/>
        <w:shd w:val="clear" w:color="auto" w:fill="auto"/>
        <w:spacing w:before="0"/>
        <w:ind w:left="40" w:right="20"/>
      </w:pPr>
      <w:r>
        <w:rPr>
          <w:rStyle w:val="Zkladntext4"/>
          <w:i/>
          <w:iCs/>
          <w:color w:val="000000"/>
        </w:rPr>
        <w:t>Cílem je snižovat motivaci soudců a zaměstnanců soudu ke korupci a zvyšovat pravděpodobnost jejího odhalení.</w:t>
      </w:r>
    </w:p>
    <w:p w:rsidR="0060765A" w:rsidRDefault="0060765A" w:rsidP="0060765A">
      <w:pPr>
        <w:pStyle w:val="Zkladntext"/>
        <w:shd w:val="clear" w:color="auto" w:fill="auto"/>
        <w:spacing w:after="283" w:line="274" w:lineRule="exact"/>
        <w:ind w:left="40" w:right="20"/>
      </w:pPr>
      <w:r>
        <w:rPr>
          <w:rStyle w:val="ZkladntextChar1"/>
          <w:color w:val="000000"/>
        </w:rPr>
        <w:t>Prostředí, v němž je odmítáno korupční jednání a je zdůrazňována ochrana majetku státu, je jedním ze základních pilířů IPP OS Praha 2. Hlavními nástroji pro budování takového prostředí jsou osvěta, posilování morální integrity zaměstnanců, aktivní propagace etických zásad, kontrola dodržování etických zásad a nastavení důvěryhodného systému pro oznámení podezření na korupční jednání.</w:t>
      </w:r>
    </w:p>
    <w:p w:rsidR="0060765A" w:rsidRPr="00543047" w:rsidRDefault="0060765A" w:rsidP="0060765A">
      <w:pPr>
        <w:pStyle w:val="Nadpis30"/>
        <w:keepNext/>
        <w:keepLines/>
        <w:numPr>
          <w:ilvl w:val="1"/>
          <w:numId w:val="2"/>
        </w:numPr>
        <w:shd w:val="clear" w:color="auto" w:fill="auto"/>
        <w:tabs>
          <w:tab w:val="left" w:pos="568"/>
        </w:tabs>
        <w:spacing w:after="261" w:line="220" w:lineRule="exact"/>
        <w:ind w:left="40"/>
        <w:rPr>
          <w:b/>
        </w:rPr>
      </w:pPr>
      <w:bookmarkStart w:id="4" w:name="bookmark4"/>
      <w:bookmarkStart w:id="5" w:name="bookmark5"/>
      <w:r w:rsidRPr="00543047">
        <w:rPr>
          <w:rStyle w:val="Nadpis3"/>
          <w:b/>
          <w:color w:val="000000"/>
        </w:rPr>
        <w:t>Propagace protikorupčního postoje vedoucími pracovníky</w:t>
      </w:r>
      <w:bookmarkEnd w:id="4"/>
      <w:bookmarkEnd w:id="5"/>
    </w:p>
    <w:p w:rsidR="0060765A" w:rsidRDefault="0060765A" w:rsidP="0060765A">
      <w:pPr>
        <w:pStyle w:val="Zkladntext40"/>
        <w:shd w:val="clear" w:color="auto" w:fill="auto"/>
        <w:spacing w:before="0" w:after="244" w:line="278" w:lineRule="exact"/>
        <w:ind w:left="40" w:right="20"/>
      </w:pPr>
      <w:r>
        <w:rPr>
          <w:rStyle w:val="Zkladntext4"/>
          <w:i/>
          <w:iCs/>
          <w:color w:val="000000"/>
        </w:rPr>
        <w:t>Cílem je rozšíření základních povinností každého vedoucího zaměstnance o prosazování protikorupčního postoje.</w:t>
      </w:r>
    </w:p>
    <w:p w:rsidR="0060765A" w:rsidRDefault="0060765A" w:rsidP="0060765A">
      <w:pPr>
        <w:pStyle w:val="Zkladntext"/>
        <w:shd w:val="clear" w:color="auto" w:fill="auto"/>
        <w:spacing w:after="240" w:line="274" w:lineRule="exact"/>
        <w:ind w:left="40" w:right="20"/>
      </w:pPr>
      <w:r>
        <w:rPr>
          <w:rStyle w:val="ZkladntextChar1"/>
          <w:color w:val="000000"/>
        </w:rPr>
        <w:t>Protikorupčním postojem se vedle vlastní bezúhonnosti rozumí zejména dodržování právních a interních předpisů, zdůrazňování významu ochrany majetku státu, zdůrazňování důležitosti existence a dodržování etických zásad při výkonu práce, propagace jednání odmítajícího korupci a důraz na prošetřování podezření z výskytu korupce a na vyvození adekvátních opatření (kázeňských, disciplinárních, jiných) v případě prokázání prošetřovaných skutečností.</w:t>
      </w:r>
    </w:p>
    <w:p w:rsidR="0060765A" w:rsidRDefault="0060765A" w:rsidP="0060765A">
      <w:pPr>
        <w:pStyle w:val="Zkladntext"/>
        <w:shd w:val="clear" w:color="auto" w:fill="auto"/>
        <w:spacing w:after="523" w:line="274" w:lineRule="exact"/>
        <w:ind w:left="40" w:right="4940"/>
        <w:jc w:val="left"/>
      </w:pPr>
      <w:r>
        <w:rPr>
          <w:rStyle w:val="ZkladntextChar1"/>
          <w:color w:val="000000"/>
        </w:rPr>
        <w:t>Zodpovídají: všichni vedoucí zaměstnanci Termín: trvale</w:t>
      </w:r>
    </w:p>
    <w:p w:rsidR="0060765A" w:rsidRPr="00543047" w:rsidRDefault="0060765A" w:rsidP="0060765A">
      <w:pPr>
        <w:pStyle w:val="Nadpis30"/>
        <w:keepNext/>
        <w:keepLines/>
        <w:numPr>
          <w:ilvl w:val="1"/>
          <w:numId w:val="2"/>
        </w:numPr>
        <w:shd w:val="clear" w:color="auto" w:fill="auto"/>
        <w:spacing w:after="275" w:line="220" w:lineRule="exact"/>
        <w:ind w:left="40"/>
        <w:rPr>
          <w:b/>
        </w:rPr>
      </w:pPr>
      <w:bookmarkStart w:id="6" w:name="bookmark6"/>
      <w:bookmarkStart w:id="7" w:name="bookmark7"/>
      <w:r w:rsidRPr="00543047">
        <w:rPr>
          <w:rStyle w:val="Nadpis3"/>
          <w:b/>
          <w:color w:val="000000"/>
        </w:rPr>
        <w:t xml:space="preserve"> Etický kodex zaměstnanců </w:t>
      </w:r>
      <w:bookmarkEnd w:id="6"/>
      <w:bookmarkEnd w:id="7"/>
      <w:r w:rsidRPr="00543047">
        <w:rPr>
          <w:rStyle w:val="Nadpis3"/>
          <w:b/>
          <w:color w:val="000000"/>
        </w:rPr>
        <w:t>Obvodního soudu pro Prahu 2</w:t>
      </w:r>
    </w:p>
    <w:p w:rsidR="0060765A" w:rsidRDefault="0060765A" w:rsidP="0060765A">
      <w:pPr>
        <w:pStyle w:val="Zkladntext"/>
        <w:shd w:val="clear" w:color="auto" w:fill="auto"/>
        <w:spacing w:after="240" w:line="274" w:lineRule="exact"/>
        <w:ind w:left="40" w:right="20"/>
      </w:pPr>
      <w:r>
        <w:rPr>
          <w:rStyle w:val="ZkladntextChar1"/>
          <w:color w:val="000000"/>
        </w:rPr>
        <w:t>Etický kodex zaměstnanců Obvodního  soudu pro Prahu 2 (dále jen Etický kodex) stanovuje chování a povinnosti zaměstnanců, které nevyplývají ze zákona či z vnitřních předpisů, detailněji rozvádí problematické oblasti, jako jsou např. dary, střet zájmů, apod. Správně implementovaný Etický kodex zaměstnanci znají, rozumí mu a dodržují jej.</w:t>
      </w:r>
    </w:p>
    <w:p w:rsidR="0060765A" w:rsidRDefault="0060765A" w:rsidP="0060765A">
      <w:pPr>
        <w:pStyle w:val="Zkladntext50"/>
        <w:shd w:val="clear" w:color="auto" w:fill="auto"/>
        <w:spacing w:before="0"/>
        <w:ind w:left="40" w:right="20"/>
      </w:pPr>
      <w:r>
        <w:rPr>
          <w:rStyle w:val="Zkladntext5"/>
          <w:b/>
          <w:bCs/>
          <w:i/>
          <w:iCs/>
          <w:color w:val="000000"/>
        </w:rPr>
        <w:t>Způsob realizace: Průkazné seznamování zaměstnanců s Etickým kodexem, zajištění jeho dostupnosti, ztotožnění se s Etickým kodexem, nastavení kontrolních mechanismů ověřujících jeho dodržování. Porušení Etického kodexu je porušením pracovních povinností zaměstnance ve smyslu pracovně právních předpisů.</w:t>
      </w:r>
    </w:p>
    <w:p w:rsidR="0060765A" w:rsidRDefault="0060765A" w:rsidP="0060765A">
      <w:pPr>
        <w:pStyle w:val="Zkladntext"/>
        <w:shd w:val="clear" w:color="auto" w:fill="auto"/>
        <w:spacing w:after="283" w:line="274" w:lineRule="exact"/>
        <w:ind w:left="40" w:right="4940"/>
        <w:jc w:val="left"/>
      </w:pPr>
      <w:r>
        <w:rPr>
          <w:rStyle w:val="ZkladntextChar1"/>
          <w:color w:val="000000"/>
        </w:rPr>
        <w:t>Zodpovídají: všichni vedoucí zaměstnanci Termín: trvale</w:t>
      </w:r>
    </w:p>
    <w:p w:rsidR="0060765A" w:rsidRPr="00543047" w:rsidRDefault="0060765A" w:rsidP="0060765A">
      <w:pPr>
        <w:pStyle w:val="Nadpis30"/>
        <w:keepNext/>
        <w:keepLines/>
        <w:numPr>
          <w:ilvl w:val="1"/>
          <w:numId w:val="2"/>
        </w:numPr>
        <w:shd w:val="clear" w:color="auto" w:fill="auto"/>
        <w:spacing w:after="505" w:line="220" w:lineRule="exact"/>
        <w:ind w:left="40"/>
        <w:rPr>
          <w:b/>
        </w:rPr>
      </w:pPr>
      <w:bookmarkStart w:id="8" w:name="bookmark8"/>
      <w:bookmarkStart w:id="9" w:name="bookmark9"/>
      <w:r w:rsidRPr="00543047">
        <w:rPr>
          <w:rStyle w:val="Nadpis3"/>
          <w:b/>
          <w:color w:val="000000"/>
        </w:rPr>
        <w:t xml:space="preserve"> Vzdělávání zaměstnanců</w:t>
      </w:r>
      <w:bookmarkEnd w:id="8"/>
      <w:bookmarkEnd w:id="9"/>
    </w:p>
    <w:p w:rsidR="0060765A" w:rsidRDefault="0060765A" w:rsidP="0060765A">
      <w:pPr>
        <w:pStyle w:val="Zkladntext40"/>
        <w:shd w:val="clear" w:color="auto" w:fill="auto"/>
        <w:spacing w:before="0" w:after="275" w:line="220" w:lineRule="exact"/>
        <w:ind w:left="40"/>
      </w:pPr>
      <w:r>
        <w:rPr>
          <w:rStyle w:val="Zkladntext4"/>
          <w:i/>
          <w:iCs/>
          <w:color w:val="000000"/>
        </w:rPr>
        <w:t>Cílem je zajištění vstupních a pravidelných školení soudců a zaměstnanců.</w:t>
      </w:r>
    </w:p>
    <w:p w:rsidR="0060765A" w:rsidRDefault="0060765A" w:rsidP="0060765A">
      <w:pPr>
        <w:pStyle w:val="Zkladntext"/>
        <w:shd w:val="clear" w:color="auto" w:fill="auto"/>
        <w:spacing w:after="240" w:line="274" w:lineRule="exact"/>
        <w:ind w:left="40" w:right="20"/>
      </w:pPr>
      <w:r>
        <w:rPr>
          <w:rStyle w:val="ZkladntextChar1"/>
          <w:color w:val="000000"/>
        </w:rPr>
        <w:t>Vzdělávání zaměstnanců v protikorupční problematice se zaměřuje na význam ochrany majetku státu, na vysvětlování obsahu Etického kodexu, na zvyšování schopnosti rozpoznat korupci, na zvyšování povědomí o ochraně zaměstnanců, kteří oznámili podezření na korupci, na postupy vedení soudu v případě potvrzení korupčního jednání.</w:t>
      </w:r>
    </w:p>
    <w:p w:rsidR="0060765A" w:rsidRDefault="0060765A" w:rsidP="0060765A">
      <w:pPr>
        <w:pStyle w:val="Zkladntext50"/>
        <w:shd w:val="clear" w:color="auto" w:fill="auto"/>
        <w:spacing w:before="0" w:after="244"/>
        <w:ind w:left="20" w:right="20"/>
      </w:pPr>
      <w:r>
        <w:rPr>
          <w:rStyle w:val="Zkladntext5"/>
          <w:b/>
          <w:bCs/>
          <w:i/>
          <w:iCs/>
          <w:color w:val="000000"/>
        </w:rPr>
        <w:t>Způsob realizace: Nastavení funkčního systému průběžného protikorupčního vzdělávání — téma školení či semináře bude voleno tak, aby odráželo činnost a zaměření účastníků, s případným uváděním zobecněných případů korupčního jednání.</w:t>
      </w:r>
    </w:p>
    <w:p w:rsidR="0060765A" w:rsidRDefault="0060765A" w:rsidP="0060765A">
      <w:pPr>
        <w:pStyle w:val="Zkladntext"/>
        <w:shd w:val="clear" w:color="auto" w:fill="auto"/>
        <w:spacing w:after="279" w:line="269" w:lineRule="exact"/>
        <w:ind w:left="20" w:right="1180"/>
        <w:jc w:val="left"/>
      </w:pPr>
      <w:r>
        <w:rPr>
          <w:rStyle w:val="ZkladntextChar1"/>
          <w:color w:val="000000"/>
        </w:rPr>
        <w:t>Zodpovídají: předseda soudu, ředitelka správy soudu, vedoucí personálního odboru Termín: trvale</w:t>
      </w:r>
    </w:p>
    <w:p w:rsidR="0060765A" w:rsidRPr="00543047" w:rsidRDefault="0060765A" w:rsidP="0060765A">
      <w:pPr>
        <w:pStyle w:val="Nadpis30"/>
        <w:keepNext/>
        <w:keepLines/>
        <w:numPr>
          <w:ilvl w:val="1"/>
          <w:numId w:val="2"/>
        </w:numPr>
        <w:shd w:val="clear" w:color="auto" w:fill="auto"/>
        <w:spacing w:after="205" w:line="220" w:lineRule="exact"/>
        <w:ind w:left="20"/>
        <w:rPr>
          <w:b/>
        </w:rPr>
      </w:pPr>
      <w:bookmarkStart w:id="10" w:name="bookmark10"/>
      <w:bookmarkStart w:id="11" w:name="bookmark11"/>
      <w:r w:rsidRPr="00543047">
        <w:rPr>
          <w:rStyle w:val="Nadpis3"/>
          <w:b/>
          <w:color w:val="000000"/>
        </w:rPr>
        <w:t xml:space="preserve"> Systém pro oznámení podezření na korupci</w:t>
      </w:r>
      <w:bookmarkEnd w:id="10"/>
      <w:bookmarkEnd w:id="11"/>
    </w:p>
    <w:p w:rsidR="0060765A" w:rsidRDefault="0060765A" w:rsidP="0060765A">
      <w:pPr>
        <w:pStyle w:val="Zkladntext"/>
        <w:shd w:val="clear" w:color="auto" w:fill="auto"/>
        <w:spacing w:after="283" w:line="274" w:lineRule="exact"/>
        <w:ind w:left="20" w:right="20"/>
      </w:pPr>
      <w:r>
        <w:rPr>
          <w:rStyle w:val="ZkladntextChar1"/>
          <w:color w:val="000000"/>
        </w:rPr>
        <w:t xml:space="preserve">Systém umožňující oznámení (včetně anonymního oznámení) při podezření na korupci ze strany zaměstnanců či třetích stran (např. účastníků řízení, advokátů, insolvenčních správců, smluvních partnerů, dodavatelů prací a služeb, atd.). Postup pro oznámení ze strany zaměstnance je obecně upraven Etickým kodexem. Pro podání oznámení při podezření na korupci lze využít všech komunikačních kanálů, snadno dostupných, s ochranou důvěrnosti a totožnosti oznamovatele, s možností přijetí i anonymního oznámení. Podezření na korupci lze oznámit prostřednictvím protikorupční linky rezortu na Ministerstvu spravedlnosti č. 221 997 595, fax č. 221 997 563, e-mailová adresa </w:t>
      </w:r>
      <w:hyperlink r:id="rId8" w:history="1">
        <w:r>
          <w:rPr>
            <w:rStyle w:val="Hypertextovodkaz"/>
            <w:lang w:val="en-US"/>
          </w:rPr>
          <w:t>posta@msp.justice.cz</w:t>
        </w:r>
      </w:hyperlink>
    </w:p>
    <w:p w:rsidR="0060765A" w:rsidRPr="00543047" w:rsidRDefault="0060765A" w:rsidP="0060765A">
      <w:pPr>
        <w:pStyle w:val="Nadpis30"/>
        <w:keepNext/>
        <w:keepLines/>
        <w:numPr>
          <w:ilvl w:val="1"/>
          <w:numId w:val="2"/>
        </w:numPr>
        <w:shd w:val="clear" w:color="auto" w:fill="auto"/>
        <w:spacing w:after="215" w:line="220" w:lineRule="exact"/>
        <w:ind w:left="20"/>
        <w:rPr>
          <w:b/>
        </w:rPr>
      </w:pPr>
      <w:bookmarkStart w:id="12" w:name="bookmark12"/>
      <w:bookmarkStart w:id="13" w:name="bookmark13"/>
      <w:r w:rsidRPr="00543047">
        <w:rPr>
          <w:rStyle w:val="Nadpis3"/>
          <w:b/>
          <w:color w:val="000000"/>
        </w:rPr>
        <w:t xml:space="preserve"> Ochrana oznamovatelů, soudců a zaměstnanců</w:t>
      </w:r>
      <w:bookmarkEnd w:id="12"/>
      <w:bookmarkEnd w:id="13"/>
    </w:p>
    <w:p w:rsidR="0060765A" w:rsidRDefault="0060765A" w:rsidP="0060765A">
      <w:pPr>
        <w:pStyle w:val="Zkladntext"/>
        <w:shd w:val="clear" w:color="auto" w:fill="auto"/>
        <w:spacing w:after="244" w:line="274" w:lineRule="exact"/>
        <w:ind w:left="20" w:right="20"/>
      </w:pPr>
      <w:r>
        <w:rPr>
          <w:rStyle w:val="ZkladntextChar1"/>
          <w:color w:val="000000"/>
        </w:rPr>
        <w:t>Nastavení postupů a pravidel, které zajistí podporu a ochranu osobám upozorňujícím na možné korupční jednání. Systém nestranného posuzování jakéhokoliv jednání vůči zaměstnanci, které lze považovat za hrozbu, diskriminaci nebo represi za to, že podal oznámení o podezření na uskutečněné korupční jednání. Ochranné postupy musí zahrnovat i ochranu zaměstnanců, u kterých se v rámci posouzení pochybení neprokáže. K tomuto účelu je možno zřídit i Etickou komisi.</w:t>
      </w:r>
    </w:p>
    <w:p w:rsidR="0060765A" w:rsidRDefault="0060765A" w:rsidP="0060765A">
      <w:pPr>
        <w:pStyle w:val="Zkladntext"/>
        <w:shd w:val="clear" w:color="auto" w:fill="auto"/>
        <w:spacing w:after="519" w:line="269" w:lineRule="exact"/>
        <w:ind w:left="20" w:right="4400"/>
        <w:jc w:val="left"/>
      </w:pPr>
      <w:r>
        <w:rPr>
          <w:rStyle w:val="ZkladntextChar1"/>
          <w:color w:val="000000"/>
        </w:rPr>
        <w:t>Zodpovídá: předseda soudu, určení zaměstnanci Termín: trvale</w:t>
      </w:r>
    </w:p>
    <w:p w:rsidR="0060765A" w:rsidRPr="00543047" w:rsidRDefault="0060765A" w:rsidP="0060765A">
      <w:pPr>
        <w:pStyle w:val="Nadpis30"/>
        <w:keepNext/>
        <w:keepLines/>
        <w:numPr>
          <w:ilvl w:val="0"/>
          <w:numId w:val="2"/>
        </w:numPr>
        <w:shd w:val="clear" w:color="auto" w:fill="auto"/>
        <w:tabs>
          <w:tab w:val="left" w:pos="562"/>
        </w:tabs>
        <w:spacing w:after="248" w:line="220" w:lineRule="exact"/>
        <w:ind w:left="20"/>
        <w:rPr>
          <w:b/>
        </w:rPr>
      </w:pPr>
      <w:bookmarkStart w:id="14" w:name="bookmark14"/>
      <w:bookmarkStart w:id="15" w:name="bookmark15"/>
      <w:r w:rsidRPr="00543047">
        <w:rPr>
          <w:rStyle w:val="Nadpis3"/>
          <w:b/>
          <w:color w:val="000000"/>
        </w:rPr>
        <w:t>TRANSPARENTNOST</w:t>
      </w:r>
      <w:bookmarkEnd w:id="14"/>
      <w:bookmarkEnd w:id="15"/>
    </w:p>
    <w:p w:rsidR="0060765A" w:rsidRDefault="0060765A" w:rsidP="0060765A">
      <w:pPr>
        <w:pStyle w:val="Zkladntext40"/>
        <w:shd w:val="clear" w:color="auto" w:fill="auto"/>
        <w:spacing w:before="0" w:after="210" w:line="220" w:lineRule="exact"/>
        <w:ind w:left="20"/>
      </w:pPr>
      <w:r>
        <w:rPr>
          <w:rStyle w:val="Zkladntext4"/>
          <w:i/>
          <w:iCs/>
          <w:color w:val="000000"/>
        </w:rPr>
        <w:t>Cílem je odrazovat od korupčního jednání zvyšováním pravděpodobnosti odhalení.</w:t>
      </w:r>
    </w:p>
    <w:p w:rsidR="0060765A" w:rsidRDefault="0060765A" w:rsidP="0060765A">
      <w:pPr>
        <w:pStyle w:val="Zkladntext"/>
        <w:shd w:val="clear" w:color="auto" w:fill="auto"/>
        <w:spacing w:after="523" w:line="274" w:lineRule="exact"/>
        <w:ind w:left="20" w:right="20"/>
      </w:pPr>
      <w:r>
        <w:rPr>
          <w:rStyle w:val="ZkladntextChar1"/>
          <w:color w:val="000000"/>
        </w:rPr>
        <w:t>Transparentnost umožňuje veřejnou kontrolu hospodaření státu jak zaměstnanci, tak veřejností. Zároveň zvyšuje pravděpodobnost odhalení korupce a tím odrazuje od korupčního jednání.</w:t>
      </w:r>
    </w:p>
    <w:p w:rsidR="0060765A" w:rsidRPr="00543047" w:rsidRDefault="0060765A" w:rsidP="0060765A">
      <w:pPr>
        <w:pStyle w:val="Nadpis30"/>
        <w:keepNext/>
        <w:keepLines/>
        <w:numPr>
          <w:ilvl w:val="1"/>
          <w:numId w:val="2"/>
        </w:numPr>
        <w:shd w:val="clear" w:color="auto" w:fill="auto"/>
        <w:tabs>
          <w:tab w:val="left" w:pos="562"/>
        </w:tabs>
        <w:spacing w:after="210" w:line="220" w:lineRule="exact"/>
        <w:ind w:left="20"/>
        <w:rPr>
          <w:b/>
        </w:rPr>
      </w:pPr>
      <w:bookmarkStart w:id="16" w:name="bookmark16"/>
      <w:bookmarkStart w:id="17" w:name="bookmark17"/>
      <w:r w:rsidRPr="00543047">
        <w:rPr>
          <w:rStyle w:val="Nadpis3"/>
          <w:b/>
          <w:color w:val="000000"/>
        </w:rPr>
        <w:t>Zveřejňování informací o veřejných prostředcích</w:t>
      </w:r>
      <w:bookmarkEnd w:id="16"/>
      <w:bookmarkEnd w:id="17"/>
    </w:p>
    <w:p w:rsidR="0060765A" w:rsidRDefault="0060765A" w:rsidP="0060765A">
      <w:pPr>
        <w:pStyle w:val="Zkladntext"/>
        <w:shd w:val="clear" w:color="auto" w:fill="auto"/>
        <w:spacing w:after="0" w:line="274" w:lineRule="exact"/>
        <w:ind w:left="20" w:right="20"/>
        <w:rPr>
          <w:rStyle w:val="ZkladntextChar1"/>
          <w:color w:val="000000"/>
        </w:rPr>
      </w:pPr>
      <w:r>
        <w:rPr>
          <w:rStyle w:val="ZkladntextChar1"/>
          <w:color w:val="000000"/>
        </w:rPr>
        <w:t>Transparentní postupy a zpřístupňování informací o nakládání s veřejnými prostředky zaměstnancům a další veřejnosti, zveřejňování informací centrálně, ve formátu umožňujícím jejich jednoduché zpracování. Zveřejňování je prováděno průběžně v souladu s platnou legislativou a v rozsahu daném vnitřním rezortním předpisem.</w:t>
      </w:r>
    </w:p>
    <w:p w:rsidR="0060765A" w:rsidRDefault="0060765A" w:rsidP="0060765A">
      <w:pPr>
        <w:pStyle w:val="Zkladntext"/>
        <w:shd w:val="clear" w:color="auto" w:fill="auto"/>
        <w:spacing w:after="0" w:line="274" w:lineRule="exact"/>
        <w:ind w:left="20" w:right="20"/>
      </w:pPr>
    </w:p>
    <w:p w:rsidR="0060765A" w:rsidRPr="00DC68C9" w:rsidRDefault="0060765A" w:rsidP="0060765A">
      <w:pPr>
        <w:pStyle w:val="Zkladntext"/>
        <w:shd w:val="clear" w:color="auto" w:fill="auto"/>
        <w:spacing w:after="0" w:line="274" w:lineRule="exact"/>
        <w:ind w:left="20"/>
        <w:jc w:val="left"/>
        <w:rPr>
          <w:b/>
        </w:rPr>
      </w:pPr>
      <w:r w:rsidRPr="00DC68C9">
        <w:rPr>
          <w:rStyle w:val="ZkladntextChar1"/>
          <w:b/>
          <w:color w:val="000000"/>
        </w:rPr>
        <w:t>Informace o rozpočtu</w:t>
      </w:r>
    </w:p>
    <w:p w:rsidR="0060765A" w:rsidRDefault="0060765A" w:rsidP="0060765A">
      <w:pPr>
        <w:pStyle w:val="Zkladntext"/>
        <w:shd w:val="clear" w:color="auto" w:fill="auto"/>
        <w:spacing w:after="180" w:line="274" w:lineRule="exact"/>
        <w:ind w:left="20"/>
        <w:jc w:val="left"/>
      </w:pPr>
      <w:r w:rsidRPr="0084002B">
        <w:rPr>
          <w:rStyle w:val="ZkladntextChar1"/>
          <w:i/>
          <w:color w:val="000000"/>
        </w:rPr>
        <w:t>Informace o hospodaření s veřejnými prostředky jsou vkládány na portál státní pokladny (Rozpočtové a účetní informace z Integrovaného systému Státní pokladna).</w:t>
      </w:r>
      <w:r>
        <w:rPr>
          <w:rStyle w:val="ZkladntextChar1"/>
          <w:color w:val="000000"/>
        </w:rPr>
        <w:t xml:space="preserve"> </w:t>
      </w:r>
      <w:hyperlink r:id="rId9" w:history="1">
        <w:r>
          <w:rPr>
            <w:rStyle w:val="Hypertextovodkaz"/>
            <w:lang w:val="en-US"/>
          </w:rPr>
          <w:t>http://monitor.statnipokladna.cz</w:t>
        </w:r>
      </w:hyperlink>
    </w:p>
    <w:p w:rsidR="0060765A" w:rsidRPr="00DC68C9" w:rsidRDefault="0060765A" w:rsidP="0060765A">
      <w:pPr>
        <w:pStyle w:val="Zkladntext"/>
        <w:shd w:val="clear" w:color="auto" w:fill="auto"/>
        <w:spacing w:after="0" w:line="274" w:lineRule="exact"/>
        <w:ind w:left="20"/>
        <w:jc w:val="left"/>
        <w:rPr>
          <w:b/>
        </w:rPr>
      </w:pPr>
      <w:r w:rsidRPr="00DC68C9">
        <w:rPr>
          <w:rStyle w:val="ZkladntextChar1"/>
          <w:b/>
          <w:color w:val="000000"/>
        </w:rPr>
        <w:t>Informace vztahující se k výběru dodavatelů, vč. veřejných zakázek</w:t>
      </w:r>
    </w:p>
    <w:p w:rsidR="0060765A" w:rsidRDefault="0060765A" w:rsidP="0060765A">
      <w:pPr>
        <w:pStyle w:val="Zkladntext40"/>
        <w:shd w:val="clear" w:color="auto" w:fill="auto"/>
        <w:spacing w:before="0" w:after="146"/>
        <w:ind w:left="20"/>
        <w:jc w:val="left"/>
        <w:rPr>
          <w:rStyle w:val="Zkladntext4"/>
          <w:i/>
          <w:iCs/>
          <w:color w:val="000000"/>
        </w:rPr>
      </w:pPr>
      <w:r>
        <w:rPr>
          <w:rStyle w:val="Zkladntext4"/>
          <w:i/>
          <w:iCs/>
          <w:color w:val="000000"/>
        </w:rPr>
        <w:t xml:space="preserve">Instrukce č. 7/2019 Ministerstva spravedlnosti ze dne 22.1.2020, č.j. MSP-34/2019-OPR-SP, o zadávaní veřejných zakázek v resortu Ministerstva spravedlnosti, Instrukce č. 4/2019 Ministerstva spravedlnosti ze dne 22.1.2020, č.j. MSP-80/2019-EO-SP, o postupu při financování programů reprodukce majetku v resortu Ministerstva spravedlnosti. </w:t>
      </w:r>
    </w:p>
    <w:p w:rsidR="0060765A" w:rsidRDefault="0060765A" w:rsidP="0060765A">
      <w:pPr>
        <w:pStyle w:val="Zkladntext"/>
        <w:shd w:val="clear" w:color="auto" w:fill="auto"/>
        <w:spacing w:after="0" w:line="274" w:lineRule="exact"/>
        <w:ind w:left="20"/>
        <w:jc w:val="left"/>
      </w:pPr>
      <w:r>
        <w:rPr>
          <w:rStyle w:val="ZkladntextChar1"/>
          <w:color w:val="000000"/>
        </w:rPr>
        <w:t>Informace vztahující se k nakládání s majetkem státu, se kterým má soud právo hospodařit</w:t>
      </w:r>
    </w:p>
    <w:p w:rsidR="0060765A" w:rsidRDefault="0060765A" w:rsidP="0060765A">
      <w:pPr>
        <w:pStyle w:val="Zkladntext"/>
        <w:shd w:val="clear" w:color="auto" w:fill="auto"/>
        <w:spacing w:after="215" w:line="317" w:lineRule="exact"/>
        <w:ind w:left="20"/>
        <w:jc w:val="left"/>
      </w:pPr>
      <w:r>
        <w:rPr>
          <w:rStyle w:val="ZkladntextChar1"/>
          <w:color w:val="000000"/>
        </w:rPr>
        <w:t xml:space="preserve">Informace jsou zveřejňovány na stránkách oficiálního informačního systému „Centrální adresa“ a v databázi CRAB (Centrální registr administrativních budov) </w:t>
      </w:r>
      <w:hyperlink r:id="rId10" w:history="1">
        <w:r>
          <w:rPr>
            <w:rStyle w:val="Hypertextovodkaz"/>
            <w:lang w:val="en-US"/>
          </w:rPr>
          <w:t>http://www.centralniadresa.cz/cadr/</w:t>
        </w:r>
      </w:hyperlink>
      <w:r>
        <w:rPr>
          <w:color w:val="000000"/>
          <w:lang w:val="en-US"/>
        </w:rPr>
        <w:t xml:space="preserve"> </w:t>
      </w:r>
      <w:hyperlink r:id="rId11" w:history="1">
        <w:r>
          <w:rPr>
            <w:rStyle w:val="Hypertextovodkaz"/>
            <w:lang w:val="en-US"/>
          </w:rPr>
          <w:t>http://crab.uzsvm.cz/</w:t>
        </w:r>
      </w:hyperlink>
    </w:p>
    <w:p w:rsidR="0060765A" w:rsidRPr="00DC68C9" w:rsidRDefault="0060765A" w:rsidP="0060765A">
      <w:pPr>
        <w:pStyle w:val="Zkladntext"/>
        <w:shd w:val="clear" w:color="auto" w:fill="auto"/>
        <w:spacing w:after="0" w:line="274" w:lineRule="exact"/>
        <w:ind w:left="20"/>
        <w:jc w:val="left"/>
        <w:rPr>
          <w:b/>
        </w:rPr>
      </w:pPr>
      <w:r w:rsidRPr="00DC68C9">
        <w:rPr>
          <w:rStyle w:val="ZkladntextChar1"/>
          <w:b/>
          <w:color w:val="000000"/>
        </w:rPr>
        <w:t>Informace o uskutečněných veřejných zakázkách vč. zakázek malého rozsahu</w:t>
      </w:r>
    </w:p>
    <w:p w:rsidR="0060765A" w:rsidRDefault="0060765A" w:rsidP="0060765A">
      <w:pPr>
        <w:pStyle w:val="Zkladntext40"/>
        <w:shd w:val="clear" w:color="auto" w:fill="auto"/>
        <w:spacing w:before="0" w:after="0"/>
        <w:ind w:left="20"/>
        <w:jc w:val="left"/>
        <w:rPr>
          <w:rStyle w:val="Zkladntext4"/>
          <w:i/>
          <w:iCs/>
          <w:color w:val="000000"/>
        </w:rPr>
      </w:pPr>
      <w:r>
        <w:rPr>
          <w:rStyle w:val="Zkladntext4"/>
          <w:i/>
          <w:iCs/>
          <w:color w:val="000000"/>
        </w:rPr>
        <w:t xml:space="preserve">Informace jsou zveřejňovány prostřednictvím elektronického nástroje NEN – Národní elektronický nástroj. Zveřejňování se provádí v souladu se zákonem č. 134/2016 Sb., o zadávání veřejných zakázek a Instrukce Ministerstva spravedlnosti č. 7/2019 ze dne 22.1.2020, č.j. MSP- 34/2019-OPR-SP, o zadávání veřejných zakázek v resortu Ministerstva spravedlnosti. </w:t>
      </w:r>
    </w:p>
    <w:p w:rsidR="0060765A" w:rsidRPr="00924C2C" w:rsidRDefault="0060765A" w:rsidP="0060765A">
      <w:pPr>
        <w:pStyle w:val="Zkladntext40"/>
        <w:shd w:val="clear" w:color="auto" w:fill="auto"/>
        <w:spacing w:before="0" w:after="0"/>
        <w:ind w:left="20"/>
        <w:jc w:val="left"/>
        <w:rPr>
          <w:rStyle w:val="Zkladntext4"/>
          <w:i/>
          <w:iCs/>
          <w:color w:val="000000"/>
          <w:u w:val="single"/>
        </w:rPr>
      </w:pPr>
      <w:hyperlink r:id="rId12" w:history="1">
        <w:r w:rsidRPr="00924C2C">
          <w:rPr>
            <w:rStyle w:val="Hypertextovodkaz"/>
            <w:i w:val="0"/>
            <w:shd w:val="clear" w:color="auto" w:fill="FFFFFF"/>
          </w:rPr>
          <w:t>https://nen.nipez.cz/</w:t>
        </w:r>
      </w:hyperlink>
    </w:p>
    <w:p w:rsidR="0060765A" w:rsidRPr="00E668DC" w:rsidRDefault="0060765A" w:rsidP="0060765A">
      <w:pPr>
        <w:pStyle w:val="Zkladntext40"/>
        <w:shd w:val="clear" w:color="auto" w:fill="auto"/>
        <w:spacing w:before="0" w:after="0"/>
        <w:ind w:left="20"/>
        <w:jc w:val="left"/>
        <w:rPr>
          <w:rStyle w:val="Zkladntext4"/>
          <w:i/>
          <w:iCs/>
          <w:color w:val="000000"/>
        </w:rPr>
      </w:pPr>
      <w:hyperlink r:id="rId13" w:history="1">
        <w:r w:rsidRPr="00E668DC">
          <w:rPr>
            <w:rStyle w:val="Hypertextovodkaz"/>
            <w:i w:val="0"/>
            <w:shd w:val="clear" w:color="auto" w:fill="FFFFFF"/>
          </w:rPr>
          <w:t>https://www.justice.cz/web/obvodni-soud-pro-prahu-2/verejne-zakazky</w:t>
        </w:r>
      </w:hyperlink>
    </w:p>
    <w:p w:rsidR="0060765A" w:rsidRPr="00924C2C" w:rsidRDefault="0060765A" w:rsidP="0060765A">
      <w:pPr>
        <w:pStyle w:val="Zkladntext40"/>
        <w:shd w:val="clear" w:color="auto" w:fill="auto"/>
        <w:spacing w:before="0" w:after="0"/>
        <w:ind w:left="20"/>
        <w:jc w:val="left"/>
        <w:rPr>
          <w:rStyle w:val="Zkladntext4"/>
          <w:iCs/>
          <w:color w:val="000000"/>
        </w:rPr>
      </w:pPr>
    </w:p>
    <w:p w:rsidR="0060765A" w:rsidRDefault="0060765A" w:rsidP="0060765A">
      <w:pPr>
        <w:pStyle w:val="Zkladntext40"/>
        <w:shd w:val="clear" w:color="auto" w:fill="auto"/>
        <w:spacing w:before="0" w:after="0"/>
        <w:ind w:left="20"/>
        <w:jc w:val="left"/>
        <w:rPr>
          <w:rStyle w:val="Zkladntext4"/>
          <w:i/>
          <w:iCs/>
          <w:color w:val="000000"/>
        </w:rPr>
      </w:pPr>
    </w:p>
    <w:p w:rsidR="0060765A" w:rsidRPr="00DC68C9" w:rsidRDefault="0060765A" w:rsidP="0060765A">
      <w:pPr>
        <w:pStyle w:val="Zkladntext"/>
        <w:shd w:val="clear" w:color="auto" w:fill="auto"/>
        <w:spacing w:after="0" w:line="220" w:lineRule="exact"/>
        <w:ind w:left="20"/>
        <w:jc w:val="left"/>
        <w:rPr>
          <w:b/>
        </w:rPr>
      </w:pPr>
      <w:r w:rsidRPr="00DC68C9">
        <w:rPr>
          <w:rStyle w:val="ZkladntextChar1"/>
          <w:b/>
          <w:color w:val="000000"/>
        </w:rPr>
        <w:t>Informace o uzavřených smlouvách vč. dodatků a dodavatelských fakturách</w:t>
      </w:r>
    </w:p>
    <w:p w:rsidR="0060765A" w:rsidRDefault="0060765A" w:rsidP="0060765A">
      <w:pPr>
        <w:pStyle w:val="Zkladntext"/>
        <w:shd w:val="clear" w:color="auto" w:fill="auto"/>
        <w:spacing w:after="258" w:line="240" w:lineRule="auto"/>
        <w:ind w:left="23"/>
        <w:contextualSpacing/>
        <w:jc w:val="left"/>
        <w:rPr>
          <w:rStyle w:val="ZkladntextKurzva"/>
          <w:color w:val="000000"/>
        </w:rPr>
      </w:pPr>
      <w:r>
        <w:rPr>
          <w:rStyle w:val="ZkladntextChar1"/>
          <w:color w:val="000000"/>
        </w:rPr>
        <w:t xml:space="preserve">Informace jsou zveřejňovány na webových stránkách Ministerstva spravedlnosti ČR v sekci „Otevřená data Ministerstva spravedlnosti“ - </w:t>
      </w:r>
      <w:r>
        <w:rPr>
          <w:rStyle w:val="ZkladntextKurzva"/>
          <w:color w:val="000000"/>
        </w:rPr>
        <w:t xml:space="preserve">Instrukce MSP čj. 82/2015-OSU-OSU o zveřejňování informací na webových stránkách Otevřená data Ministerstva spravedlnosti </w:t>
      </w:r>
    </w:p>
    <w:p w:rsidR="0060765A" w:rsidRDefault="0060765A" w:rsidP="0060765A">
      <w:pPr>
        <w:pStyle w:val="Zkladntext"/>
        <w:shd w:val="clear" w:color="auto" w:fill="auto"/>
        <w:spacing w:after="258" w:line="240" w:lineRule="auto"/>
        <w:ind w:left="23"/>
        <w:contextualSpacing/>
        <w:jc w:val="left"/>
        <w:rPr>
          <w:color w:val="000000"/>
          <w:u w:val="single"/>
        </w:rPr>
      </w:pPr>
      <w:hyperlink r:id="rId14" w:history="1">
        <w:r w:rsidRPr="00A00DD5">
          <w:rPr>
            <w:rStyle w:val="Hypertextovodkaz"/>
          </w:rPr>
          <w:t>https://data.justice.cz/SitePages/Soudy.aspx</w:t>
        </w:r>
      </w:hyperlink>
    </w:p>
    <w:p w:rsidR="0060765A" w:rsidRDefault="0060765A" w:rsidP="0060765A">
      <w:pPr>
        <w:pStyle w:val="Zkladntext"/>
        <w:shd w:val="clear" w:color="auto" w:fill="auto"/>
        <w:spacing w:after="258" w:line="240" w:lineRule="auto"/>
        <w:ind w:left="23"/>
        <w:contextualSpacing/>
        <w:jc w:val="left"/>
        <w:rPr>
          <w:color w:val="000000"/>
          <w:u w:val="single"/>
        </w:rPr>
      </w:pPr>
    </w:p>
    <w:p w:rsidR="0060765A" w:rsidRPr="00E668DC" w:rsidRDefault="0060765A" w:rsidP="0060765A">
      <w:pPr>
        <w:pStyle w:val="Zkladntext"/>
        <w:shd w:val="clear" w:color="auto" w:fill="auto"/>
        <w:spacing w:after="258" w:line="240" w:lineRule="auto"/>
        <w:ind w:left="23"/>
        <w:contextualSpacing/>
        <w:jc w:val="left"/>
        <w:rPr>
          <w:b/>
          <w:color w:val="000000"/>
        </w:rPr>
      </w:pPr>
      <w:r w:rsidRPr="00E668DC">
        <w:rPr>
          <w:b/>
          <w:color w:val="000000"/>
        </w:rPr>
        <w:t xml:space="preserve">Informace o zveřejňovaných poradcích a poradních orgánech </w:t>
      </w:r>
    </w:p>
    <w:p w:rsidR="0060765A" w:rsidRDefault="0060765A" w:rsidP="0060765A">
      <w:pPr>
        <w:pStyle w:val="Zkladntext"/>
        <w:shd w:val="clear" w:color="auto" w:fill="auto"/>
        <w:spacing w:after="0" w:line="274" w:lineRule="exact"/>
        <w:ind w:left="20"/>
        <w:jc w:val="left"/>
        <w:rPr>
          <w:rStyle w:val="ZkladntextChar1"/>
          <w:color w:val="000000"/>
        </w:rPr>
      </w:pPr>
      <w:r>
        <w:rPr>
          <w:rStyle w:val="ZkladntextChar1"/>
          <w:color w:val="000000"/>
        </w:rPr>
        <w:t xml:space="preserve">Informace jsou zveřejňovány na webových stránkách soudu. </w:t>
      </w:r>
    </w:p>
    <w:p w:rsidR="0060765A" w:rsidRDefault="0060765A" w:rsidP="0060765A">
      <w:pPr>
        <w:pStyle w:val="Zkladntext"/>
        <w:shd w:val="clear" w:color="auto" w:fill="auto"/>
        <w:spacing w:after="0" w:line="274" w:lineRule="exact"/>
        <w:ind w:left="20"/>
        <w:jc w:val="left"/>
        <w:rPr>
          <w:rStyle w:val="ZkladntextChar1"/>
          <w:color w:val="000000"/>
        </w:rPr>
      </w:pPr>
      <w:hyperlink r:id="rId15" w:history="1">
        <w:r w:rsidRPr="00A00DD5">
          <w:rPr>
            <w:rStyle w:val="Hypertextovodkaz"/>
            <w:shd w:val="clear" w:color="auto" w:fill="FFFFFF"/>
          </w:rPr>
          <w:t>https://www.justice.cz/web/obvodni-soud-pro-prahu-2/zakladni-informace?clanek=interni-protikorupcni-progr-1</w:t>
        </w:r>
      </w:hyperlink>
    </w:p>
    <w:p w:rsidR="0060765A" w:rsidRDefault="0060765A" w:rsidP="0060765A">
      <w:pPr>
        <w:pStyle w:val="Zkladntext"/>
        <w:shd w:val="clear" w:color="auto" w:fill="auto"/>
        <w:spacing w:after="0" w:line="274" w:lineRule="exact"/>
        <w:ind w:left="20"/>
        <w:jc w:val="left"/>
        <w:rPr>
          <w:rStyle w:val="ZkladntextChar1"/>
          <w:color w:val="000000"/>
        </w:rPr>
      </w:pPr>
    </w:p>
    <w:p w:rsidR="0060765A" w:rsidRDefault="0060765A" w:rsidP="0060765A">
      <w:pPr>
        <w:pStyle w:val="Zkladntext"/>
        <w:shd w:val="clear" w:color="auto" w:fill="auto"/>
        <w:spacing w:after="0" w:line="274" w:lineRule="exact"/>
        <w:ind w:left="20"/>
        <w:jc w:val="left"/>
        <w:rPr>
          <w:rStyle w:val="ZkladntextChar1"/>
          <w:color w:val="000000"/>
        </w:rPr>
      </w:pPr>
    </w:p>
    <w:p w:rsidR="0060765A" w:rsidRDefault="0060765A" w:rsidP="0060765A">
      <w:pPr>
        <w:pStyle w:val="Zkladntext"/>
        <w:shd w:val="clear" w:color="auto" w:fill="auto"/>
        <w:spacing w:after="0" w:line="274" w:lineRule="exact"/>
        <w:ind w:left="20"/>
        <w:jc w:val="left"/>
        <w:rPr>
          <w:rStyle w:val="ZkladntextChar1"/>
          <w:color w:val="000000"/>
        </w:rPr>
      </w:pPr>
      <w:r>
        <w:rPr>
          <w:rStyle w:val="ZkladntextChar1"/>
          <w:color w:val="000000"/>
        </w:rPr>
        <w:t xml:space="preserve">Zodpovídají: ředitel správy soudu, pověřený zaměstnanec soudu, příp. jeho zástup </w:t>
      </w:r>
    </w:p>
    <w:p w:rsidR="0060765A" w:rsidRDefault="0060765A" w:rsidP="0060765A">
      <w:pPr>
        <w:pStyle w:val="Zkladntext"/>
        <w:shd w:val="clear" w:color="auto" w:fill="auto"/>
        <w:spacing w:after="0" w:line="274" w:lineRule="exact"/>
        <w:ind w:left="20"/>
        <w:jc w:val="left"/>
        <w:rPr>
          <w:rStyle w:val="ZkladntextChar1"/>
          <w:color w:val="000000"/>
        </w:rPr>
      </w:pPr>
      <w:r>
        <w:rPr>
          <w:rStyle w:val="ZkladntextChar1"/>
          <w:color w:val="000000"/>
        </w:rPr>
        <w:t>Termín: trvale</w:t>
      </w:r>
    </w:p>
    <w:p w:rsidR="0060765A" w:rsidRDefault="0060765A" w:rsidP="0060765A">
      <w:pPr>
        <w:pStyle w:val="Zkladntext"/>
        <w:shd w:val="clear" w:color="auto" w:fill="auto"/>
        <w:spacing w:after="0" w:line="274" w:lineRule="exact"/>
        <w:ind w:left="20"/>
        <w:jc w:val="left"/>
      </w:pPr>
    </w:p>
    <w:p w:rsidR="0060765A" w:rsidRPr="00543047" w:rsidRDefault="0060765A" w:rsidP="0060765A">
      <w:pPr>
        <w:pStyle w:val="Nadpis30"/>
        <w:keepNext/>
        <w:keepLines/>
        <w:numPr>
          <w:ilvl w:val="1"/>
          <w:numId w:val="2"/>
        </w:numPr>
        <w:shd w:val="clear" w:color="auto" w:fill="auto"/>
        <w:tabs>
          <w:tab w:val="left" w:pos="606"/>
        </w:tabs>
        <w:spacing w:after="265" w:line="220" w:lineRule="exact"/>
        <w:ind w:left="60"/>
        <w:rPr>
          <w:b/>
        </w:rPr>
      </w:pPr>
      <w:bookmarkStart w:id="18" w:name="bookmark18"/>
      <w:bookmarkStart w:id="19" w:name="bookmark19"/>
      <w:r w:rsidRPr="00543047">
        <w:rPr>
          <w:rStyle w:val="Nadpis3"/>
          <w:b/>
          <w:color w:val="000000"/>
        </w:rPr>
        <w:t>Zveřejňování informací o systému rozhodování</w:t>
      </w:r>
      <w:bookmarkEnd w:id="18"/>
      <w:bookmarkEnd w:id="19"/>
    </w:p>
    <w:p w:rsidR="0060765A" w:rsidRDefault="0060765A" w:rsidP="0060765A">
      <w:pPr>
        <w:pStyle w:val="Zkladntext"/>
        <w:shd w:val="clear" w:color="auto" w:fill="auto"/>
        <w:spacing w:after="240" w:line="274" w:lineRule="exact"/>
        <w:ind w:left="60" w:right="20"/>
      </w:pPr>
      <w:r>
        <w:rPr>
          <w:rStyle w:val="ZkladntextChar1"/>
          <w:color w:val="000000"/>
        </w:rPr>
        <w:t>Transparentní aktivní zpřístupňování informací o struktuře a kompetencích při rozhodování soudu soudcům, zaměstnancům a veřejnosti v souladu s platnou legislativou, rezortními a interními předpisy.</w:t>
      </w:r>
    </w:p>
    <w:p w:rsidR="0060765A" w:rsidRDefault="0060765A" w:rsidP="0060765A">
      <w:pPr>
        <w:pStyle w:val="Nadpis30"/>
        <w:keepNext/>
        <w:keepLines/>
        <w:shd w:val="clear" w:color="auto" w:fill="auto"/>
        <w:spacing w:after="0" w:line="274" w:lineRule="exact"/>
        <w:ind w:left="60"/>
      </w:pPr>
      <w:bookmarkStart w:id="20" w:name="bookmark20"/>
      <w:r>
        <w:rPr>
          <w:rStyle w:val="Nadpis3"/>
          <w:color w:val="000000"/>
        </w:rPr>
        <w:t>Zveřejnění informací je prováděno v rozsahu:</w:t>
      </w:r>
      <w:bookmarkEnd w:id="20"/>
    </w:p>
    <w:p w:rsidR="0060765A" w:rsidRDefault="0060765A" w:rsidP="0060765A">
      <w:pPr>
        <w:pStyle w:val="Zkladntext40"/>
        <w:shd w:val="clear" w:color="auto" w:fill="auto"/>
        <w:spacing w:before="0" w:after="0"/>
        <w:ind w:left="760"/>
      </w:pPr>
      <w:r>
        <w:rPr>
          <w:rStyle w:val="Zkladntext4"/>
          <w:i/>
          <w:iCs/>
          <w:color w:val="000000"/>
        </w:rPr>
        <w:t>Rozvrh práce pro příslušný rok a jeho změny.</w:t>
      </w:r>
    </w:p>
    <w:p w:rsidR="0060765A" w:rsidRDefault="0060765A" w:rsidP="0060765A">
      <w:pPr>
        <w:pStyle w:val="Zkladntext40"/>
        <w:shd w:val="clear" w:color="auto" w:fill="auto"/>
        <w:spacing w:before="0" w:after="0"/>
        <w:ind w:left="760"/>
      </w:pPr>
      <w:r>
        <w:rPr>
          <w:rStyle w:val="Zkladntext4"/>
          <w:i/>
          <w:iCs/>
          <w:color w:val="000000"/>
        </w:rPr>
        <w:t>Organizační struktura soudu, vztahy nadřízenosti a podřízenosti.</w:t>
      </w:r>
    </w:p>
    <w:p w:rsidR="0060765A" w:rsidRDefault="0060765A" w:rsidP="0060765A">
      <w:pPr>
        <w:pStyle w:val="Zkladntext40"/>
        <w:shd w:val="clear" w:color="auto" w:fill="auto"/>
        <w:spacing w:before="0" w:after="0"/>
        <w:ind w:left="760" w:right="20"/>
      </w:pPr>
      <w:r>
        <w:rPr>
          <w:rStyle w:val="Zkladntext4"/>
          <w:i/>
          <w:iCs/>
          <w:color w:val="000000"/>
        </w:rPr>
        <w:t>Povinně zveřejňované informace podle § 5 odst. 1 zákona č. 106/1999 Sb., o svobodném přístupu k informacím a o změně některých zákonů ve znění pozdějších předpisů.</w:t>
      </w:r>
    </w:p>
    <w:p w:rsidR="0060765A" w:rsidRDefault="0060765A" w:rsidP="0060765A">
      <w:pPr>
        <w:pStyle w:val="Zkladntext40"/>
        <w:shd w:val="clear" w:color="auto" w:fill="auto"/>
        <w:spacing w:before="0"/>
        <w:ind w:left="760"/>
      </w:pPr>
      <w:r>
        <w:rPr>
          <w:rStyle w:val="Zkladntext4"/>
          <w:i/>
          <w:iCs/>
          <w:color w:val="000000"/>
        </w:rPr>
        <w:t>Úřední deska soudu (listinná, elektronická).</w:t>
      </w:r>
    </w:p>
    <w:p w:rsidR="0060765A" w:rsidRDefault="0060765A" w:rsidP="0060765A">
      <w:pPr>
        <w:pStyle w:val="Zkladntext"/>
        <w:shd w:val="clear" w:color="auto" w:fill="auto"/>
        <w:spacing w:after="244" w:line="274" w:lineRule="exact"/>
        <w:ind w:left="60" w:right="20"/>
      </w:pPr>
      <w:r>
        <w:rPr>
          <w:rStyle w:val="ZkladntextChar1"/>
          <w:color w:val="000000"/>
        </w:rPr>
        <w:t xml:space="preserve">Informace jsou dostupné pro zaměstnance i veřejnost na portálu justice - </w:t>
      </w:r>
      <w:hyperlink r:id="rId16" w:history="1">
        <w:r>
          <w:rPr>
            <w:rStyle w:val="Hypertextovodkaz"/>
            <w:lang w:val="en-US"/>
          </w:rPr>
          <w:t>www.justice.cz</w:t>
        </w:r>
      </w:hyperlink>
      <w:r>
        <w:rPr>
          <w:color w:val="000000"/>
          <w:u w:val="single"/>
          <w:lang w:val="en-US"/>
        </w:rPr>
        <w:t>,</w:t>
      </w:r>
      <w:r>
        <w:rPr>
          <w:rStyle w:val="ZkladntextChar1"/>
          <w:color w:val="000000"/>
          <w:lang w:val="en-US"/>
        </w:rPr>
        <w:t xml:space="preserve"> </w:t>
      </w:r>
      <w:r>
        <w:rPr>
          <w:rStyle w:val="ZkladntextChar1"/>
          <w:color w:val="000000"/>
        </w:rPr>
        <w:t xml:space="preserve">oddíl </w:t>
      </w:r>
      <w:r>
        <w:rPr>
          <w:rStyle w:val="ZkladntextKurzva"/>
          <w:color w:val="000000"/>
        </w:rPr>
        <w:t>soudy.</w:t>
      </w:r>
    </w:p>
    <w:p w:rsidR="0060765A" w:rsidRDefault="0060765A" w:rsidP="0060765A">
      <w:pPr>
        <w:pStyle w:val="Zkladntext"/>
        <w:shd w:val="clear" w:color="auto" w:fill="auto"/>
        <w:spacing w:after="519" w:line="269" w:lineRule="exact"/>
        <w:ind w:left="60" w:right="20"/>
        <w:jc w:val="left"/>
      </w:pPr>
      <w:r>
        <w:rPr>
          <w:rStyle w:val="ZkladntextChar1"/>
          <w:color w:val="000000"/>
        </w:rPr>
        <w:t>Zodpovídají: ředitel správy soudu, vedoucí odboru informatiky, vedoucí odboru e-justice, dozorčí úřednice Termín: trvale</w:t>
      </w:r>
    </w:p>
    <w:p w:rsidR="0060765A" w:rsidRPr="00543047" w:rsidRDefault="0060765A" w:rsidP="0060765A">
      <w:pPr>
        <w:pStyle w:val="Nadpis30"/>
        <w:keepNext/>
        <w:keepLines/>
        <w:numPr>
          <w:ilvl w:val="0"/>
          <w:numId w:val="2"/>
        </w:numPr>
        <w:shd w:val="clear" w:color="auto" w:fill="auto"/>
        <w:tabs>
          <w:tab w:val="left" w:pos="602"/>
        </w:tabs>
        <w:spacing w:after="218" w:line="220" w:lineRule="exact"/>
        <w:ind w:left="60"/>
        <w:rPr>
          <w:b/>
        </w:rPr>
      </w:pPr>
      <w:bookmarkStart w:id="21" w:name="bookmark21"/>
      <w:bookmarkStart w:id="22" w:name="bookmark22"/>
      <w:r w:rsidRPr="00543047">
        <w:rPr>
          <w:rStyle w:val="Nadpis3"/>
          <w:b/>
          <w:color w:val="000000"/>
        </w:rPr>
        <w:t>ŘÍZENÍ KORUPČNÍCH RIZIK A MONITORING KONTROL</w:t>
      </w:r>
      <w:bookmarkEnd w:id="21"/>
      <w:bookmarkEnd w:id="22"/>
    </w:p>
    <w:p w:rsidR="0060765A" w:rsidRDefault="0060765A" w:rsidP="0060765A">
      <w:pPr>
        <w:pStyle w:val="Zkladntext40"/>
        <w:shd w:val="clear" w:color="auto" w:fill="auto"/>
        <w:spacing w:before="0" w:line="278" w:lineRule="exact"/>
        <w:ind w:left="60" w:right="20"/>
      </w:pPr>
      <w:r>
        <w:rPr>
          <w:rStyle w:val="Zkladntext4"/>
          <w:i/>
          <w:iCs/>
          <w:color w:val="000000"/>
        </w:rPr>
        <w:t>Cílem je nastavit účinné kontrolní mechanismy a zajistit efektivní odhalování korupčního jednání.</w:t>
      </w:r>
    </w:p>
    <w:p w:rsidR="0060765A" w:rsidRDefault="0060765A" w:rsidP="0060765A">
      <w:pPr>
        <w:pStyle w:val="Zkladntext"/>
        <w:shd w:val="clear" w:color="auto" w:fill="auto"/>
        <w:spacing w:after="527" w:line="278" w:lineRule="exact"/>
        <w:ind w:left="60" w:right="20"/>
      </w:pPr>
      <w:r>
        <w:rPr>
          <w:rStyle w:val="ZkladntextChar1"/>
          <w:color w:val="000000"/>
        </w:rPr>
        <w:t>Aktivní řízení korupčních rizik napomáhá identifikovat oblasti se zvýšeným korupčním potencionálem, prověřovat a posilovat existenci a funkčnost kontrolních mechanismů v těchto oblastech.</w:t>
      </w:r>
    </w:p>
    <w:p w:rsidR="0060765A" w:rsidRPr="00543047" w:rsidRDefault="0060765A" w:rsidP="0060765A">
      <w:pPr>
        <w:pStyle w:val="Nadpis30"/>
        <w:keepNext/>
        <w:keepLines/>
        <w:numPr>
          <w:ilvl w:val="1"/>
          <w:numId w:val="2"/>
        </w:numPr>
        <w:shd w:val="clear" w:color="auto" w:fill="auto"/>
        <w:tabs>
          <w:tab w:val="left" w:pos="606"/>
        </w:tabs>
        <w:spacing w:after="313" w:line="220" w:lineRule="exact"/>
        <w:ind w:left="60"/>
        <w:rPr>
          <w:b/>
        </w:rPr>
      </w:pPr>
      <w:bookmarkStart w:id="23" w:name="bookmark23"/>
      <w:bookmarkStart w:id="24" w:name="bookmark24"/>
      <w:r w:rsidRPr="00543047">
        <w:rPr>
          <w:rStyle w:val="Nadpis3"/>
          <w:b/>
          <w:color w:val="000000"/>
        </w:rPr>
        <w:t>Hodnocení korupčních rizik</w:t>
      </w:r>
      <w:bookmarkEnd w:id="23"/>
      <w:bookmarkEnd w:id="24"/>
    </w:p>
    <w:p w:rsidR="0060765A" w:rsidRDefault="0060765A" w:rsidP="0060765A">
      <w:pPr>
        <w:pStyle w:val="Zkladntext"/>
        <w:shd w:val="clear" w:color="auto" w:fill="auto"/>
        <w:spacing w:after="13" w:line="220" w:lineRule="exact"/>
        <w:ind w:left="60"/>
      </w:pPr>
      <w:r>
        <w:rPr>
          <w:rStyle w:val="ZkladntextChar1"/>
          <w:color w:val="000000"/>
        </w:rPr>
        <w:t>Hodnocení korupčních rizik se provádí pravidelně, alespoň jedenkrát ročně.</w:t>
      </w:r>
    </w:p>
    <w:p w:rsidR="0060765A" w:rsidRDefault="0060765A" w:rsidP="0060765A">
      <w:pPr>
        <w:pStyle w:val="Zkladntext"/>
        <w:shd w:val="clear" w:color="auto" w:fill="auto"/>
        <w:spacing w:after="265" w:line="220" w:lineRule="exact"/>
        <w:ind w:left="60"/>
      </w:pPr>
      <w:r>
        <w:rPr>
          <w:rStyle w:val="ZkladntextChar1"/>
          <w:color w:val="000000"/>
        </w:rPr>
        <w:t>Hodnocení korupčních rizik obsahuje:</w:t>
      </w:r>
    </w:p>
    <w:p w:rsidR="0060765A" w:rsidRDefault="0060765A" w:rsidP="0060765A">
      <w:pPr>
        <w:pStyle w:val="Nadpis30"/>
        <w:keepNext/>
        <w:keepLines/>
        <w:numPr>
          <w:ilvl w:val="0"/>
          <w:numId w:val="3"/>
        </w:numPr>
        <w:shd w:val="clear" w:color="auto" w:fill="auto"/>
        <w:spacing w:after="0" w:line="274" w:lineRule="exact"/>
        <w:ind w:left="420"/>
        <w:jc w:val="left"/>
      </w:pPr>
      <w:bookmarkStart w:id="25" w:name="bookmark25"/>
      <w:r>
        <w:rPr>
          <w:rStyle w:val="Nadpis3"/>
          <w:color w:val="000000"/>
        </w:rPr>
        <w:t xml:space="preserve"> Identifikaci a hodnocení korupčních rizik ve všech činnostech soudu.</w:t>
      </w:r>
      <w:bookmarkEnd w:id="25"/>
    </w:p>
    <w:p w:rsidR="0060765A" w:rsidRDefault="0060765A" w:rsidP="0060765A">
      <w:pPr>
        <w:pStyle w:val="Nadpis30"/>
        <w:keepNext/>
        <w:keepLines/>
        <w:numPr>
          <w:ilvl w:val="0"/>
          <w:numId w:val="3"/>
        </w:numPr>
        <w:shd w:val="clear" w:color="auto" w:fill="auto"/>
        <w:spacing w:after="0" w:line="274" w:lineRule="exact"/>
        <w:ind w:left="420"/>
        <w:jc w:val="left"/>
      </w:pPr>
      <w:bookmarkStart w:id="26" w:name="bookmark26"/>
      <w:r>
        <w:rPr>
          <w:rStyle w:val="Nadpis3"/>
          <w:color w:val="000000"/>
        </w:rPr>
        <w:t xml:space="preserve"> Vytvoření katalogu korupčních rizik.</w:t>
      </w:r>
      <w:bookmarkEnd w:id="26"/>
    </w:p>
    <w:p w:rsidR="0060765A" w:rsidRDefault="0060765A" w:rsidP="0060765A">
      <w:pPr>
        <w:pStyle w:val="Nadpis30"/>
        <w:keepNext/>
        <w:keepLines/>
        <w:numPr>
          <w:ilvl w:val="0"/>
          <w:numId w:val="3"/>
        </w:numPr>
        <w:shd w:val="clear" w:color="auto" w:fill="auto"/>
        <w:spacing w:after="0" w:line="274" w:lineRule="exact"/>
        <w:ind w:left="420"/>
        <w:jc w:val="left"/>
      </w:pPr>
      <w:bookmarkStart w:id="27" w:name="bookmark27"/>
      <w:r>
        <w:rPr>
          <w:rStyle w:val="Nadpis3"/>
          <w:color w:val="000000"/>
        </w:rPr>
        <w:t xml:space="preserve"> Stanovení strategie řízení korupčních rizik.</w:t>
      </w:r>
      <w:bookmarkEnd w:id="27"/>
    </w:p>
    <w:p w:rsidR="0060765A" w:rsidRDefault="0060765A" w:rsidP="0060765A">
      <w:pPr>
        <w:pStyle w:val="Nadpis30"/>
        <w:keepNext/>
        <w:keepLines/>
        <w:numPr>
          <w:ilvl w:val="0"/>
          <w:numId w:val="3"/>
        </w:numPr>
        <w:shd w:val="clear" w:color="auto" w:fill="auto"/>
        <w:spacing w:after="480" w:line="274" w:lineRule="exact"/>
        <w:ind w:left="420"/>
        <w:jc w:val="left"/>
      </w:pPr>
      <w:bookmarkStart w:id="28" w:name="bookmark28"/>
      <w:r>
        <w:rPr>
          <w:rStyle w:val="Nadpis3"/>
          <w:color w:val="000000"/>
        </w:rPr>
        <w:t xml:space="preserve"> Přijetí opatření ke snížení pravděpodobnosti či dopadu korupčních rizik.</w:t>
      </w:r>
      <w:bookmarkEnd w:id="28"/>
    </w:p>
    <w:p w:rsidR="0060765A" w:rsidRDefault="0060765A" w:rsidP="0060765A">
      <w:pPr>
        <w:pStyle w:val="Zkladntext"/>
        <w:shd w:val="clear" w:color="auto" w:fill="auto"/>
        <w:spacing w:after="0" w:line="269" w:lineRule="exact"/>
        <w:ind w:right="3280"/>
        <w:jc w:val="left"/>
        <w:rPr>
          <w:rStyle w:val="ZkladntextChar1"/>
          <w:color w:val="000000"/>
        </w:rPr>
      </w:pPr>
      <w:r>
        <w:rPr>
          <w:rStyle w:val="ZkladntextChar1"/>
          <w:color w:val="000000"/>
        </w:rPr>
        <w:t>Zodpovídají: předseda soudu, ředitelka správy</w:t>
      </w:r>
    </w:p>
    <w:p w:rsidR="0060765A" w:rsidRDefault="0060765A" w:rsidP="0060765A">
      <w:pPr>
        <w:pStyle w:val="Zkladntext"/>
        <w:shd w:val="clear" w:color="auto" w:fill="auto"/>
        <w:spacing w:after="0" w:line="269" w:lineRule="exact"/>
        <w:ind w:left="60" w:right="3280"/>
        <w:jc w:val="left"/>
        <w:rPr>
          <w:rStyle w:val="ZkladntextChar1"/>
          <w:color w:val="000000"/>
        </w:rPr>
      </w:pPr>
      <w:r>
        <w:rPr>
          <w:rStyle w:val="ZkladntextChar1"/>
          <w:color w:val="000000"/>
        </w:rPr>
        <w:t>Termín: trvale</w:t>
      </w:r>
    </w:p>
    <w:p w:rsidR="0060765A" w:rsidRDefault="0060765A" w:rsidP="0060765A">
      <w:pPr>
        <w:pStyle w:val="Zkladntext"/>
        <w:shd w:val="clear" w:color="auto" w:fill="auto"/>
        <w:spacing w:after="0" w:line="269" w:lineRule="exact"/>
        <w:ind w:left="60" w:right="3280"/>
        <w:jc w:val="left"/>
      </w:pPr>
    </w:p>
    <w:p w:rsidR="0060765A" w:rsidRPr="00543047" w:rsidRDefault="0060765A" w:rsidP="0060765A">
      <w:pPr>
        <w:pStyle w:val="Nadpis30"/>
        <w:keepNext/>
        <w:keepLines/>
        <w:numPr>
          <w:ilvl w:val="1"/>
          <w:numId w:val="2"/>
        </w:numPr>
        <w:shd w:val="clear" w:color="auto" w:fill="auto"/>
        <w:tabs>
          <w:tab w:val="left" w:pos="560"/>
        </w:tabs>
        <w:spacing w:after="215" w:line="220" w:lineRule="exact"/>
        <w:ind w:left="20"/>
        <w:rPr>
          <w:b/>
        </w:rPr>
      </w:pPr>
      <w:bookmarkStart w:id="29" w:name="bookmark29"/>
      <w:bookmarkStart w:id="30" w:name="bookmark30"/>
      <w:r w:rsidRPr="00543047">
        <w:rPr>
          <w:rStyle w:val="Nadpis3"/>
          <w:b/>
          <w:color w:val="000000"/>
        </w:rPr>
        <w:t>Monitoring kontrolních mechanismů odhalujících korupci</w:t>
      </w:r>
      <w:bookmarkEnd w:id="29"/>
      <w:bookmarkEnd w:id="30"/>
    </w:p>
    <w:p w:rsidR="0060765A" w:rsidRDefault="0060765A" w:rsidP="0060765A">
      <w:pPr>
        <w:pStyle w:val="Zkladntext"/>
        <w:shd w:val="clear" w:color="auto" w:fill="auto"/>
        <w:spacing w:after="236" w:line="274" w:lineRule="exact"/>
        <w:ind w:left="20" w:right="20"/>
      </w:pPr>
      <w:r>
        <w:rPr>
          <w:rStyle w:val="ZkladntextChar1"/>
          <w:color w:val="000000"/>
        </w:rPr>
        <w:t>Pravidelné testování kontrolních mechanismů v oblastech korupčního rizika z hlediska toho, jak jsou účinné pro zabránění či odhalení korupčního jednání; přijímaní opatření posilujících tyto mechanismy.</w:t>
      </w:r>
    </w:p>
    <w:p w:rsidR="0060765A" w:rsidRDefault="0060765A" w:rsidP="0060765A">
      <w:pPr>
        <w:pStyle w:val="Zkladntext50"/>
        <w:shd w:val="clear" w:color="auto" w:fill="auto"/>
        <w:spacing w:before="0" w:after="244" w:line="278" w:lineRule="exact"/>
        <w:ind w:left="20" w:right="20"/>
      </w:pPr>
      <w:r>
        <w:rPr>
          <w:rStyle w:val="Zkladntext5"/>
          <w:b/>
          <w:bCs/>
          <w:i/>
          <w:iCs/>
          <w:color w:val="000000"/>
        </w:rPr>
        <w:t>Způsob realizace: Při testování kontrolních mechanismů se zaměřit zejména do oblastí, v nichž je riziko korupce hodnoceno jako významné a dále sestupně podle míry významnosti rizika.</w:t>
      </w:r>
    </w:p>
    <w:p w:rsidR="0060765A" w:rsidRDefault="0060765A" w:rsidP="0060765A">
      <w:pPr>
        <w:pStyle w:val="Zkladntext"/>
        <w:shd w:val="clear" w:color="auto" w:fill="auto"/>
        <w:spacing w:after="583" w:line="240" w:lineRule="auto"/>
        <w:ind w:left="23" w:right="2761"/>
        <w:contextualSpacing/>
        <w:jc w:val="left"/>
        <w:rPr>
          <w:rStyle w:val="ZkladntextChar1"/>
          <w:color w:val="000000"/>
        </w:rPr>
      </w:pPr>
      <w:r>
        <w:rPr>
          <w:rStyle w:val="ZkladntextChar1"/>
          <w:color w:val="000000"/>
        </w:rPr>
        <w:t>Zodpovídají: ředitel správy, vedoucí zaměstnanci</w:t>
      </w:r>
    </w:p>
    <w:p w:rsidR="0060765A" w:rsidRPr="00273537" w:rsidRDefault="0060765A" w:rsidP="0060765A">
      <w:pPr>
        <w:pStyle w:val="Zkladntext"/>
        <w:shd w:val="clear" w:color="auto" w:fill="auto"/>
        <w:spacing w:after="583" w:line="240" w:lineRule="auto"/>
        <w:ind w:left="23" w:right="2761"/>
        <w:contextualSpacing/>
        <w:jc w:val="left"/>
        <w:rPr>
          <w:color w:val="000000"/>
          <w:shd w:val="clear" w:color="auto" w:fill="FFFFFF"/>
        </w:rPr>
      </w:pPr>
      <w:r>
        <w:rPr>
          <w:rStyle w:val="ZkladntextChar1"/>
          <w:color w:val="000000"/>
        </w:rPr>
        <w:t>Termín: trvale</w:t>
      </w:r>
    </w:p>
    <w:p w:rsidR="0060765A" w:rsidRPr="00543047" w:rsidRDefault="0060765A" w:rsidP="0060765A">
      <w:pPr>
        <w:pStyle w:val="Nadpis30"/>
        <w:keepNext/>
        <w:keepLines/>
        <w:numPr>
          <w:ilvl w:val="1"/>
          <w:numId w:val="2"/>
        </w:numPr>
        <w:shd w:val="clear" w:color="auto" w:fill="auto"/>
        <w:tabs>
          <w:tab w:val="left" w:pos="560"/>
        </w:tabs>
        <w:spacing w:after="210" w:line="220" w:lineRule="exact"/>
        <w:ind w:left="20"/>
        <w:rPr>
          <w:b/>
        </w:rPr>
      </w:pPr>
      <w:bookmarkStart w:id="31" w:name="bookmark31"/>
      <w:bookmarkStart w:id="32" w:name="bookmark32"/>
      <w:r w:rsidRPr="00543047">
        <w:rPr>
          <w:rStyle w:val="Nadpis3"/>
          <w:b/>
          <w:color w:val="000000"/>
        </w:rPr>
        <w:t>Prošetřování rizikových oblastí</w:t>
      </w:r>
      <w:bookmarkEnd w:id="31"/>
      <w:bookmarkEnd w:id="32"/>
    </w:p>
    <w:p w:rsidR="0060765A" w:rsidRDefault="0060765A" w:rsidP="0060765A">
      <w:pPr>
        <w:pStyle w:val="Zkladntext"/>
        <w:shd w:val="clear" w:color="auto" w:fill="auto"/>
        <w:spacing w:after="240" w:line="274" w:lineRule="exact"/>
        <w:ind w:left="20" w:right="20"/>
      </w:pPr>
      <w:r>
        <w:rPr>
          <w:rStyle w:val="ZkladntextChar1"/>
          <w:color w:val="000000"/>
        </w:rPr>
        <w:t>Pravidelné prošetřování oblastí, v nichž je riziko korupce hodnoceno jako významné, se provádí s cílem identifikovat a vyhodnotit skutečnosti nasvědčující výskytu korupčního jednání.</w:t>
      </w:r>
    </w:p>
    <w:p w:rsidR="0060765A" w:rsidRDefault="0060765A" w:rsidP="0060765A">
      <w:pPr>
        <w:pStyle w:val="Zkladntext50"/>
        <w:shd w:val="clear" w:color="auto" w:fill="auto"/>
        <w:spacing w:before="0" w:after="244"/>
        <w:ind w:left="20" w:right="20"/>
      </w:pPr>
      <w:r>
        <w:rPr>
          <w:rStyle w:val="Zkladntext5"/>
          <w:b/>
          <w:bCs/>
          <w:i/>
          <w:iCs/>
          <w:color w:val="000000"/>
        </w:rPr>
        <w:t>Způsob realizace: Šetření je vedeno tak, aby výsledek odrážel jak hodnocení provedené zaměstnanci realizujícími plnění určených úkolů v příslušných rizikových oblastech, tak zaměstnanci kontroly/auditu.</w:t>
      </w:r>
    </w:p>
    <w:p w:rsidR="0060765A" w:rsidRDefault="0060765A" w:rsidP="0060765A">
      <w:pPr>
        <w:pStyle w:val="Zkladntext"/>
        <w:shd w:val="clear" w:color="auto" w:fill="auto"/>
        <w:spacing w:after="579" w:line="240" w:lineRule="auto"/>
        <w:ind w:left="23" w:right="2761"/>
        <w:contextualSpacing/>
        <w:jc w:val="left"/>
        <w:rPr>
          <w:rStyle w:val="ZkladntextChar1"/>
          <w:color w:val="000000"/>
        </w:rPr>
      </w:pPr>
      <w:r>
        <w:rPr>
          <w:rStyle w:val="ZkladntextChar1"/>
          <w:color w:val="000000"/>
        </w:rPr>
        <w:t>Zodpovídají: ředitelka správy, vedoucí zaměstnanci</w:t>
      </w:r>
    </w:p>
    <w:p w:rsidR="0060765A" w:rsidRDefault="0060765A" w:rsidP="0060765A">
      <w:pPr>
        <w:pStyle w:val="Zkladntext"/>
        <w:shd w:val="clear" w:color="auto" w:fill="auto"/>
        <w:spacing w:after="579" w:line="240" w:lineRule="auto"/>
        <w:ind w:left="23" w:right="2761"/>
        <w:contextualSpacing/>
        <w:jc w:val="left"/>
      </w:pPr>
      <w:r>
        <w:rPr>
          <w:rStyle w:val="ZkladntextChar1"/>
          <w:color w:val="000000"/>
        </w:rPr>
        <w:t>Termín: trvale</w:t>
      </w:r>
    </w:p>
    <w:p w:rsidR="0060765A" w:rsidRPr="00543047" w:rsidRDefault="0060765A" w:rsidP="0060765A">
      <w:pPr>
        <w:pStyle w:val="Nadpis30"/>
        <w:keepNext/>
        <w:keepLines/>
        <w:numPr>
          <w:ilvl w:val="0"/>
          <w:numId w:val="2"/>
        </w:numPr>
        <w:shd w:val="clear" w:color="auto" w:fill="auto"/>
        <w:tabs>
          <w:tab w:val="left" w:pos="560"/>
        </w:tabs>
        <w:spacing w:after="218" w:line="220" w:lineRule="exact"/>
        <w:ind w:left="20"/>
        <w:rPr>
          <w:b/>
        </w:rPr>
      </w:pPr>
      <w:bookmarkStart w:id="33" w:name="bookmark33"/>
      <w:bookmarkStart w:id="34" w:name="bookmark34"/>
      <w:r w:rsidRPr="00543047">
        <w:rPr>
          <w:rStyle w:val="Nadpis3"/>
          <w:b/>
          <w:color w:val="000000"/>
        </w:rPr>
        <w:t>POSTUPY PŘI PODEZŘENÍ NA KORUPCI</w:t>
      </w:r>
      <w:bookmarkEnd w:id="33"/>
      <w:bookmarkEnd w:id="34"/>
    </w:p>
    <w:p w:rsidR="0060765A" w:rsidRDefault="0060765A" w:rsidP="0060765A">
      <w:pPr>
        <w:pStyle w:val="Zkladntext40"/>
        <w:shd w:val="clear" w:color="auto" w:fill="auto"/>
        <w:spacing w:before="0" w:after="244" w:line="278" w:lineRule="exact"/>
        <w:ind w:left="20" w:right="20"/>
      </w:pPr>
      <w:r>
        <w:rPr>
          <w:rStyle w:val="Zkladntext4"/>
          <w:i/>
          <w:iCs/>
          <w:color w:val="000000"/>
        </w:rPr>
        <w:t>Cílem je minimalizovat ztráty způsobené korupčním jednáním a zabránit opakování obdobného korupčního scénáře.</w:t>
      </w:r>
    </w:p>
    <w:p w:rsidR="0060765A" w:rsidRDefault="0060765A" w:rsidP="0060765A">
      <w:pPr>
        <w:pStyle w:val="Zkladntext"/>
        <w:shd w:val="clear" w:color="auto" w:fill="auto"/>
        <w:spacing w:after="283" w:line="274" w:lineRule="exact"/>
        <w:ind w:left="20" w:right="20"/>
      </w:pPr>
      <w:r>
        <w:rPr>
          <w:rStyle w:val="ZkladntextChar1"/>
          <w:color w:val="000000"/>
        </w:rPr>
        <w:t>Bezodkladná reakce na podezření na korupční jednání zvyšuje pravděpodobnost jeho úspěšného prověření. Důkladná analýza příčin vzniku korupčního jednání je pak zásadní pro posílení preventivních mechanismů, které sníží riziko opakovaného výskytu korupce.</w:t>
      </w:r>
    </w:p>
    <w:p w:rsidR="0060765A" w:rsidRPr="00543047" w:rsidRDefault="0060765A" w:rsidP="0060765A">
      <w:pPr>
        <w:pStyle w:val="Nadpis30"/>
        <w:keepNext/>
        <w:keepLines/>
        <w:numPr>
          <w:ilvl w:val="1"/>
          <w:numId w:val="2"/>
        </w:numPr>
        <w:shd w:val="clear" w:color="auto" w:fill="auto"/>
        <w:tabs>
          <w:tab w:val="left" w:pos="560"/>
        </w:tabs>
        <w:spacing w:after="210" w:line="220" w:lineRule="exact"/>
        <w:ind w:left="20"/>
        <w:rPr>
          <w:b/>
        </w:rPr>
      </w:pPr>
      <w:bookmarkStart w:id="35" w:name="bookmark35"/>
      <w:bookmarkStart w:id="36" w:name="bookmark36"/>
      <w:r w:rsidRPr="00543047">
        <w:rPr>
          <w:rStyle w:val="Nadpis3"/>
          <w:b/>
          <w:color w:val="000000"/>
        </w:rPr>
        <w:t>Postupy při prošetřování podezření na korupci</w:t>
      </w:r>
      <w:bookmarkEnd w:id="35"/>
      <w:bookmarkEnd w:id="36"/>
    </w:p>
    <w:p w:rsidR="0060765A" w:rsidRDefault="0060765A" w:rsidP="0060765A">
      <w:pPr>
        <w:pStyle w:val="Zkladntext"/>
        <w:shd w:val="clear" w:color="auto" w:fill="auto"/>
        <w:spacing w:after="0" w:line="274" w:lineRule="exact"/>
        <w:ind w:left="20" w:right="20"/>
      </w:pPr>
      <w:r>
        <w:rPr>
          <w:rStyle w:val="ZkladntextChar1"/>
          <w:color w:val="000000"/>
        </w:rPr>
        <w:t>Nastavení postupů vedoucích k bezodkladnému internímu prošetřování podezření na korupci a k minimalizaci vzniklé škody.</w:t>
      </w:r>
    </w:p>
    <w:p w:rsidR="0060765A" w:rsidRDefault="0060765A" w:rsidP="0060765A">
      <w:pPr>
        <w:pStyle w:val="Zkladntext"/>
        <w:shd w:val="clear" w:color="auto" w:fill="auto"/>
        <w:spacing w:after="0" w:line="274" w:lineRule="exact"/>
        <w:ind w:left="20" w:right="20"/>
      </w:pPr>
      <w:r>
        <w:rPr>
          <w:rStyle w:val="ZkladntextChar1"/>
          <w:color w:val="000000"/>
        </w:rPr>
        <w:t>Prvotní bezodkladné interní prošetření relevance oznámení podezření na korupci. Součástí postupu je dále důkladná analýza příčin vzniku korupce a ověření rozsahu korupčního jednání.</w:t>
      </w:r>
    </w:p>
    <w:p w:rsidR="0060765A" w:rsidRDefault="0060765A" w:rsidP="0060765A">
      <w:pPr>
        <w:pStyle w:val="Zkladntext"/>
        <w:shd w:val="clear" w:color="auto" w:fill="auto"/>
        <w:spacing w:after="544" w:line="240" w:lineRule="auto"/>
        <w:ind w:left="23" w:right="20"/>
        <w:contextualSpacing/>
        <w:rPr>
          <w:rStyle w:val="ZkladntextChar1"/>
          <w:color w:val="000000"/>
        </w:rPr>
      </w:pPr>
      <w:r>
        <w:rPr>
          <w:rStyle w:val="ZkladntextChar1"/>
          <w:color w:val="000000"/>
        </w:rPr>
        <w:t>Postupy při prošetřování podezření na korupci vytvářejí celkový rámec spolu se systémem pro oznamování podezření na korupci - viz bod 1.4.</w:t>
      </w:r>
    </w:p>
    <w:p w:rsidR="0060765A" w:rsidRDefault="0060765A" w:rsidP="0060765A">
      <w:pPr>
        <w:pStyle w:val="Zkladntext"/>
        <w:shd w:val="clear" w:color="auto" w:fill="auto"/>
        <w:spacing w:after="544" w:line="240" w:lineRule="auto"/>
        <w:ind w:left="23" w:right="20"/>
        <w:contextualSpacing/>
      </w:pPr>
    </w:p>
    <w:p w:rsidR="0060765A" w:rsidRDefault="0060765A" w:rsidP="0060765A">
      <w:pPr>
        <w:pStyle w:val="Zkladntext"/>
        <w:shd w:val="clear" w:color="auto" w:fill="auto"/>
        <w:spacing w:after="0" w:line="240" w:lineRule="auto"/>
        <w:ind w:left="23" w:right="4260"/>
        <w:contextualSpacing/>
        <w:jc w:val="left"/>
        <w:rPr>
          <w:rStyle w:val="ZkladntextChar1"/>
          <w:color w:val="000000"/>
        </w:rPr>
      </w:pPr>
      <w:r>
        <w:rPr>
          <w:rStyle w:val="ZkladntextChar1"/>
          <w:color w:val="000000"/>
        </w:rPr>
        <w:t>Zodpovídají: předseda soudu, určení zaměstnanci Termín: trvale</w:t>
      </w:r>
    </w:p>
    <w:p w:rsidR="0060765A" w:rsidRDefault="0060765A" w:rsidP="0060765A">
      <w:pPr>
        <w:pStyle w:val="Zkladntext"/>
        <w:shd w:val="clear" w:color="auto" w:fill="auto"/>
        <w:spacing w:after="0" w:line="240" w:lineRule="auto"/>
        <w:ind w:left="23" w:right="4260"/>
        <w:contextualSpacing/>
        <w:jc w:val="left"/>
        <w:rPr>
          <w:rStyle w:val="ZkladntextChar1"/>
          <w:color w:val="000000"/>
        </w:rPr>
      </w:pPr>
    </w:p>
    <w:p w:rsidR="0060765A" w:rsidRDefault="0060765A" w:rsidP="0060765A">
      <w:pPr>
        <w:pStyle w:val="Zkladntext"/>
        <w:shd w:val="clear" w:color="auto" w:fill="auto"/>
        <w:spacing w:after="0" w:line="240" w:lineRule="auto"/>
        <w:ind w:left="23" w:right="4260"/>
        <w:contextualSpacing/>
        <w:jc w:val="left"/>
        <w:sectPr w:rsidR="0060765A">
          <w:footerReference w:type="even" r:id="rId17"/>
          <w:footerReference w:type="default" r:id="rId18"/>
          <w:headerReference w:type="first" r:id="rId19"/>
          <w:footerReference w:type="first" r:id="rId20"/>
          <w:type w:val="continuous"/>
          <w:pgSz w:w="12240" w:h="15840"/>
          <w:pgMar w:top="855" w:right="1536" w:bottom="1221" w:left="1560" w:header="0" w:footer="3" w:gutter="0"/>
          <w:cols w:space="720"/>
          <w:noEndnote/>
          <w:titlePg/>
          <w:docGrid w:linePitch="360"/>
        </w:sectPr>
      </w:pPr>
    </w:p>
    <w:p w:rsidR="0060765A" w:rsidRDefault="0060765A" w:rsidP="0060765A">
      <w:pPr>
        <w:pStyle w:val="Zkladntext"/>
        <w:shd w:val="clear" w:color="auto" w:fill="auto"/>
        <w:spacing w:after="0" w:line="274" w:lineRule="exact"/>
        <w:ind w:left="20" w:right="40"/>
      </w:pPr>
      <w:r>
        <w:rPr>
          <w:rStyle w:val="ZkladntextChar1"/>
          <w:color w:val="000000"/>
        </w:rPr>
        <w:t>Implementace opatření, která omezí opakování korupčního jednání či zajistí jeho včasné odhalení v budoucnu. Nápravná opatření se uskutečňují v podstatě ve třech rovinách:</w:t>
      </w:r>
    </w:p>
    <w:p w:rsidR="0060765A" w:rsidRDefault="0060765A" w:rsidP="0060765A">
      <w:pPr>
        <w:pStyle w:val="Zkladntext"/>
        <w:numPr>
          <w:ilvl w:val="0"/>
          <w:numId w:val="4"/>
        </w:numPr>
        <w:shd w:val="clear" w:color="auto" w:fill="auto"/>
        <w:spacing w:after="0" w:line="274" w:lineRule="exact"/>
        <w:ind w:left="380"/>
        <w:jc w:val="left"/>
      </w:pPr>
      <w:r>
        <w:rPr>
          <w:rStyle w:val="ZkladntextChar1"/>
          <w:color w:val="000000"/>
        </w:rPr>
        <w:t xml:space="preserve"> úprava interních předpisů</w:t>
      </w:r>
    </w:p>
    <w:p w:rsidR="0060765A" w:rsidRDefault="0060765A" w:rsidP="0060765A">
      <w:pPr>
        <w:pStyle w:val="Zkladntext"/>
        <w:numPr>
          <w:ilvl w:val="0"/>
          <w:numId w:val="4"/>
        </w:numPr>
        <w:shd w:val="clear" w:color="auto" w:fill="auto"/>
        <w:spacing w:after="0" w:line="274" w:lineRule="exact"/>
        <w:ind w:left="380"/>
        <w:jc w:val="left"/>
      </w:pPr>
      <w:r>
        <w:rPr>
          <w:rStyle w:val="ZkladntextChar1"/>
          <w:color w:val="000000"/>
        </w:rPr>
        <w:t xml:space="preserve"> disciplinární opatření</w:t>
      </w:r>
    </w:p>
    <w:p w:rsidR="0060765A" w:rsidRDefault="0060765A" w:rsidP="0060765A">
      <w:pPr>
        <w:pStyle w:val="Zkladntext"/>
        <w:numPr>
          <w:ilvl w:val="0"/>
          <w:numId w:val="4"/>
        </w:numPr>
        <w:shd w:val="clear" w:color="auto" w:fill="auto"/>
        <w:spacing w:after="0" w:line="274" w:lineRule="exact"/>
        <w:ind w:left="380"/>
        <w:jc w:val="left"/>
      </w:pPr>
      <w:r>
        <w:rPr>
          <w:rStyle w:val="ZkladntextChar1"/>
          <w:color w:val="000000"/>
        </w:rPr>
        <w:t xml:space="preserve"> řešení vzniklých škod</w:t>
      </w:r>
    </w:p>
    <w:p w:rsidR="0060765A" w:rsidRDefault="0060765A" w:rsidP="0060765A">
      <w:pPr>
        <w:pStyle w:val="Zkladntext"/>
        <w:shd w:val="clear" w:color="auto" w:fill="auto"/>
        <w:spacing w:after="244" w:line="274" w:lineRule="exact"/>
        <w:ind w:left="20" w:right="40"/>
      </w:pPr>
      <w:r>
        <w:rPr>
          <w:rStyle w:val="ZkladntextChar1"/>
          <w:color w:val="000000"/>
        </w:rPr>
        <w:t>Disciplinární opatření mají za cíl zajistit ochranu majetku státu. Součástí opatření je i stanovení postupu a odpovědnosti za rozhodování o disciplinárních opatřeních. K navrhování disciplinárních opatření lze využít i Etické komise - viz bod 1.5.</w:t>
      </w:r>
    </w:p>
    <w:p w:rsidR="0060765A" w:rsidRDefault="0060765A" w:rsidP="0060765A">
      <w:pPr>
        <w:pStyle w:val="Zkladntext"/>
        <w:shd w:val="clear" w:color="auto" w:fill="auto"/>
        <w:spacing w:after="519" w:line="269" w:lineRule="exact"/>
        <w:ind w:left="20" w:right="4160"/>
        <w:jc w:val="left"/>
      </w:pPr>
      <w:r>
        <w:rPr>
          <w:rStyle w:val="ZkladntextChar1"/>
          <w:color w:val="000000"/>
        </w:rPr>
        <w:t>Zodpovídají: předseda soudu, ředitel správy soudu Termín: trvale</w:t>
      </w:r>
    </w:p>
    <w:p w:rsidR="0060765A" w:rsidRPr="00543047" w:rsidRDefault="0060765A" w:rsidP="0060765A">
      <w:pPr>
        <w:pStyle w:val="Nadpis20"/>
        <w:keepNext/>
        <w:keepLines/>
        <w:numPr>
          <w:ilvl w:val="0"/>
          <w:numId w:val="2"/>
        </w:numPr>
        <w:shd w:val="clear" w:color="auto" w:fill="auto"/>
        <w:tabs>
          <w:tab w:val="left" w:pos="558"/>
        </w:tabs>
        <w:spacing w:before="0" w:after="248" w:line="220" w:lineRule="exact"/>
        <w:ind w:left="20"/>
        <w:rPr>
          <w:b/>
        </w:rPr>
      </w:pPr>
      <w:bookmarkStart w:id="37" w:name="bookmark37"/>
      <w:bookmarkStart w:id="38" w:name="bookmark38"/>
      <w:r w:rsidRPr="00543047">
        <w:rPr>
          <w:rStyle w:val="Nadpis2"/>
          <w:b/>
          <w:color w:val="000000"/>
        </w:rPr>
        <w:t>VYHODNOCOVÁNÍ INTERNÍHO PROTIKORUPČNÍHO PROGRAMU</w:t>
      </w:r>
      <w:bookmarkEnd w:id="37"/>
      <w:bookmarkEnd w:id="38"/>
    </w:p>
    <w:p w:rsidR="0060765A" w:rsidRDefault="0060765A" w:rsidP="0060765A">
      <w:pPr>
        <w:pStyle w:val="Zkladntext40"/>
        <w:shd w:val="clear" w:color="auto" w:fill="auto"/>
        <w:spacing w:before="0" w:after="553" w:line="220" w:lineRule="exact"/>
        <w:ind w:left="20"/>
      </w:pPr>
      <w:r>
        <w:rPr>
          <w:rStyle w:val="Zkladntext4"/>
          <w:i/>
          <w:iCs/>
          <w:color w:val="000000"/>
        </w:rPr>
        <w:t>Cílem je zdokonalovat IPP OS Praha 2 a umožnit koordinaci protikorupčních aktivit napříč rezorty.</w:t>
      </w:r>
    </w:p>
    <w:p w:rsidR="0060765A" w:rsidRPr="00543047" w:rsidRDefault="0060765A" w:rsidP="0060765A">
      <w:pPr>
        <w:pStyle w:val="Nadpis20"/>
        <w:keepNext/>
        <w:keepLines/>
        <w:numPr>
          <w:ilvl w:val="1"/>
          <w:numId w:val="2"/>
        </w:numPr>
        <w:shd w:val="clear" w:color="auto" w:fill="auto"/>
        <w:spacing w:before="0" w:after="265" w:line="220" w:lineRule="exact"/>
        <w:ind w:left="20"/>
        <w:rPr>
          <w:b/>
        </w:rPr>
      </w:pPr>
      <w:bookmarkStart w:id="39" w:name="bookmark39"/>
      <w:bookmarkStart w:id="40" w:name="bookmark40"/>
      <w:r w:rsidRPr="00543047">
        <w:rPr>
          <w:rStyle w:val="Nadpis2"/>
          <w:b/>
          <w:color w:val="000000"/>
        </w:rPr>
        <w:t xml:space="preserve"> Shromáždění údajů a vyhodnocení IPP </w:t>
      </w:r>
      <w:bookmarkEnd w:id="39"/>
      <w:bookmarkEnd w:id="40"/>
      <w:r w:rsidRPr="00543047">
        <w:rPr>
          <w:rStyle w:val="Nadpis2"/>
          <w:b/>
          <w:color w:val="000000"/>
        </w:rPr>
        <w:t>OS Praha 2</w:t>
      </w:r>
    </w:p>
    <w:p w:rsidR="0060765A" w:rsidRDefault="0060765A" w:rsidP="0060765A">
      <w:pPr>
        <w:pStyle w:val="Zkladntext40"/>
        <w:shd w:val="clear" w:color="auto" w:fill="auto"/>
        <w:spacing w:before="0" w:after="214" w:line="220" w:lineRule="exact"/>
        <w:ind w:left="20"/>
      </w:pPr>
      <w:r>
        <w:rPr>
          <w:rStyle w:val="Zkladntext4"/>
          <w:i/>
          <w:iCs/>
          <w:color w:val="000000"/>
        </w:rPr>
        <w:t>Cílem je shromáždění údajů a pravidelné roční vyhodnocení IPP OS Praha 2.</w:t>
      </w:r>
    </w:p>
    <w:p w:rsidR="0060765A" w:rsidRDefault="0060765A" w:rsidP="0060765A">
      <w:pPr>
        <w:pStyle w:val="Zkladntext"/>
        <w:shd w:val="clear" w:color="auto" w:fill="auto"/>
        <w:spacing w:after="236" w:line="269" w:lineRule="exact"/>
        <w:ind w:left="20" w:right="40"/>
      </w:pPr>
      <w:r>
        <w:rPr>
          <w:rStyle w:val="ZkladntextChar1"/>
          <w:color w:val="000000"/>
        </w:rPr>
        <w:t>Vyhodnocení účinnost IPP OS Praha 2 je zaměřeno na plnění všech jeho částí, účinnost protikorupčních opatření, přijímání nápravných opatření, aktualizace katalogu rizik.</w:t>
      </w:r>
    </w:p>
    <w:p w:rsidR="0060765A" w:rsidRDefault="0060765A" w:rsidP="0060765A">
      <w:pPr>
        <w:pStyle w:val="Zkladntext50"/>
        <w:shd w:val="clear" w:color="auto" w:fill="auto"/>
        <w:spacing w:before="0" w:after="236"/>
        <w:ind w:left="20" w:right="40"/>
      </w:pPr>
      <w:r>
        <w:rPr>
          <w:rStyle w:val="Zkladntext5"/>
          <w:b/>
          <w:bCs/>
          <w:i/>
          <w:iCs/>
          <w:color w:val="000000"/>
        </w:rPr>
        <w:t>Způsob realizace: Vedoucí zaměstnanci jednotlivých úseků provedou dílčí vyhodnocení včetně návrhů na aktualizaci katalogu korupčních rizik podle stavu k 31.12. předchozího roku.</w:t>
      </w:r>
    </w:p>
    <w:p w:rsidR="0060765A" w:rsidRDefault="0060765A" w:rsidP="0060765A">
      <w:pPr>
        <w:pStyle w:val="Zkladntext"/>
        <w:shd w:val="clear" w:color="auto" w:fill="auto"/>
        <w:spacing w:after="527" w:line="240" w:lineRule="auto"/>
        <w:ind w:left="23" w:right="1843"/>
        <w:contextualSpacing/>
        <w:jc w:val="left"/>
        <w:rPr>
          <w:rStyle w:val="ZkladntextChar1"/>
          <w:color w:val="000000"/>
        </w:rPr>
      </w:pPr>
      <w:r>
        <w:rPr>
          <w:rStyle w:val="ZkladntextChar1"/>
          <w:color w:val="000000"/>
        </w:rPr>
        <w:t>Zodpovídají: ředitelka správy, vedoucí zaměstnanci</w:t>
      </w:r>
    </w:p>
    <w:p w:rsidR="0060765A" w:rsidRDefault="0060765A" w:rsidP="0060765A">
      <w:pPr>
        <w:pStyle w:val="Zkladntext"/>
        <w:shd w:val="clear" w:color="auto" w:fill="auto"/>
        <w:spacing w:after="527" w:line="240" w:lineRule="auto"/>
        <w:ind w:left="23" w:right="1843"/>
        <w:contextualSpacing/>
        <w:jc w:val="left"/>
      </w:pPr>
      <w:r>
        <w:rPr>
          <w:rStyle w:val="ZkladntextChar1"/>
          <w:color w:val="000000"/>
        </w:rPr>
        <w:t>Termín: dílčí zprávy budou předloženy řediteli správy soudu vždy do 31.1. každého  roku</w:t>
      </w:r>
    </w:p>
    <w:p w:rsidR="0060765A" w:rsidRPr="00543047" w:rsidRDefault="0060765A" w:rsidP="0060765A">
      <w:pPr>
        <w:pStyle w:val="Nadpis20"/>
        <w:keepNext/>
        <w:keepLines/>
        <w:numPr>
          <w:ilvl w:val="1"/>
          <w:numId w:val="2"/>
        </w:numPr>
        <w:shd w:val="clear" w:color="auto" w:fill="auto"/>
        <w:spacing w:before="0" w:after="211" w:line="220" w:lineRule="exact"/>
        <w:ind w:left="20"/>
        <w:rPr>
          <w:b/>
        </w:rPr>
      </w:pPr>
      <w:bookmarkStart w:id="41" w:name="bookmark41"/>
      <w:bookmarkStart w:id="42" w:name="bookmark42"/>
      <w:r w:rsidRPr="00543047">
        <w:rPr>
          <w:rStyle w:val="Nadpis2"/>
          <w:b/>
          <w:color w:val="000000"/>
        </w:rPr>
        <w:t xml:space="preserve"> Zpráva o plnění IPP </w:t>
      </w:r>
      <w:bookmarkEnd w:id="41"/>
      <w:bookmarkEnd w:id="42"/>
      <w:r w:rsidRPr="00543047">
        <w:rPr>
          <w:rStyle w:val="Nadpis2"/>
          <w:b/>
          <w:color w:val="000000"/>
        </w:rPr>
        <w:t>OS Praha 2</w:t>
      </w:r>
    </w:p>
    <w:p w:rsidR="0060765A" w:rsidRDefault="0060765A" w:rsidP="0060765A">
      <w:pPr>
        <w:pStyle w:val="Zkladntext"/>
        <w:shd w:val="clear" w:color="auto" w:fill="auto"/>
        <w:spacing w:after="0" w:line="278" w:lineRule="exact"/>
        <w:ind w:left="20" w:right="40"/>
      </w:pPr>
      <w:r>
        <w:rPr>
          <w:rStyle w:val="ZkladntextChar1"/>
          <w:color w:val="000000"/>
        </w:rPr>
        <w:t>Na základě dílčích vyhodnocení jednotlivých vedoucích zaměstnanců bude každoročně zpracována „Zpráva o plnění IPP OS Praha 2“.</w:t>
      </w:r>
    </w:p>
    <w:p w:rsidR="0060765A" w:rsidRPr="003E10B6" w:rsidRDefault="0060765A" w:rsidP="0060765A">
      <w:pPr>
        <w:pStyle w:val="Zkladntext"/>
        <w:shd w:val="clear" w:color="auto" w:fill="auto"/>
        <w:spacing w:after="240" w:line="274" w:lineRule="exact"/>
        <w:ind w:left="20"/>
        <w:rPr>
          <w:color w:val="000000"/>
          <w:shd w:val="clear" w:color="auto" w:fill="FFFFFF"/>
        </w:rPr>
      </w:pPr>
      <w:r>
        <w:rPr>
          <w:rStyle w:val="ZkladntextChar1"/>
          <w:color w:val="000000"/>
        </w:rPr>
        <w:t>Obsahem Zprávy je stav implementace protikorupčních nástrojů a plán jejich nápravných opatření, systém a rozsah školení, katalog korupčních rizik, počet identifikovaných podezření na korupci a výsledky jejich prověření, výsledek hodnocení účinnosti celého protikorupčního programu.</w:t>
      </w:r>
      <w:r w:rsidRPr="003E10B6">
        <w:rPr>
          <w:rStyle w:val="ZkladntextChar1"/>
          <w:color w:val="000000"/>
        </w:rPr>
        <w:t xml:space="preserve"> </w:t>
      </w:r>
      <w:r>
        <w:rPr>
          <w:rStyle w:val="ZkladntextChar1"/>
          <w:color w:val="000000"/>
        </w:rPr>
        <w:t>Na základě „Zprávy o plnění IPP OS Praha 2“ - viz bod 5.2. a po kontrole souladu s aktuálním Rámcovým rezortním interním protikorupčním programem bude provedena aktualizace IPP OS Praha 2 a v aktuálním znění bude zveřejněn na internetových stránkách.</w:t>
      </w:r>
    </w:p>
    <w:p w:rsidR="0060765A" w:rsidRDefault="0060765A" w:rsidP="0060765A">
      <w:pPr>
        <w:pStyle w:val="Zkladntext"/>
        <w:shd w:val="clear" w:color="auto" w:fill="auto"/>
        <w:spacing w:after="0" w:line="278" w:lineRule="exact"/>
        <w:ind w:left="20" w:right="4260"/>
        <w:jc w:val="left"/>
        <w:rPr>
          <w:rStyle w:val="ZkladntextChar1"/>
          <w:color w:val="000000"/>
        </w:rPr>
      </w:pPr>
      <w:r>
        <w:rPr>
          <w:rStyle w:val="ZkladntextChar1"/>
          <w:color w:val="000000"/>
        </w:rPr>
        <w:t>Zodpovídají: předseda soudu, ředitelka správy soudu</w:t>
      </w:r>
    </w:p>
    <w:p w:rsidR="0060765A" w:rsidRPr="003E10B6" w:rsidRDefault="0060765A" w:rsidP="0060765A">
      <w:pPr>
        <w:pStyle w:val="Zkladntext"/>
        <w:shd w:val="clear" w:color="auto" w:fill="auto"/>
        <w:spacing w:after="0" w:line="278" w:lineRule="exact"/>
        <w:ind w:left="20" w:right="4260"/>
        <w:jc w:val="left"/>
        <w:rPr>
          <w:color w:val="000000"/>
          <w:shd w:val="clear" w:color="auto" w:fill="FFFFFF"/>
        </w:rPr>
      </w:pPr>
      <w:r>
        <w:rPr>
          <w:rStyle w:val="ZkladntextChar1"/>
          <w:color w:val="000000"/>
        </w:rPr>
        <w:t xml:space="preserve">Termín: do 31.3. sudého kalendářního roku </w:t>
      </w:r>
    </w:p>
    <w:p w:rsidR="0060765A" w:rsidRPr="00543047" w:rsidRDefault="0060765A" w:rsidP="0060765A">
      <w:pPr>
        <w:pStyle w:val="Nadpis30"/>
        <w:keepNext/>
        <w:keepLines/>
        <w:numPr>
          <w:ilvl w:val="0"/>
          <w:numId w:val="2"/>
        </w:numPr>
        <w:shd w:val="clear" w:color="auto" w:fill="auto"/>
        <w:tabs>
          <w:tab w:val="left" w:pos="658"/>
        </w:tabs>
        <w:spacing w:after="270" w:line="220" w:lineRule="exact"/>
        <w:ind w:left="120"/>
        <w:rPr>
          <w:b/>
        </w:rPr>
      </w:pPr>
      <w:bookmarkStart w:id="43" w:name="bookmark43"/>
      <w:bookmarkStart w:id="44" w:name="bookmark44"/>
      <w:r w:rsidRPr="00543047">
        <w:rPr>
          <w:rStyle w:val="Nadpis3"/>
          <w:b/>
          <w:color w:val="000000"/>
        </w:rPr>
        <w:t>METODA HODNOCENÍ KORUPČNÍCH RIZIK</w:t>
      </w:r>
      <w:bookmarkEnd w:id="43"/>
      <w:bookmarkEnd w:id="44"/>
    </w:p>
    <w:p w:rsidR="0060765A" w:rsidRDefault="0060765A" w:rsidP="0060765A">
      <w:pPr>
        <w:pStyle w:val="Zkladntext"/>
        <w:shd w:val="clear" w:color="auto" w:fill="auto"/>
        <w:spacing w:after="240" w:line="274" w:lineRule="exact"/>
        <w:ind w:left="120" w:right="440"/>
      </w:pPr>
      <w:r>
        <w:rPr>
          <w:rStyle w:val="ZkladntextChar1"/>
          <w:color w:val="000000"/>
        </w:rPr>
        <w:t>Smyslem katalogu korupčních rizik je identifikovat oblasti současného systému, ve kterých hrozí nebezpečí výskytu korupčního jednání, popsat korupční rizika, pravděpodobnost výskytu a dopad rizika a přijmout taková opatření, která by vedla k eliminaci či minimalizaci těchto korupčních rizik.</w:t>
      </w:r>
    </w:p>
    <w:p w:rsidR="0060765A" w:rsidRDefault="0060765A" w:rsidP="0060765A">
      <w:pPr>
        <w:pStyle w:val="Zkladntext"/>
        <w:shd w:val="clear" w:color="auto" w:fill="auto"/>
        <w:spacing w:after="0" w:line="274" w:lineRule="exact"/>
        <w:ind w:left="120" w:right="1180"/>
        <w:jc w:val="left"/>
      </w:pPr>
      <w:r>
        <w:rPr>
          <w:rStyle w:val="ZkladntextTun"/>
          <w:color w:val="000000"/>
        </w:rPr>
        <w:t>Riziko -</w:t>
      </w:r>
      <w:r>
        <w:rPr>
          <w:rStyle w:val="ZkladntextChar1"/>
          <w:color w:val="000000"/>
        </w:rPr>
        <w:t xml:space="preserve"> nebezpečí vzniku události, která může negativně ovlivnit dosažení cílů soudu. </w:t>
      </w:r>
      <w:r>
        <w:rPr>
          <w:rStyle w:val="ZkladntextTun"/>
          <w:color w:val="000000"/>
        </w:rPr>
        <w:t>Pravděpodobnost výskytu rizika (P)</w:t>
      </w:r>
      <w:r>
        <w:rPr>
          <w:rStyle w:val="ZkladntextChar1"/>
          <w:color w:val="000000"/>
        </w:rPr>
        <w:t xml:space="preserve"> - možnost vzniku události v budoucnu.</w:t>
      </w:r>
    </w:p>
    <w:p w:rsidR="0060765A" w:rsidRDefault="0060765A" w:rsidP="0060765A">
      <w:pPr>
        <w:pStyle w:val="Zkladntext"/>
        <w:shd w:val="clear" w:color="auto" w:fill="auto"/>
        <w:spacing w:after="236" w:line="274" w:lineRule="exact"/>
        <w:ind w:left="120" w:right="440"/>
      </w:pPr>
      <w:r>
        <w:rPr>
          <w:rStyle w:val="ZkladntextTun"/>
          <w:color w:val="000000"/>
        </w:rPr>
        <w:t>Dopad jevu (D)</w:t>
      </w:r>
      <w:r>
        <w:rPr>
          <w:rStyle w:val="ZkladntextChar1"/>
          <w:color w:val="000000"/>
        </w:rPr>
        <w:t xml:space="preserve"> - možno chápat jako následek vzniklé události ovlivňující negativně dosažení cílů soudu, přičemž je možné jej rozlišit na přímý materiální dopad a nepřímý materiální dopad s vlivem na společenskou nebezpečnost.</w:t>
      </w:r>
    </w:p>
    <w:p w:rsidR="0060765A" w:rsidRDefault="0060765A" w:rsidP="0060765A">
      <w:pPr>
        <w:pStyle w:val="Zkladntext"/>
        <w:shd w:val="clear" w:color="auto" w:fill="auto"/>
        <w:spacing w:after="223" w:line="278" w:lineRule="exact"/>
        <w:ind w:left="120" w:right="440"/>
      </w:pPr>
      <w:r>
        <w:rPr>
          <w:rStyle w:val="ZkladntextChar1"/>
          <w:color w:val="000000"/>
        </w:rPr>
        <w:t>Významnost jednotlivých procesů (V) je součinem pravděpodobnost výskytu rizika (P) a dopadu identifikovaných rizikových procesů (D).</w:t>
      </w:r>
    </w:p>
    <w:p w:rsidR="0060765A" w:rsidRDefault="0060765A" w:rsidP="0060765A">
      <w:pPr>
        <w:pStyle w:val="Nadpis10"/>
        <w:keepNext/>
        <w:keepLines/>
        <w:shd w:val="clear" w:color="auto" w:fill="auto"/>
        <w:spacing w:after="300" w:line="300" w:lineRule="exact"/>
        <w:ind w:left="320"/>
        <w:jc w:val="center"/>
      </w:pPr>
      <w:bookmarkStart w:id="45" w:name="bookmark45"/>
      <w:r>
        <w:rPr>
          <w:rStyle w:val="Nadpis1"/>
          <w:b/>
          <w:bCs/>
          <w:color w:val="000000"/>
        </w:rPr>
        <w:t>V = P * D</w:t>
      </w:r>
      <w:bookmarkEnd w:id="45"/>
    </w:p>
    <w:p w:rsidR="0060765A" w:rsidRDefault="0060765A" w:rsidP="0060765A">
      <w:pPr>
        <w:pStyle w:val="Titulektabulky0"/>
        <w:framePr w:w="9619" w:wrap="notBeside" w:vAnchor="text" w:hAnchor="text" w:xAlign="center" w:y="1"/>
        <w:shd w:val="clear" w:color="auto" w:fill="auto"/>
        <w:spacing w:line="220" w:lineRule="exact"/>
      </w:pPr>
      <w:r>
        <w:rPr>
          <w:rStyle w:val="Titulektabulky"/>
          <w:color w:val="000000"/>
        </w:rPr>
        <w:t>Pravděpodobnost výskytu korupčního jednání - P</w:t>
      </w:r>
    </w:p>
    <w:tbl>
      <w:tblPr>
        <w:tblW w:w="0" w:type="auto"/>
        <w:jc w:val="center"/>
        <w:tblLayout w:type="fixed"/>
        <w:tblCellMar>
          <w:left w:w="0" w:type="dxa"/>
          <w:right w:w="0" w:type="dxa"/>
        </w:tblCellMar>
        <w:tblLook w:val="0000" w:firstRow="0" w:lastRow="0" w:firstColumn="0" w:lastColumn="0" w:noHBand="0" w:noVBand="0"/>
      </w:tblPr>
      <w:tblGrid>
        <w:gridCol w:w="2030"/>
        <w:gridCol w:w="2203"/>
        <w:gridCol w:w="5386"/>
      </w:tblGrid>
      <w:tr w:rsidR="0060765A" w:rsidTr="00D81919">
        <w:trPr>
          <w:trHeight w:hRule="exact" w:val="566"/>
          <w:jc w:val="center"/>
        </w:trPr>
        <w:tc>
          <w:tcPr>
            <w:tcW w:w="2030" w:type="dxa"/>
            <w:tcBorders>
              <w:top w:val="single" w:sz="4" w:space="0" w:color="auto"/>
              <w:left w:val="single" w:sz="4" w:space="0" w:color="auto"/>
              <w:bottom w:val="nil"/>
              <w:right w:val="nil"/>
            </w:tcBorders>
            <w:shd w:val="clear" w:color="auto" w:fill="FFFFFF"/>
            <w:vAlign w:val="bottom"/>
          </w:tcPr>
          <w:p w:rsidR="0060765A" w:rsidRDefault="0060765A" w:rsidP="00D81919">
            <w:pPr>
              <w:pStyle w:val="Zkladntext"/>
              <w:framePr w:w="9619" w:wrap="notBeside" w:vAnchor="text" w:hAnchor="text" w:xAlign="center" w:y="1"/>
              <w:shd w:val="clear" w:color="auto" w:fill="auto"/>
              <w:spacing w:after="0" w:line="278" w:lineRule="exact"/>
              <w:jc w:val="center"/>
            </w:pPr>
            <w:r>
              <w:rPr>
                <w:color w:val="000000"/>
              </w:rPr>
              <w:t>Pravděpodobnost výskytu jevu</w:t>
            </w:r>
          </w:p>
        </w:tc>
        <w:tc>
          <w:tcPr>
            <w:tcW w:w="2203" w:type="dxa"/>
            <w:tcBorders>
              <w:top w:val="single" w:sz="4" w:space="0" w:color="auto"/>
              <w:left w:val="single" w:sz="4" w:space="0" w:color="auto"/>
              <w:bottom w:val="nil"/>
              <w:right w:val="nil"/>
            </w:tcBorders>
            <w:shd w:val="clear" w:color="auto" w:fill="FFFFFF"/>
          </w:tcPr>
          <w:p w:rsidR="0060765A" w:rsidRDefault="0060765A" w:rsidP="00D81919">
            <w:pPr>
              <w:pStyle w:val="Zkladntext"/>
              <w:framePr w:w="9619" w:wrap="notBeside" w:vAnchor="text" w:hAnchor="text" w:xAlign="center" w:y="1"/>
              <w:shd w:val="clear" w:color="auto" w:fill="auto"/>
              <w:spacing w:after="0" w:line="220" w:lineRule="exact"/>
              <w:jc w:val="center"/>
            </w:pPr>
            <w:r>
              <w:rPr>
                <w:color w:val="000000"/>
              </w:rPr>
              <w:t>Popis</w:t>
            </w:r>
          </w:p>
        </w:tc>
        <w:tc>
          <w:tcPr>
            <w:tcW w:w="5386" w:type="dxa"/>
            <w:tcBorders>
              <w:top w:val="single" w:sz="4" w:space="0" w:color="auto"/>
              <w:left w:val="single" w:sz="4" w:space="0" w:color="auto"/>
              <w:bottom w:val="nil"/>
              <w:right w:val="single" w:sz="4" w:space="0" w:color="auto"/>
            </w:tcBorders>
            <w:shd w:val="clear" w:color="auto" w:fill="FFFFFF"/>
          </w:tcPr>
          <w:p w:rsidR="0060765A" w:rsidRDefault="0060765A" w:rsidP="00D81919">
            <w:pPr>
              <w:pStyle w:val="Zkladntext"/>
              <w:framePr w:w="9619" w:wrap="notBeside" w:vAnchor="text" w:hAnchor="text" w:xAlign="center" w:y="1"/>
              <w:shd w:val="clear" w:color="auto" w:fill="auto"/>
              <w:spacing w:after="0" w:line="220" w:lineRule="exact"/>
              <w:jc w:val="center"/>
            </w:pPr>
            <w:r>
              <w:rPr>
                <w:color w:val="000000"/>
              </w:rPr>
              <w:t>Příklad</w:t>
            </w:r>
          </w:p>
        </w:tc>
      </w:tr>
      <w:tr w:rsidR="0060765A" w:rsidTr="00D81919">
        <w:trPr>
          <w:trHeight w:hRule="exact" w:val="288"/>
          <w:jc w:val="center"/>
        </w:trPr>
        <w:tc>
          <w:tcPr>
            <w:tcW w:w="2030" w:type="dxa"/>
            <w:tcBorders>
              <w:top w:val="single" w:sz="4" w:space="0" w:color="auto"/>
              <w:left w:val="single" w:sz="4" w:space="0" w:color="auto"/>
              <w:bottom w:val="nil"/>
              <w:right w:val="nil"/>
            </w:tcBorders>
            <w:shd w:val="clear" w:color="auto" w:fill="FFFFFF"/>
            <w:vAlign w:val="bottom"/>
          </w:tcPr>
          <w:p w:rsidR="0060765A" w:rsidRDefault="0060765A" w:rsidP="00D81919">
            <w:pPr>
              <w:pStyle w:val="Zkladntext"/>
              <w:framePr w:w="9619" w:wrap="notBeside" w:vAnchor="text" w:hAnchor="text" w:xAlign="center" w:y="1"/>
              <w:shd w:val="clear" w:color="auto" w:fill="auto"/>
              <w:spacing w:after="0" w:line="220" w:lineRule="exact"/>
              <w:jc w:val="center"/>
            </w:pPr>
            <w:r>
              <w:rPr>
                <w:color w:val="000000"/>
              </w:rPr>
              <w:t>5</w:t>
            </w:r>
          </w:p>
        </w:tc>
        <w:tc>
          <w:tcPr>
            <w:tcW w:w="2203" w:type="dxa"/>
            <w:tcBorders>
              <w:top w:val="single" w:sz="4" w:space="0" w:color="auto"/>
              <w:left w:val="single" w:sz="4" w:space="0" w:color="auto"/>
              <w:bottom w:val="nil"/>
              <w:right w:val="nil"/>
            </w:tcBorders>
            <w:shd w:val="clear" w:color="auto" w:fill="FFFFFF"/>
            <w:vAlign w:val="bottom"/>
          </w:tcPr>
          <w:p w:rsidR="0060765A" w:rsidRDefault="0060765A" w:rsidP="00D81919">
            <w:pPr>
              <w:pStyle w:val="Zkladntext"/>
              <w:framePr w:w="9619" w:wrap="notBeside" w:vAnchor="text" w:hAnchor="text" w:xAlign="center" w:y="1"/>
              <w:shd w:val="clear" w:color="auto" w:fill="auto"/>
              <w:spacing w:after="0" w:line="220" w:lineRule="exact"/>
              <w:ind w:left="120"/>
              <w:jc w:val="left"/>
            </w:pPr>
            <w:r>
              <w:rPr>
                <w:color w:val="000000"/>
              </w:rPr>
              <w:t>Téměř jistý</w:t>
            </w:r>
          </w:p>
        </w:tc>
        <w:tc>
          <w:tcPr>
            <w:tcW w:w="5386" w:type="dxa"/>
            <w:tcBorders>
              <w:top w:val="single" w:sz="4" w:space="0" w:color="auto"/>
              <w:left w:val="single" w:sz="4" w:space="0" w:color="auto"/>
              <w:bottom w:val="nil"/>
              <w:right w:val="single" w:sz="4" w:space="0" w:color="auto"/>
            </w:tcBorders>
            <w:shd w:val="clear" w:color="auto" w:fill="FFFFFF"/>
            <w:vAlign w:val="bottom"/>
          </w:tcPr>
          <w:p w:rsidR="0060765A" w:rsidRDefault="0060765A" w:rsidP="00D81919">
            <w:pPr>
              <w:pStyle w:val="Zkladntext"/>
              <w:framePr w:w="9619" w:wrap="notBeside" w:vAnchor="text" w:hAnchor="text" w:xAlign="center" w:y="1"/>
              <w:shd w:val="clear" w:color="auto" w:fill="auto"/>
              <w:spacing w:after="0" w:line="220" w:lineRule="exact"/>
              <w:ind w:left="120"/>
              <w:jc w:val="left"/>
            </w:pPr>
            <w:r>
              <w:rPr>
                <w:color w:val="000000"/>
              </w:rPr>
              <w:t>Ukazující se téměř vždy (80 - 100%)</w:t>
            </w:r>
          </w:p>
        </w:tc>
      </w:tr>
      <w:tr w:rsidR="0060765A" w:rsidTr="00D81919">
        <w:trPr>
          <w:trHeight w:hRule="exact" w:val="562"/>
          <w:jc w:val="center"/>
        </w:trPr>
        <w:tc>
          <w:tcPr>
            <w:tcW w:w="2030" w:type="dxa"/>
            <w:tcBorders>
              <w:top w:val="single" w:sz="4" w:space="0" w:color="auto"/>
              <w:left w:val="single" w:sz="4" w:space="0" w:color="auto"/>
              <w:bottom w:val="nil"/>
              <w:right w:val="nil"/>
            </w:tcBorders>
            <w:shd w:val="clear" w:color="auto" w:fill="FFFFFF"/>
          </w:tcPr>
          <w:p w:rsidR="0060765A" w:rsidRDefault="0060765A" w:rsidP="00D81919">
            <w:pPr>
              <w:pStyle w:val="Zkladntext"/>
              <w:framePr w:w="9619" w:wrap="notBeside" w:vAnchor="text" w:hAnchor="text" w:xAlign="center" w:y="1"/>
              <w:shd w:val="clear" w:color="auto" w:fill="auto"/>
              <w:spacing w:after="0" w:line="220" w:lineRule="exact"/>
              <w:jc w:val="center"/>
            </w:pPr>
            <w:r>
              <w:rPr>
                <w:color w:val="000000"/>
              </w:rPr>
              <w:t>4</w:t>
            </w:r>
          </w:p>
        </w:tc>
        <w:tc>
          <w:tcPr>
            <w:tcW w:w="2203" w:type="dxa"/>
            <w:tcBorders>
              <w:top w:val="single" w:sz="4" w:space="0" w:color="auto"/>
              <w:left w:val="single" w:sz="4" w:space="0" w:color="auto"/>
              <w:bottom w:val="nil"/>
              <w:right w:val="nil"/>
            </w:tcBorders>
            <w:shd w:val="clear" w:color="auto" w:fill="FFFFFF"/>
            <w:vAlign w:val="bottom"/>
          </w:tcPr>
          <w:p w:rsidR="0060765A" w:rsidRDefault="0060765A" w:rsidP="00D81919">
            <w:pPr>
              <w:pStyle w:val="Zkladntext"/>
              <w:framePr w:w="9619" w:wrap="notBeside" w:vAnchor="text" w:hAnchor="text" w:xAlign="center" w:y="1"/>
              <w:shd w:val="clear" w:color="auto" w:fill="auto"/>
              <w:spacing w:after="60" w:line="220" w:lineRule="exact"/>
              <w:ind w:left="120"/>
              <w:jc w:val="left"/>
            </w:pPr>
            <w:r>
              <w:rPr>
                <w:color w:val="000000"/>
              </w:rPr>
              <w:t>Pravděpodobný,</w:t>
            </w:r>
          </w:p>
          <w:p w:rsidR="0060765A" w:rsidRDefault="0060765A" w:rsidP="00D81919">
            <w:pPr>
              <w:pStyle w:val="Zkladntext"/>
              <w:framePr w:w="9619" w:wrap="notBeside" w:vAnchor="text" w:hAnchor="text" w:xAlign="center" w:y="1"/>
              <w:shd w:val="clear" w:color="auto" w:fill="auto"/>
              <w:spacing w:before="60" w:after="0" w:line="220" w:lineRule="exact"/>
              <w:ind w:left="120"/>
              <w:jc w:val="left"/>
            </w:pPr>
            <w:r>
              <w:rPr>
                <w:color w:val="000000"/>
              </w:rPr>
              <w:t>častý</w:t>
            </w:r>
          </w:p>
        </w:tc>
        <w:tc>
          <w:tcPr>
            <w:tcW w:w="5386" w:type="dxa"/>
            <w:tcBorders>
              <w:top w:val="single" w:sz="4" w:space="0" w:color="auto"/>
              <w:left w:val="single" w:sz="4" w:space="0" w:color="auto"/>
              <w:bottom w:val="nil"/>
              <w:right w:val="single" w:sz="4" w:space="0" w:color="auto"/>
            </w:tcBorders>
            <w:shd w:val="clear" w:color="auto" w:fill="FFFFFF"/>
          </w:tcPr>
          <w:p w:rsidR="0060765A" w:rsidRDefault="0060765A" w:rsidP="00D81919">
            <w:pPr>
              <w:pStyle w:val="Zkladntext"/>
              <w:framePr w:w="9619" w:wrap="notBeside" w:vAnchor="text" w:hAnchor="text" w:xAlign="center" w:y="1"/>
              <w:shd w:val="clear" w:color="auto" w:fill="auto"/>
              <w:spacing w:after="0" w:line="220" w:lineRule="exact"/>
              <w:ind w:left="120"/>
              <w:jc w:val="left"/>
            </w:pPr>
            <w:r>
              <w:rPr>
                <w:color w:val="000000"/>
              </w:rPr>
              <w:t>Projevuje se často (60 - 80%)</w:t>
            </w:r>
          </w:p>
        </w:tc>
      </w:tr>
      <w:tr w:rsidR="0060765A" w:rsidTr="00D81919">
        <w:trPr>
          <w:trHeight w:hRule="exact" w:val="562"/>
          <w:jc w:val="center"/>
        </w:trPr>
        <w:tc>
          <w:tcPr>
            <w:tcW w:w="2030" w:type="dxa"/>
            <w:tcBorders>
              <w:top w:val="single" w:sz="4" w:space="0" w:color="auto"/>
              <w:left w:val="single" w:sz="4" w:space="0" w:color="auto"/>
              <w:bottom w:val="nil"/>
              <w:right w:val="nil"/>
            </w:tcBorders>
            <w:shd w:val="clear" w:color="auto" w:fill="FFFFFF"/>
          </w:tcPr>
          <w:p w:rsidR="0060765A" w:rsidRDefault="0060765A" w:rsidP="00D81919">
            <w:pPr>
              <w:pStyle w:val="Zkladntext"/>
              <w:framePr w:w="9619" w:wrap="notBeside" w:vAnchor="text" w:hAnchor="text" w:xAlign="center" w:y="1"/>
              <w:shd w:val="clear" w:color="auto" w:fill="auto"/>
              <w:spacing w:after="0" w:line="220" w:lineRule="exact"/>
              <w:jc w:val="center"/>
            </w:pPr>
            <w:r>
              <w:rPr>
                <w:color w:val="000000"/>
              </w:rPr>
              <w:t>3</w:t>
            </w:r>
          </w:p>
        </w:tc>
        <w:tc>
          <w:tcPr>
            <w:tcW w:w="2203" w:type="dxa"/>
            <w:tcBorders>
              <w:top w:val="single" w:sz="4" w:space="0" w:color="auto"/>
              <w:left w:val="single" w:sz="4" w:space="0" w:color="auto"/>
              <w:bottom w:val="nil"/>
              <w:right w:val="nil"/>
            </w:tcBorders>
            <w:shd w:val="clear" w:color="auto" w:fill="FFFFFF"/>
            <w:vAlign w:val="bottom"/>
          </w:tcPr>
          <w:p w:rsidR="0060765A" w:rsidRDefault="0060765A" w:rsidP="00D81919">
            <w:pPr>
              <w:pStyle w:val="Zkladntext"/>
              <w:framePr w:w="9619" w:wrap="notBeside" w:vAnchor="text" w:hAnchor="text" w:xAlign="center" w:y="1"/>
              <w:shd w:val="clear" w:color="auto" w:fill="auto"/>
              <w:spacing w:after="60" w:line="220" w:lineRule="exact"/>
              <w:ind w:left="120"/>
              <w:jc w:val="left"/>
            </w:pPr>
            <w:r>
              <w:rPr>
                <w:color w:val="000000"/>
              </w:rPr>
              <w:t>Možný,</w:t>
            </w:r>
          </w:p>
          <w:p w:rsidR="0060765A" w:rsidRDefault="0060765A" w:rsidP="00D81919">
            <w:pPr>
              <w:pStyle w:val="Zkladntext"/>
              <w:framePr w:w="9619" w:wrap="notBeside" w:vAnchor="text" w:hAnchor="text" w:xAlign="center" w:y="1"/>
              <w:shd w:val="clear" w:color="auto" w:fill="auto"/>
              <w:spacing w:before="60" w:after="0" w:line="220" w:lineRule="exact"/>
              <w:ind w:left="120"/>
              <w:jc w:val="left"/>
            </w:pPr>
            <w:r>
              <w:rPr>
                <w:color w:val="000000"/>
              </w:rPr>
              <w:t>pravděpodobný</w:t>
            </w:r>
          </w:p>
        </w:tc>
        <w:tc>
          <w:tcPr>
            <w:tcW w:w="5386" w:type="dxa"/>
            <w:tcBorders>
              <w:top w:val="single" w:sz="4" w:space="0" w:color="auto"/>
              <w:left w:val="single" w:sz="4" w:space="0" w:color="auto"/>
              <w:bottom w:val="nil"/>
              <w:right w:val="single" w:sz="4" w:space="0" w:color="auto"/>
            </w:tcBorders>
            <w:shd w:val="clear" w:color="auto" w:fill="FFFFFF"/>
          </w:tcPr>
          <w:p w:rsidR="0060765A" w:rsidRDefault="0060765A" w:rsidP="00D81919">
            <w:pPr>
              <w:pStyle w:val="Zkladntext"/>
              <w:framePr w:w="9619" w:wrap="notBeside" w:vAnchor="text" w:hAnchor="text" w:xAlign="center" w:y="1"/>
              <w:shd w:val="clear" w:color="auto" w:fill="auto"/>
              <w:spacing w:after="0" w:line="220" w:lineRule="exact"/>
              <w:ind w:left="120"/>
              <w:jc w:val="left"/>
            </w:pPr>
            <w:r>
              <w:rPr>
                <w:color w:val="000000"/>
              </w:rPr>
              <w:t>Projevuje se (40 - 60%)</w:t>
            </w:r>
          </w:p>
        </w:tc>
      </w:tr>
      <w:tr w:rsidR="0060765A" w:rsidTr="00D81919">
        <w:trPr>
          <w:trHeight w:hRule="exact" w:val="562"/>
          <w:jc w:val="center"/>
        </w:trPr>
        <w:tc>
          <w:tcPr>
            <w:tcW w:w="2030" w:type="dxa"/>
            <w:tcBorders>
              <w:top w:val="single" w:sz="4" w:space="0" w:color="auto"/>
              <w:left w:val="single" w:sz="4" w:space="0" w:color="auto"/>
              <w:bottom w:val="nil"/>
              <w:right w:val="nil"/>
            </w:tcBorders>
            <w:shd w:val="clear" w:color="auto" w:fill="FFFFFF"/>
            <w:vAlign w:val="center"/>
          </w:tcPr>
          <w:p w:rsidR="0060765A" w:rsidRDefault="0060765A" w:rsidP="00D81919">
            <w:pPr>
              <w:pStyle w:val="Zkladntext"/>
              <w:framePr w:w="9619" w:wrap="notBeside" w:vAnchor="text" w:hAnchor="text" w:xAlign="center" w:y="1"/>
              <w:shd w:val="clear" w:color="auto" w:fill="auto"/>
              <w:spacing w:after="0" w:line="220" w:lineRule="exact"/>
              <w:jc w:val="center"/>
            </w:pPr>
            <w:r>
              <w:rPr>
                <w:color w:val="000000"/>
              </w:rPr>
              <w:t>2</w:t>
            </w:r>
          </w:p>
        </w:tc>
        <w:tc>
          <w:tcPr>
            <w:tcW w:w="2203" w:type="dxa"/>
            <w:tcBorders>
              <w:top w:val="single" w:sz="4" w:space="0" w:color="auto"/>
              <w:left w:val="single" w:sz="4" w:space="0" w:color="auto"/>
              <w:bottom w:val="nil"/>
              <w:right w:val="nil"/>
            </w:tcBorders>
            <w:shd w:val="clear" w:color="auto" w:fill="FFFFFF"/>
            <w:vAlign w:val="bottom"/>
          </w:tcPr>
          <w:p w:rsidR="0060765A" w:rsidRDefault="0060765A" w:rsidP="00D81919">
            <w:pPr>
              <w:pStyle w:val="Zkladntext"/>
              <w:framePr w:w="9619" w:wrap="notBeside" w:vAnchor="text" w:hAnchor="text" w:xAlign="center" w:y="1"/>
              <w:shd w:val="clear" w:color="auto" w:fill="auto"/>
              <w:spacing w:after="60" w:line="220" w:lineRule="exact"/>
              <w:ind w:left="120"/>
              <w:jc w:val="left"/>
            </w:pPr>
            <w:r>
              <w:rPr>
                <w:color w:val="000000"/>
              </w:rPr>
              <w:t>Možný,</w:t>
            </w:r>
          </w:p>
          <w:p w:rsidR="0060765A" w:rsidRDefault="0060765A" w:rsidP="00D81919">
            <w:pPr>
              <w:pStyle w:val="Zkladntext"/>
              <w:framePr w:w="9619" w:wrap="notBeside" w:vAnchor="text" w:hAnchor="text" w:xAlign="center" w:y="1"/>
              <w:shd w:val="clear" w:color="auto" w:fill="auto"/>
              <w:spacing w:before="60" w:after="0" w:line="220" w:lineRule="exact"/>
              <w:ind w:left="120"/>
              <w:jc w:val="left"/>
            </w:pPr>
            <w:r>
              <w:rPr>
                <w:color w:val="000000"/>
              </w:rPr>
              <w:t>nepravděpodobný</w:t>
            </w:r>
          </w:p>
        </w:tc>
        <w:tc>
          <w:tcPr>
            <w:tcW w:w="5386" w:type="dxa"/>
            <w:tcBorders>
              <w:top w:val="single" w:sz="4" w:space="0" w:color="auto"/>
              <w:left w:val="single" w:sz="4" w:space="0" w:color="auto"/>
              <w:bottom w:val="nil"/>
              <w:right w:val="single" w:sz="4" w:space="0" w:color="auto"/>
            </w:tcBorders>
            <w:shd w:val="clear" w:color="auto" w:fill="FFFFFF"/>
          </w:tcPr>
          <w:p w:rsidR="0060765A" w:rsidRDefault="0060765A" w:rsidP="00D81919">
            <w:pPr>
              <w:pStyle w:val="Zkladntext"/>
              <w:framePr w:w="9619" w:wrap="notBeside" w:vAnchor="text" w:hAnchor="text" w:xAlign="center" w:y="1"/>
              <w:shd w:val="clear" w:color="auto" w:fill="auto"/>
              <w:spacing w:after="0" w:line="220" w:lineRule="exact"/>
              <w:ind w:left="120"/>
              <w:jc w:val="left"/>
            </w:pPr>
            <w:r>
              <w:rPr>
                <w:color w:val="000000"/>
              </w:rPr>
              <w:t>Ukazuje se občas (5 - 40%)</w:t>
            </w:r>
          </w:p>
        </w:tc>
      </w:tr>
      <w:tr w:rsidR="0060765A" w:rsidTr="00D81919">
        <w:trPr>
          <w:trHeight w:hRule="exact" w:val="571"/>
          <w:jc w:val="center"/>
        </w:trPr>
        <w:tc>
          <w:tcPr>
            <w:tcW w:w="2030" w:type="dxa"/>
            <w:tcBorders>
              <w:top w:val="single" w:sz="4" w:space="0" w:color="auto"/>
              <w:left w:val="single" w:sz="4" w:space="0" w:color="auto"/>
              <w:bottom w:val="single" w:sz="4" w:space="0" w:color="auto"/>
              <w:right w:val="nil"/>
            </w:tcBorders>
            <w:shd w:val="clear" w:color="auto" w:fill="FFFFFF"/>
            <w:vAlign w:val="center"/>
          </w:tcPr>
          <w:p w:rsidR="0060765A" w:rsidRDefault="0060765A" w:rsidP="00D81919">
            <w:pPr>
              <w:pStyle w:val="Zkladntext"/>
              <w:framePr w:w="9619" w:wrap="notBeside" w:vAnchor="text" w:hAnchor="text" w:xAlign="center" w:y="1"/>
              <w:shd w:val="clear" w:color="auto" w:fill="auto"/>
              <w:spacing w:after="0" w:line="220" w:lineRule="exact"/>
              <w:jc w:val="center"/>
            </w:pPr>
            <w:r>
              <w:rPr>
                <w:color w:val="000000"/>
              </w:rPr>
              <w:t>1</w:t>
            </w:r>
          </w:p>
        </w:tc>
        <w:tc>
          <w:tcPr>
            <w:tcW w:w="2203" w:type="dxa"/>
            <w:tcBorders>
              <w:top w:val="single" w:sz="4" w:space="0" w:color="auto"/>
              <w:left w:val="single" w:sz="4" w:space="0" w:color="auto"/>
              <w:bottom w:val="single" w:sz="4" w:space="0" w:color="auto"/>
              <w:right w:val="nil"/>
            </w:tcBorders>
            <w:shd w:val="clear" w:color="auto" w:fill="FFFFFF"/>
            <w:vAlign w:val="bottom"/>
          </w:tcPr>
          <w:p w:rsidR="0060765A" w:rsidRDefault="0060765A" w:rsidP="00D81919">
            <w:pPr>
              <w:pStyle w:val="Zkladntext"/>
              <w:framePr w:w="9619" w:wrap="notBeside" w:vAnchor="text" w:hAnchor="text" w:xAlign="center" w:y="1"/>
              <w:shd w:val="clear" w:color="auto" w:fill="auto"/>
              <w:spacing w:after="0" w:line="274" w:lineRule="exact"/>
              <w:ind w:left="120"/>
              <w:jc w:val="left"/>
            </w:pPr>
            <w:r>
              <w:rPr>
                <w:color w:val="000000"/>
              </w:rPr>
              <w:t>Téměř vyloučený, výjimečný</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60765A" w:rsidRDefault="0060765A" w:rsidP="00D81919">
            <w:pPr>
              <w:pStyle w:val="Zkladntext"/>
              <w:framePr w:w="9619" w:wrap="notBeside" w:vAnchor="text" w:hAnchor="text" w:xAlign="center" w:y="1"/>
              <w:shd w:val="clear" w:color="auto" w:fill="auto"/>
              <w:spacing w:after="0" w:line="220" w:lineRule="exact"/>
              <w:ind w:left="120"/>
              <w:jc w:val="left"/>
            </w:pPr>
            <w:r>
              <w:rPr>
                <w:color w:val="000000"/>
              </w:rPr>
              <w:t>Ukazuje se za výjimečných okolností (0 - 5%)</w:t>
            </w:r>
          </w:p>
        </w:tc>
      </w:tr>
    </w:tbl>
    <w:p w:rsidR="0060765A" w:rsidRDefault="0060765A" w:rsidP="0060765A">
      <w:pPr>
        <w:spacing w:line="240" w:lineRule="exact"/>
        <w:rPr>
          <w:rFonts w:cs="Times New Roman"/>
          <w:color w:val="auto"/>
          <w:sz w:val="2"/>
          <w:szCs w:val="2"/>
        </w:rPr>
      </w:pPr>
    </w:p>
    <w:p w:rsidR="0060765A" w:rsidRDefault="0060765A" w:rsidP="0060765A">
      <w:pPr>
        <w:pStyle w:val="Titulektabulky0"/>
        <w:framePr w:w="9619" w:wrap="notBeside" w:vAnchor="text" w:hAnchor="text" w:xAlign="center" w:y="1"/>
        <w:shd w:val="clear" w:color="auto" w:fill="auto"/>
        <w:spacing w:line="220" w:lineRule="exact"/>
      </w:pPr>
      <w:r>
        <w:rPr>
          <w:rStyle w:val="Titulektabulky"/>
          <w:color w:val="000000"/>
        </w:rPr>
        <w:t>Dopad výskytu korupčního jednání - D</w:t>
      </w:r>
    </w:p>
    <w:tbl>
      <w:tblPr>
        <w:tblW w:w="0" w:type="auto"/>
        <w:jc w:val="center"/>
        <w:tblLayout w:type="fixed"/>
        <w:tblCellMar>
          <w:left w:w="0" w:type="dxa"/>
          <w:right w:w="0" w:type="dxa"/>
        </w:tblCellMar>
        <w:tblLook w:val="0000" w:firstRow="0" w:lastRow="0" w:firstColumn="0" w:lastColumn="0" w:noHBand="0" w:noVBand="0"/>
      </w:tblPr>
      <w:tblGrid>
        <w:gridCol w:w="1814"/>
        <w:gridCol w:w="3970"/>
        <w:gridCol w:w="3835"/>
      </w:tblGrid>
      <w:tr w:rsidR="0060765A" w:rsidTr="00D81919">
        <w:trPr>
          <w:trHeight w:hRule="exact" w:val="288"/>
          <w:jc w:val="center"/>
        </w:trPr>
        <w:tc>
          <w:tcPr>
            <w:tcW w:w="1814" w:type="dxa"/>
            <w:tcBorders>
              <w:top w:val="single" w:sz="4" w:space="0" w:color="auto"/>
              <w:left w:val="single" w:sz="4" w:space="0" w:color="auto"/>
              <w:bottom w:val="nil"/>
              <w:right w:val="nil"/>
            </w:tcBorders>
            <w:shd w:val="clear" w:color="auto" w:fill="FFFFFF"/>
            <w:vAlign w:val="bottom"/>
          </w:tcPr>
          <w:p w:rsidR="0060765A" w:rsidRDefault="0060765A" w:rsidP="00D81919">
            <w:pPr>
              <w:pStyle w:val="Zkladntext"/>
              <w:framePr w:w="9619" w:wrap="notBeside" w:vAnchor="text" w:hAnchor="text" w:xAlign="center" w:y="1"/>
              <w:shd w:val="clear" w:color="auto" w:fill="auto"/>
              <w:spacing w:after="0" w:line="220" w:lineRule="exact"/>
              <w:jc w:val="center"/>
            </w:pPr>
            <w:r>
              <w:rPr>
                <w:color w:val="000000"/>
              </w:rPr>
              <w:t>Stupeň</w:t>
            </w:r>
          </w:p>
        </w:tc>
        <w:tc>
          <w:tcPr>
            <w:tcW w:w="3970" w:type="dxa"/>
            <w:tcBorders>
              <w:top w:val="single" w:sz="4" w:space="0" w:color="auto"/>
              <w:left w:val="single" w:sz="4" w:space="0" w:color="auto"/>
              <w:bottom w:val="nil"/>
              <w:right w:val="nil"/>
            </w:tcBorders>
            <w:shd w:val="clear" w:color="auto" w:fill="FFFFFF"/>
            <w:vAlign w:val="bottom"/>
          </w:tcPr>
          <w:p w:rsidR="0060765A" w:rsidRDefault="0060765A" w:rsidP="00D81919">
            <w:pPr>
              <w:pStyle w:val="Zkladntext"/>
              <w:framePr w:w="9619" w:wrap="notBeside" w:vAnchor="text" w:hAnchor="text" w:xAlign="center" w:y="1"/>
              <w:shd w:val="clear" w:color="auto" w:fill="auto"/>
              <w:spacing w:after="0" w:line="220" w:lineRule="exact"/>
              <w:ind w:left="120"/>
              <w:jc w:val="left"/>
            </w:pPr>
            <w:r>
              <w:rPr>
                <w:color w:val="000000"/>
              </w:rPr>
              <w:t>Míra dopadu jevu na chod soudu *)</w:t>
            </w:r>
          </w:p>
        </w:tc>
        <w:tc>
          <w:tcPr>
            <w:tcW w:w="3835" w:type="dxa"/>
            <w:tcBorders>
              <w:top w:val="single" w:sz="4" w:space="0" w:color="auto"/>
              <w:left w:val="single" w:sz="4" w:space="0" w:color="auto"/>
              <w:bottom w:val="nil"/>
              <w:right w:val="single" w:sz="4" w:space="0" w:color="auto"/>
            </w:tcBorders>
            <w:shd w:val="clear" w:color="auto" w:fill="FFFFFF"/>
            <w:vAlign w:val="bottom"/>
          </w:tcPr>
          <w:p w:rsidR="0060765A" w:rsidRDefault="0060765A" w:rsidP="00D81919">
            <w:pPr>
              <w:pStyle w:val="Zkladntext"/>
              <w:framePr w:w="9619" w:wrap="notBeside" w:vAnchor="text" w:hAnchor="text" w:xAlign="center" w:y="1"/>
              <w:shd w:val="clear" w:color="auto" w:fill="auto"/>
              <w:spacing w:after="0" w:line="220" w:lineRule="exact"/>
              <w:jc w:val="center"/>
            </w:pPr>
            <w:r>
              <w:rPr>
                <w:color w:val="000000"/>
              </w:rPr>
              <w:t>Následky *)</w:t>
            </w:r>
          </w:p>
        </w:tc>
      </w:tr>
      <w:tr w:rsidR="0060765A" w:rsidTr="00D81919">
        <w:trPr>
          <w:trHeight w:hRule="exact" w:val="840"/>
          <w:jc w:val="center"/>
        </w:trPr>
        <w:tc>
          <w:tcPr>
            <w:tcW w:w="1814" w:type="dxa"/>
            <w:tcBorders>
              <w:top w:val="single" w:sz="4" w:space="0" w:color="auto"/>
              <w:left w:val="single" w:sz="4" w:space="0" w:color="auto"/>
              <w:bottom w:val="nil"/>
              <w:right w:val="nil"/>
            </w:tcBorders>
            <w:shd w:val="clear" w:color="auto" w:fill="FFFFFF"/>
          </w:tcPr>
          <w:p w:rsidR="0060765A" w:rsidRDefault="0060765A" w:rsidP="00D81919">
            <w:pPr>
              <w:pStyle w:val="Zkladntext"/>
              <w:framePr w:w="9619" w:wrap="notBeside" w:vAnchor="text" w:hAnchor="text" w:xAlign="center" w:y="1"/>
              <w:shd w:val="clear" w:color="auto" w:fill="auto"/>
              <w:spacing w:after="0" w:line="220" w:lineRule="exact"/>
              <w:jc w:val="center"/>
            </w:pPr>
            <w:r>
              <w:rPr>
                <w:color w:val="000000"/>
              </w:rPr>
              <w:t>5</w:t>
            </w:r>
          </w:p>
        </w:tc>
        <w:tc>
          <w:tcPr>
            <w:tcW w:w="3970" w:type="dxa"/>
            <w:tcBorders>
              <w:top w:val="single" w:sz="4" w:space="0" w:color="auto"/>
              <w:left w:val="single" w:sz="4" w:space="0" w:color="auto"/>
              <w:bottom w:val="nil"/>
              <w:right w:val="nil"/>
            </w:tcBorders>
            <w:shd w:val="clear" w:color="auto" w:fill="FFFFFF"/>
            <w:vAlign w:val="bottom"/>
          </w:tcPr>
          <w:p w:rsidR="0060765A" w:rsidRDefault="0060765A" w:rsidP="00D81919">
            <w:pPr>
              <w:pStyle w:val="Zkladntext"/>
              <w:framePr w:w="9619" w:wrap="notBeside" w:vAnchor="text" w:hAnchor="text" w:xAlign="center" w:y="1"/>
              <w:shd w:val="clear" w:color="auto" w:fill="auto"/>
              <w:spacing w:after="0" w:line="274" w:lineRule="exact"/>
              <w:ind w:left="120"/>
              <w:jc w:val="left"/>
            </w:pPr>
            <w:r>
              <w:rPr>
                <w:color w:val="000000"/>
              </w:rPr>
              <w:t>Devastující, soud není schopen plnit úkoly, které mu ukládá zákon a pro které byl zřízen</w:t>
            </w:r>
          </w:p>
        </w:tc>
        <w:tc>
          <w:tcPr>
            <w:tcW w:w="3835" w:type="dxa"/>
            <w:tcBorders>
              <w:top w:val="single" w:sz="4" w:space="0" w:color="auto"/>
              <w:left w:val="single" w:sz="4" w:space="0" w:color="auto"/>
              <w:bottom w:val="nil"/>
              <w:right w:val="single" w:sz="4" w:space="0" w:color="auto"/>
            </w:tcBorders>
            <w:shd w:val="clear" w:color="auto" w:fill="FFFFFF"/>
          </w:tcPr>
          <w:p w:rsidR="0060765A" w:rsidRDefault="0060765A" w:rsidP="00D81919">
            <w:pPr>
              <w:pStyle w:val="Zkladntext"/>
              <w:framePr w:w="9619" w:wrap="notBeside" w:vAnchor="text" w:hAnchor="text" w:xAlign="center" w:y="1"/>
              <w:shd w:val="clear" w:color="auto" w:fill="auto"/>
              <w:spacing w:after="0" w:line="274" w:lineRule="exact"/>
            </w:pPr>
            <w:r>
              <w:rPr>
                <w:color w:val="000000"/>
              </w:rPr>
              <w:t>Zastavení chodu soudu jako celku, obrovské finanční ztráty</w:t>
            </w:r>
          </w:p>
        </w:tc>
      </w:tr>
      <w:tr w:rsidR="0060765A" w:rsidTr="00D81919">
        <w:trPr>
          <w:trHeight w:hRule="exact" w:val="562"/>
          <w:jc w:val="center"/>
        </w:trPr>
        <w:tc>
          <w:tcPr>
            <w:tcW w:w="1814" w:type="dxa"/>
            <w:tcBorders>
              <w:top w:val="single" w:sz="4" w:space="0" w:color="auto"/>
              <w:left w:val="single" w:sz="4" w:space="0" w:color="auto"/>
              <w:bottom w:val="nil"/>
              <w:right w:val="nil"/>
            </w:tcBorders>
            <w:shd w:val="clear" w:color="auto" w:fill="FFFFFF"/>
          </w:tcPr>
          <w:p w:rsidR="0060765A" w:rsidRDefault="0060765A" w:rsidP="00D81919">
            <w:pPr>
              <w:pStyle w:val="Zkladntext"/>
              <w:framePr w:w="9619" w:wrap="notBeside" w:vAnchor="text" w:hAnchor="text" w:xAlign="center" w:y="1"/>
              <w:shd w:val="clear" w:color="auto" w:fill="auto"/>
              <w:spacing w:after="0" w:line="220" w:lineRule="exact"/>
              <w:jc w:val="center"/>
            </w:pPr>
            <w:r>
              <w:rPr>
                <w:color w:val="000000"/>
              </w:rPr>
              <w:t>4</w:t>
            </w:r>
          </w:p>
        </w:tc>
        <w:tc>
          <w:tcPr>
            <w:tcW w:w="3970" w:type="dxa"/>
            <w:tcBorders>
              <w:top w:val="single" w:sz="4" w:space="0" w:color="auto"/>
              <w:left w:val="single" w:sz="4" w:space="0" w:color="auto"/>
              <w:bottom w:val="nil"/>
              <w:right w:val="nil"/>
            </w:tcBorders>
            <w:shd w:val="clear" w:color="auto" w:fill="FFFFFF"/>
            <w:vAlign w:val="bottom"/>
          </w:tcPr>
          <w:p w:rsidR="0060765A" w:rsidRDefault="0060765A" w:rsidP="00D81919">
            <w:pPr>
              <w:pStyle w:val="Zkladntext"/>
              <w:framePr w:w="9619" w:wrap="notBeside" w:vAnchor="text" w:hAnchor="text" w:xAlign="center" w:y="1"/>
              <w:shd w:val="clear" w:color="auto" w:fill="auto"/>
              <w:spacing w:after="0" w:line="278" w:lineRule="exact"/>
              <w:ind w:left="120"/>
              <w:jc w:val="left"/>
            </w:pPr>
            <w:r>
              <w:rPr>
                <w:color w:val="000000"/>
              </w:rPr>
              <w:t>Zásadní, selhání základních funkcí, velké finanční ztráty</w:t>
            </w:r>
          </w:p>
        </w:tc>
        <w:tc>
          <w:tcPr>
            <w:tcW w:w="3835" w:type="dxa"/>
            <w:tcBorders>
              <w:top w:val="single" w:sz="4" w:space="0" w:color="auto"/>
              <w:left w:val="single" w:sz="4" w:space="0" w:color="auto"/>
              <w:bottom w:val="nil"/>
              <w:right w:val="single" w:sz="4" w:space="0" w:color="auto"/>
            </w:tcBorders>
            <w:shd w:val="clear" w:color="auto" w:fill="FFFFFF"/>
          </w:tcPr>
          <w:p w:rsidR="0060765A" w:rsidRDefault="0060765A" w:rsidP="00D81919">
            <w:pPr>
              <w:pStyle w:val="Zkladntext"/>
              <w:framePr w:w="9619" w:wrap="notBeside" w:vAnchor="text" w:hAnchor="text" w:xAlign="center" w:y="1"/>
              <w:shd w:val="clear" w:color="auto" w:fill="auto"/>
              <w:spacing w:after="0" w:line="220" w:lineRule="exact"/>
              <w:jc w:val="center"/>
            </w:pPr>
            <w:r>
              <w:rPr>
                <w:color w:val="000000"/>
              </w:rPr>
              <w:t>Výpadek chodu rozhodující činnosti</w:t>
            </w:r>
          </w:p>
        </w:tc>
      </w:tr>
      <w:tr w:rsidR="0060765A" w:rsidTr="00D81919">
        <w:trPr>
          <w:trHeight w:hRule="exact" w:val="562"/>
          <w:jc w:val="center"/>
        </w:trPr>
        <w:tc>
          <w:tcPr>
            <w:tcW w:w="1814" w:type="dxa"/>
            <w:tcBorders>
              <w:top w:val="single" w:sz="4" w:space="0" w:color="auto"/>
              <w:left w:val="single" w:sz="4" w:space="0" w:color="auto"/>
              <w:bottom w:val="nil"/>
              <w:right w:val="nil"/>
            </w:tcBorders>
            <w:shd w:val="clear" w:color="auto" w:fill="FFFFFF"/>
          </w:tcPr>
          <w:p w:rsidR="0060765A" w:rsidRDefault="0060765A" w:rsidP="00D81919">
            <w:pPr>
              <w:pStyle w:val="Zkladntext"/>
              <w:framePr w:w="9619" w:wrap="notBeside" w:vAnchor="text" w:hAnchor="text" w:xAlign="center" w:y="1"/>
              <w:shd w:val="clear" w:color="auto" w:fill="auto"/>
              <w:spacing w:after="0" w:line="220" w:lineRule="exact"/>
              <w:jc w:val="center"/>
            </w:pPr>
            <w:r>
              <w:rPr>
                <w:color w:val="000000"/>
              </w:rPr>
              <w:t>3</w:t>
            </w:r>
          </w:p>
        </w:tc>
        <w:tc>
          <w:tcPr>
            <w:tcW w:w="3970" w:type="dxa"/>
            <w:tcBorders>
              <w:top w:val="single" w:sz="4" w:space="0" w:color="auto"/>
              <w:left w:val="single" w:sz="4" w:space="0" w:color="auto"/>
              <w:bottom w:val="nil"/>
              <w:right w:val="nil"/>
            </w:tcBorders>
            <w:shd w:val="clear" w:color="auto" w:fill="FFFFFF"/>
          </w:tcPr>
          <w:p w:rsidR="0060765A" w:rsidRDefault="0060765A" w:rsidP="00D81919">
            <w:pPr>
              <w:pStyle w:val="Zkladntext"/>
              <w:framePr w:w="9619" w:wrap="notBeside" w:vAnchor="text" w:hAnchor="text" w:xAlign="center" w:y="1"/>
              <w:shd w:val="clear" w:color="auto" w:fill="auto"/>
              <w:spacing w:after="0" w:line="220" w:lineRule="exact"/>
              <w:ind w:left="120"/>
              <w:jc w:val="left"/>
            </w:pPr>
            <w:r>
              <w:rPr>
                <w:color w:val="000000"/>
              </w:rPr>
              <w:t>Podstatný, opakující se výpadky</w:t>
            </w:r>
          </w:p>
        </w:tc>
        <w:tc>
          <w:tcPr>
            <w:tcW w:w="3835" w:type="dxa"/>
            <w:tcBorders>
              <w:top w:val="single" w:sz="4" w:space="0" w:color="auto"/>
              <w:left w:val="single" w:sz="4" w:space="0" w:color="auto"/>
              <w:bottom w:val="nil"/>
              <w:right w:val="single" w:sz="4" w:space="0" w:color="auto"/>
            </w:tcBorders>
            <w:shd w:val="clear" w:color="auto" w:fill="FFFFFF"/>
            <w:vAlign w:val="bottom"/>
          </w:tcPr>
          <w:p w:rsidR="0060765A" w:rsidRDefault="0060765A" w:rsidP="00D81919">
            <w:pPr>
              <w:pStyle w:val="Zkladntext"/>
              <w:framePr w:w="9619" w:wrap="notBeside" w:vAnchor="text" w:hAnchor="text" w:xAlign="center" w:y="1"/>
              <w:shd w:val="clear" w:color="auto" w:fill="auto"/>
              <w:spacing w:after="0" w:line="274" w:lineRule="exact"/>
            </w:pPr>
            <w:r>
              <w:rPr>
                <w:color w:val="000000"/>
              </w:rPr>
              <w:t>Opakující se výpadky, střední finanční ztráty</w:t>
            </w:r>
          </w:p>
        </w:tc>
      </w:tr>
      <w:tr w:rsidR="0060765A" w:rsidTr="00D81919">
        <w:trPr>
          <w:trHeight w:hRule="exact" w:val="562"/>
          <w:jc w:val="center"/>
        </w:trPr>
        <w:tc>
          <w:tcPr>
            <w:tcW w:w="1814" w:type="dxa"/>
            <w:tcBorders>
              <w:top w:val="single" w:sz="4" w:space="0" w:color="auto"/>
              <w:left w:val="single" w:sz="4" w:space="0" w:color="auto"/>
              <w:bottom w:val="nil"/>
              <w:right w:val="nil"/>
            </w:tcBorders>
            <w:shd w:val="clear" w:color="auto" w:fill="FFFFFF"/>
            <w:vAlign w:val="center"/>
          </w:tcPr>
          <w:p w:rsidR="0060765A" w:rsidRDefault="0060765A" w:rsidP="00D81919">
            <w:pPr>
              <w:pStyle w:val="Zkladntext"/>
              <w:framePr w:w="9619" w:wrap="notBeside" w:vAnchor="text" w:hAnchor="text" w:xAlign="center" w:y="1"/>
              <w:shd w:val="clear" w:color="auto" w:fill="auto"/>
              <w:spacing w:after="0" w:line="220" w:lineRule="exact"/>
              <w:jc w:val="center"/>
            </w:pPr>
            <w:r>
              <w:rPr>
                <w:color w:val="000000"/>
              </w:rPr>
              <w:t>2</w:t>
            </w:r>
          </w:p>
        </w:tc>
        <w:tc>
          <w:tcPr>
            <w:tcW w:w="3970" w:type="dxa"/>
            <w:tcBorders>
              <w:top w:val="single" w:sz="4" w:space="0" w:color="auto"/>
              <w:left w:val="single" w:sz="4" w:space="0" w:color="auto"/>
              <w:bottom w:val="nil"/>
              <w:right w:val="nil"/>
            </w:tcBorders>
            <w:shd w:val="clear" w:color="auto" w:fill="FFFFFF"/>
          </w:tcPr>
          <w:p w:rsidR="0060765A" w:rsidRDefault="0060765A" w:rsidP="00D81919">
            <w:pPr>
              <w:pStyle w:val="Zkladntext"/>
              <w:framePr w:w="9619" w:wrap="notBeside" w:vAnchor="text" w:hAnchor="text" w:xAlign="center" w:y="1"/>
              <w:shd w:val="clear" w:color="auto" w:fill="auto"/>
              <w:spacing w:after="0" w:line="220" w:lineRule="exact"/>
              <w:ind w:left="120"/>
              <w:jc w:val="left"/>
            </w:pPr>
            <w:r>
              <w:rPr>
                <w:color w:val="000000"/>
              </w:rPr>
              <w:t>Málo podstatný</w:t>
            </w:r>
          </w:p>
        </w:tc>
        <w:tc>
          <w:tcPr>
            <w:tcW w:w="3835" w:type="dxa"/>
            <w:tcBorders>
              <w:top w:val="single" w:sz="4" w:space="0" w:color="auto"/>
              <w:left w:val="single" w:sz="4" w:space="0" w:color="auto"/>
              <w:bottom w:val="nil"/>
              <w:right w:val="single" w:sz="4" w:space="0" w:color="auto"/>
            </w:tcBorders>
            <w:shd w:val="clear" w:color="auto" w:fill="FFFFFF"/>
            <w:vAlign w:val="bottom"/>
          </w:tcPr>
          <w:p w:rsidR="0060765A" w:rsidRDefault="0060765A" w:rsidP="00D81919">
            <w:pPr>
              <w:pStyle w:val="Zkladntext"/>
              <w:framePr w:w="9619" w:wrap="notBeside" w:vAnchor="text" w:hAnchor="text" w:xAlign="center" w:y="1"/>
              <w:shd w:val="clear" w:color="auto" w:fill="auto"/>
              <w:spacing w:after="0" w:line="274" w:lineRule="exact"/>
            </w:pPr>
            <w:r>
              <w:rPr>
                <w:color w:val="000000"/>
              </w:rPr>
              <w:t>Občasné výpadky v činnostech, malé finanční ztráty</w:t>
            </w:r>
          </w:p>
        </w:tc>
      </w:tr>
      <w:tr w:rsidR="0060765A" w:rsidTr="00D81919">
        <w:trPr>
          <w:trHeight w:hRule="exact" w:val="571"/>
          <w:jc w:val="center"/>
        </w:trPr>
        <w:tc>
          <w:tcPr>
            <w:tcW w:w="1814" w:type="dxa"/>
            <w:tcBorders>
              <w:top w:val="single" w:sz="4" w:space="0" w:color="auto"/>
              <w:left w:val="single" w:sz="4" w:space="0" w:color="auto"/>
              <w:bottom w:val="single" w:sz="4" w:space="0" w:color="auto"/>
              <w:right w:val="nil"/>
            </w:tcBorders>
            <w:shd w:val="clear" w:color="auto" w:fill="FFFFFF"/>
            <w:vAlign w:val="center"/>
          </w:tcPr>
          <w:p w:rsidR="0060765A" w:rsidRDefault="0060765A" w:rsidP="00D81919">
            <w:pPr>
              <w:pStyle w:val="Zkladntext"/>
              <w:framePr w:w="9619" w:wrap="notBeside" w:vAnchor="text" w:hAnchor="text" w:xAlign="center" w:y="1"/>
              <w:shd w:val="clear" w:color="auto" w:fill="auto"/>
              <w:spacing w:after="0" w:line="220" w:lineRule="exact"/>
              <w:jc w:val="center"/>
            </w:pPr>
            <w:r>
              <w:rPr>
                <w:color w:val="000000"/>
              </w:rPr>
              <w:t>1</w:t>
            </w:r>
          </w:p>
        </w:tc>
        <w:tc>
          <w:tcPr>
            <w:tcW w:w="3970" w:type="dxa"/>
            <w:tcBorders>
              <w:top w:val="single" w:sz="4" w:space="0" w:color="auto"/>
              <w:left w:val="single" w:sz="4" w:space="0" w:color="auto"/>
              <w:bottom w:val="single" w:sz="4" w:space="0" w:color="auto"/>
              <w:right w:val="nil"/>
            </w:tcBorders>
            <w:shd w:val="clear" w:color="auto" w:fill="FFFFFF"/>
          </w:tcPr>
          <w:p w:rsidR="0060765A" w:rsidRDefault="0060765A" w:rsidP="00D81919">
            <w:pPr>
              <w:pStyle w:val="Zkladntext"/>
              <w:framePr w:w="9619" w:wrap="notBeside" w:vAnchor="text" w:hAnchor="text" w:xAlign="center" w:y="1"/>
              <w:shd w:val="clear" w:color="auto" w:fill="auto"/>
              <w:spacing w:after="0" w:line="220" w:lineRule="exact"/>
              <w:ind w:left="120"/>
              <w:jc w:val="left"/>
            </w:pPr>
            <w:r>
              <w:rPr>
                <w:color w:val="000000"/>
              </w:rPr>
              <w:t>Prakticky žádný, bez vlivu</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bottom"/>
          </w:tcPr>
          <w:p w:rsidR="0060765A" w:rsidRDefault="0060765A" w:rsidP="00D81919">
            <w:pPr>
              <w:pStyle w:val="Zkladntext"/>
              <w:framePr w:w="9619" w:wrap="notBeside" w:vAnchor="text" w:hAnchor="text" w:xAlign="center" w:y="1"/>
              <w:shd w:val="clear" w:color="auto" w:fill="auto"/>
              <w:spacing w:after="0" w:line="269" w:lineRule="exact"/>
            </w:pPr>
            <w:r>
              <w:rPr>
                <w:color w:val="000000"/>
              </w:rPr>
              <w:t>Výpadky nemají vliv na chod soudu, nevýznamné finanční ztráty</w:t>
            </w:r>
          </w:p>
        </w:tc>
      </w:tr>
    </w:tbl>
    <w:p w:rsidR="0060765A" w:rsidRDefault="0060765A" w:rsidP="0060765A">
      <w:pPr>
        <w:pStyle w:val="Titulektabulky0"/>
        <w:framePr w:w="9619" w:wrap="notBeside" w:vAnchor="text" w:hAnchor="text" w:xAlign="center" w:y="1"/>
        <w:shd w:val="clear" w:color="auto" w:fill="auto"/>
        <w:spacing w:line="220" w:lineRule="exact"/>
        <w:rPr>
          <w:rStyle w:val="Titulektabulky"/>
          <w:color w:val="000000"/>
        </w:rPr>
      </w:pPr>
    </w:p>
    <w:p w:rsidR="0060765A" w:rsidRDefault="0060765A" w:rsidP="0060765A">
      <w:pPr>
        <w:pStyle w:val="Titulektabulky0"/>
        <w:framePr w:w="9619" w:wrap="notBeside" w:vAnchor="text" w:hAnchor="text" w:xAlign="center" w:y="1"/>
        <w:shd w:val="clear" w:color="auto" w:fill="auto"/>
        <w:spacing w:line="220" w:lineRule="exact"/>
      </w:pPr>
      <w:r>
        <w:rPr>
          <w:rStyle w:val="Titulektabulky"/>
          <w:color w:val="000000"/>
        </w:rPr>
        <w:t>*) v rámci možných následků u soudu nutno zohlednit i morální aspekt</w:t>
      </w:r>
    </w:p>
    <w:p w:rsidR="0060765A" w:rsidRDefault="0060765A" w:rsidP="0060765A">
      <w:pPr>
        <w:rPr>
          <w:rFonts w:cs="Times New Roman"/>
          <w:color w:val="auto"/>
          <w:sz w:val="2"/>
          <w:szCs w:val="2"/>
        </w:rPr>
      </w:pPr>
    </w:p>
    <w:p w:rsidR="0060765A" w:rsidRDefault="0060765A" w:rsidP="0060765A">
      <w:pPr>
        <w:pStyle w:val="Zkladntext"/>
        <w:shd w:val="clear" w:color="auto" w:fill="auto"/>
        <w:spacing w:after="253" w:line="220" w:lineRule="exact"/>
        <w:ind w:left="20"/>
        <w:rPr>
          <w:rStyle w:val="ZkladntextChar1"/>
          <w:color w:val="000000"/>
        </w:rPr>
      </w:pPr>
    </w:p>
    <w:p w:rsidR="0060765A" w:rsidRPr="00481B02" w:rsidRDefault="0060765A" w:rsidP="0060765A">
      <w:pPr>
        <w:pStyle w:val="Zkladntext"/>
        <w:shd w:val="clear" w:color="auto" w:fill="auto"/>
        <w:spacing w:after="253" w:line="220" w:lineRule="exact"/>
        <w:ind w:left="20"/>
        <w:rPr>
          <w:b/>
        </w:rPr>
      </w:pPr>
      <w:r w:rsidRPr="00481B02">
        <w:rPr>
          <w:rStyle w:val="ZkladntextChar1"/>
          <w:b/>
          <w:color w:val="000000"/>
        </w:rPr>
        <w:t>Významnost jednotlivých procesů - V</w:t>
      </w:r>
    </w:p>
    <w:p w:rsidR="0060765A" w:rsidRDefault="0060765A" w:rsidP="0060765A">
      <w:pPr>
        <w:pStyle w:val="Zkladntext"/>
        <w:shd w:val="clear" w:color="auto" w:fill="auto"/>
        <w:tabs>
          <w:tab w:val="left" w:pos="3614"/>
          <w:tab w:val="left" w:pos="3839"/>
          <w:tab w:val="left" w:pos="4420"/>
          <w:tab w:val="left" w:pos="5154"/>
          <w:tab w:val="right" w:pos="9073"/>
        </w:tabs>
        <w:spacing w:after="13" w:line="220" w:lineRule="exact"/>
        <w:ind w:left="20"/>
      </w:pPr>
      <w:r>
        <w:rPr>
          <w:rStyle w:val="ZkladntextChar1"/>
          <w:color w:val="000000"/>
        </w:rPr>
        <w:t>V je v rozmezí hodnot 16 - 25</w:t>
      </w:r>
      <w:r>
        <w:rPr>
          <w:rStyle w:val="ZkladntextChar1"/>
          <w:color w:val="000000"/>
        </w:rPr>
        <w:tab/>
        <w:t>-</w:t>
      </w:r>
      <w:r>
        <w:rPr>
          <w:rStyle w:val="ZkladntextChar1"/>
          <w:color w:val="000000"/>
        </w:rPr>
        <w:tab/>
        <w:t>velké</w:t>
      </w:r>
      <w:r>
        <w:rPr>
          <w:rStyle w:val="ZkladntextChar1"/>
          <w:color w:val="000000"/>
        </w:rPr>
        <w:tab/>
        <w:t>riziko,</w:t>
      </w:r>
      <w:r>
        <w:rPr>
          <w:rStyle w:val="ZkladntextChar1"/>
          <w:color w:val="000000"/>
        </w:rPr>
        <w:tab/>
        <w:t>nutno</w:t>
      </w:r>
      <w:r>
        <w:rPr>
          <w:rStyle w:val="ZkladntextChar1"/>
          <w:color w:val="000000"/>
        </w:rPr>
        <w:tab/>
        <w:t>bezprostředně realizovat opatření</w:t>
      </w:r>
    </w:p>
    <w:p w:rsidR="0060765A" w:rsidRDefault="0060765A" w:rsidP="0060765A">
      <w:pPr>
        <w:pStyle w:val="Zkladntext"/>
        <w:shd w:val="clear" w:color="auto" w:fill="auto"/>
        <w:spacing w:after="128" w:line="220" w:lineRule="exact"/>
        <w:ind w:left="3700"/>
        <w:jc w:val="left"/>
      </w:pPr>
      <w:r>
        <w:rPr>
          <w:rStyle w:val="ZkladntextChar1"/>
          <w:color w:val="000000"/>
        </w:rPr>
        <w:t>snižující riziko na přijatelnou úroveň</w:t>
      </w:r>
    </w:p>
    <w:p w:rsidR="0060765A" w:rsidRDefault="0060765A" w:rsidP="0060765A">
      <w:pPr>
        <w:pStyle w:val="Zkladntext"/>
        <w:shd w:val="clear" w:color="auto" w:fill="auto"/>
        <w:tabs>
          <w:tab w:val="right" w:pos="3634"/>
          <w:tab w:val="right" w:pos="9073"/>
        </w:tabs>
        <w:spacing w:after="8" w:line="220" w:lineRule="exact"/>
        <w:ind w:left="20"/>
      </w:pPr>
      <w:r>
        <w:rPr>
          <w:rStyle w:val="ZkladntextChar1"/>
          <w:color w:val="000000"/>
        </w:rPr>
        <w:t>V je v rozmezí hodnot 10 - 15</w:t>
      </w:r>
      <w:r>
        <w:rPr>
          <w:rStyle w:val="ZkladntextChar1"/>
          <w:color w:val="000000"/>
        </w:rPr>
        <w:tab/>
        <w:t xml:space="preserve">                -</w:t>
      </w:r>
      <w:r w:rsidRPr="00481B02">
        <w:rPr>
          <w:rStyle w:val="ZkladntextChar1"/>
          <w:color w:val="000000"/>
        </w:rPr>
        <w:t xml:space="preserve"> </w:t>
      </w:r>
      <w:r>
        <w:rPr>
          <w:rStyle w:val="ZkladntextChar1"/>
          <w:color w:val="000000"/>
        </w:rPr>
        <w:t xml:space="preserve">  střední riziko, nutno realizovat opatření ke snížení</w:t>
      </w:r>
      <w:r>
        <w:rPr>
          <w:rStyle w:val="ZkladntextChar1"/>
          <w:color w:val="000000"/>
        </w:rPr>
        <w:tab/>
      </w:r>
      <w:r>
        <w:rPr>
          <w:rStyle w:val="ZkladntextChar1"/>
          <w:color w:val="000000"/>
        </w:rPr>
        <w:tab/>
        <w:t xml:space="preserve">                                                        </w:t>
      </w:r>
    </w:p>
    <w:p w:rsidR="0060765A" w:rsidRDefault="0060765A" w:rsidP="0060765A">
      <w:pPr>
        <w:pStyle w:val="Zkladntext"/>
        <w:shd w:val="clear" w:color="auto" w:fill="auto"/>
        <w:spacing w:after="133" w:line="220" w:lineRule="exact"/>
        <w:ind w:left="3700"/>
        <w:jc w:val="left"/>
      </w:pPr>
      <w:r>
        <w:rPr>
          <w:rStyle w:val="ZkladntextChar1"/>
          <w:color w:val="000000"/>
        </w:rPr>
        <w:t xml:space="preserve"> rizika</w:t>
      </w:r>
    </w:p>
    <w:p w:rsidR="0060765A" w:rsidRDefault="0060765A" w:rsidP="0060765A">
      <w:pPr>
        <w:pStyle w:val="Zkladntext"/>
        <w:shd w:val="clear" w:color="auto" w:fill="auto"/>
        <w:tabs>
          <w:tab w:val="left" w:pos="3614"/>
          <w:tab w:val="left" w:pos="3839"/>
          <w:tab w:val="left" w:pos="4367"/>
          <w:tab w:val="left" w:pos="5116"/>
          <w:tab w:val="right" w:pos="9073"/>
        </w:tabs>
        <w:spacing w:after="13" w:line="220" w:lineRule="exact"/>
        <w:ind w:left="20"/>
      </w:pPr>
      <w:r>
        <w:rPr>
          <w:rStyle w:val="ZkladntextChar1"/>
          <w:color w:val="000000"/>
        </w:rPr>
        <w:t>V je v rozmezí hodnot 4 - 9</w:t>
      </w:r>
      <w:r>
        <w:rPr>
          <w:rStyle w:val="ZkladntextChar1"/>
          <w:color w:val="000000"/>
        </w:rPr>
        <w:tab/>
        <w:t>-</w:t>
      </w:r>
      <w:r>
        <w:rPr>
          <w:rStyle w:val="ZkladntextChar1"/>
          <w:color w:val="000000"/>
        </w:rPr>
        <w:tab/>
        <w:t>malé</w:t>
      </w:r>
      <w:r>
        <w:rPr>
          <w:rStyle w:val="ZkladntextChar1"/>
          <w:color w:val="000000"/>
        </w:rPr>
        <w:tab/>
        <w:t>riziko,</w:t>
      </w:r>
      <w:r>
        <w:rPr>
          <w:rStyle w:val="ZkladntextChar1"/>
          <w:color w:val="000000"/>
        </w:rPr>
        <w:tab/>
        <w:t>práce</w:t>
      </w:r>
      <w:r>
        <w:rPr>
          <w:rStyle w:val="ZkladntextChar1"/>
          <w:color w:val="000000"/>
        </w:rPr>
        <w:tab/>
        <w:t>se zvýšenou pozorností (školení,</w:t>
      </w:r>
    </w:p>
    <w:p w:rsidR="0060765A" w:rsidRDefault="0060765A" w:rsidP="0060765A">
      <w:pPr>
        <w:pStyle w:val="Zkladntext"/>
        <w:shd w:val="clear" w:color="auto" w:fill="auto"/>
        <w:spacing w:after="133" w:line="220" w:lineRule="exact"/>
        <w:jc w:val="left"/>
      </w:pPr>
      <w:r>
        <w:rPr>
          <w:rStyle w:val="ZkladntextChar1"/>
          <w:color w:val="000000"/>
        </w:rPr>
        <w:t xml:space="preserve">                                                                      režimová opatření atd.)</w:t>
      </w:r>
    </w:p>
    <w:p w:rsidR="0060765A" w:rsidRDefault="0060765A" w:rsidP="0060765A">
      <w:pPr>
        <w:pStyle w:val="Zkladntext"/>
        <w:shd w:val="clear" w:color="auto" w:fill="auto"/>
        <w:tabs>
          <w:tab w:val="left" w:pos="3614"/>
          <w:tab w:val="left" w:pos="3839"/>
        </w:tabs>
        <w:spacing w:after="961" w:line="220" w:lineRule="exact"/>
        <w:ind w:left="20"/>
      </w:pPr>
      <w:r>
        <w:rPr>
          <w:rStyle w:val="ZkladntextChar1"/>
          <w:color w:val="000000"/>
        </w:rPr>
        <w:t>V je v rozmezí hodnot 0 - 3</w:t>
      </w:r>
      <w:r>
        <w:rPr>
          <w:rStyle w:val="ZkladntextChar1"/>
          <w:color w:val="000000"/>
        </w:rPr>
        <w:tab/>
        <w:t>-</w:t>
      </w:r>
      <w:r>
        <w:rPr>
          <w:rStyle w:val="ZkladntextChar1"/>
          <w:color w:val="000000"/>
        </w:rPr>
        <w:tab/>
        <w:t>triviální riziko, nejsou vyžadována žádná opatření.</w:t>
      </w:r>
    </w:p>
    <w:p w:rsidR="0060765A" w:rsidRDefault="0060765A" w:rsidP="0060765A">
      <w:pPr>
        <w:pStyle w:val="Zkladntext"/>
        <w:numPr>
          <w:ilvl w:val="0"/>
          <w:numId w:val="2"/>
        </w:numPr>
        <w:shd w:val="clear" w:color="auto" w:fill="auto"/>
        <w:tabs>
          <w:tab w:val="left" w:pos="553"/>
        </w:tabs>
        <w:spacing w:after="215" w:line="220" w:lineRule="exact"/>
        <w:ind w:left="20"/>
      </w:pPr>
      <w:bookmarkStart w:id="46" w:name="bookmark46"/>
      <w:r>
        <w:rPr>
          <w:rStyle w:val="ZkladntextChar1"/>
          <w:color w:val="000000"/>
        </w:rPr>
        <w:t>ZÁVĚR</w:t>
      </w:r>
      <w:bookmarkEnd w:id="46"/>
    </w:p>
    <w:p w:rsidR="0060765A" w:rsidRDefault="0060765A" w:rsidP="0060765A">
      <w:pPr>
        <w:pStyle w:val="Zkladntext"/>
        <w:shd w:val="clear" w:color="auto" w:fill="auto"/>
        <w:spacing w:after="583" w:line="240" w:lineRule="auto"/>
        <w:ind w:left="23" w:right="23"/>
        <w:contextualSpacing/>
      </w:pPr>
      <w:r>
        <w:rPr>
          <w:rStyle w:val="ZkladntextChar1"/>
          <w:color w:val="000000"/>
        </w:rPr>
        <w:t>Zpracováním IPP OS Praha 2 je v působnosti Městského soudu v Praze zabezpečeno plnění úkolů stanovených usnesením vlády ČR č. 752/2013, ve znění usnesení vlády č. 851/2013, usnesením vlády č. 1077/2015 a Instrukcí Ministerstva spravedlnosti č.j. 13/2015-OK- OFK/94 ze dne 16.3.2016.</w:t>
      </w:r>
    </w:p>
    <w:p w:rsidR="0060765A" w:rsidRDefault="0060765A" w:rsidP="0060765A">
      <w:pPr>
        <w:pStyle w:val="Zkladntext"/>
        <w:shd w:val="clear" w:color="auto" w:fill="auto"/>
        <w:spacing w:after="1933" w:line="240" w:lineRule="auto"/>
        <w:ind w:left="23"/>
        <w:contextualSpacing/>
        <w:rPr>
          <w:rStyle w:val="ZkladntextChar1"/>
          <w:color w:val="000000"/>
        </w:rPr>
      </w:pPr>
      <w:r>
        <w:rPr>
          <w:rStyle w:val="ZkladntextChar1"/>
          <w:color w:val="000000"/>
        </w:rPr>
        <w:t>IPP OS Praha 2 je závazný pro všechny soudce a zaměstnance Obvodního soudu pro Prahu 2.</w:t>
      </w:r>
    </w:p>
    <w:p w:rsidR="0060765A" w:rsidRDefault="0060765A" w:rsidP="0060765A">
      <w:pPr>
        <w:pStyle w:val="Zkladntext"/>
        <w:shd w:val="clear" w:color="auto" w:fill="auto"/>
        <w:spacing w:after="1933" w:line="240" w:lineRule="auto"/>
        <w:ind w:left="23"/>
        <w:contextualSpacing/>
        <w:rPr>
          <w:rStyle w:val="ZkladntextChar1"/>
          <w:color w:val="000000"/>
        </w:rPr>
      </w:pPr>
    </w:p>
    <w:p w:rsidR="0060765A" w:rsidRDefault="0060765A" w:rsidP="0060765A">
      <w:pPr>
        <w:pStyle w:val="Zkladntext"/>
        <w:shd w:val="clear" w:color="auto" w:fill="auto"/>
        <w:spacing w:after="1933" w:line="240" w:lineRule="auto"/>
        <w:ind w:left="23"/>
        <w:contextualSpacing/>
      </w:pPr>
    </w:p>
    <w:p w:rsidR="0060765A" w:rsidRDefault="0060765A" w:rsidP="0060765A">
      <w:pPr>
        <w:pStyle w:val="Zkladntext"/>
        <w:shd w:val="clear" w:color="auto" w:fill="auto"/>
        <w:spacing w:after="1341" w:line="240" w:lineRule="auto"/>
        <w:ind w:left="23"/>
        <w:contextualSpacing/>
        <w:rPr>
          <w:rStyle w:val="ZkladntextChar1"/>
          <w:color w:val="000000"/>
        </w:rPr>
      </w:pPr>
      <w:r>
        <w:rPr>
          <w:rStyle w:val="ZkladntextChar1"/>
          <w:color w:val="000000"/>
        </w:rPr>
        <w:t xml:space="preserve">V Praze dne </w:t>
      </w:r>
      <w:r w:rsidR="000B0F72">
        <w:rPr>
          <w:rStyle w:val="ZkladntextChar1"/>
          <w:color w:val="000000"/>
        </w:rPr>
        <w:t>10.7.2022</w:t>
      </w:r>
      <w:r>
        <w:rPr>
          <w:rStyle w:val="ZkladntextChar1"/>
          <w:color w:val="000000"/>
        </w:rPr>
        <w:t xml:space="preserve"> </w:t>
      </w:r>
    </w:p>
    <w:p w:rsidR="0060765A" w:rsidRDefault="0060765A" w:rsidP="0060765A">
      <w:pPr>
        <w:pStyle w:val="Zkladntext"/>
        <w:shd w:val="clear" w:color="auto" w:fill="auto"/>
        <w:spacing w:after="1341" w:line="240" w:lineRule="auto"/>
        <w:ind w:left="23"/>
        <w:contextualSpacing/>
      </w:pPr>
    </w:p>
    <w:p w:rsidR="0060765A" w:rsidRDefault="0060765A" w:rsidP="0060765A">
      <w:pPr>
        <w:pStyle w:val="Zkladntext"/>
        <w:shd w:val="clear" w:color="auto" w:fill="auto"/>
        <w:spacing w:after="0" w:line="278" w:lineRule="exact"/>
        <w:ind w:right="20"/>
        <w:jc w:val="center"/>
        <w:rPr>
          <w:rStyle w:val="ZkladntextChar1"/>
          <w:color w:val="000000"/>
        </w:rPr>
      </w:pPr>
    </w:p>
    <w:p w:rsidR="0060765A" w:rsidRDefault="0060765A" w:rsidP="0060765A">
      <w:pPr>
        <w:pStyle w:val="Zkladntext"/>
        <w:shd w:val="clear" w:color="auto" w:fill="auto"/>
        <w:spacing w:after="0" w:line="278" w:lineRule="exact"/>
        <w:ind w:left="2832" w:right="20" w:firstLine="708"/>
        <w:jc w:val="center"/>
        <w:rPr>
          <w:rStyle w:val="ZkladntextChar1"/>
          <w:color w:val="000000"/>
        </w:rPr>
      </w:pPr>
      <w:r>
        <w:rPr>
          <w:rStyle w:val="ZkladntextChar1"/>
          <w:color w:val="000000"/>
        </w:rPr>
        <w:t>Mgr. Libor Zhříval</w:t>
      </w:r>
    </w:p>
    <w:p w:rsidR="0060765A" w:rsidRDefault="0060765A" w:rsidP="0060765A">
      <w:pPr>
        <w:pStyle w:val="Zkladntext"/>
        <w:shd w:val="clear" w:color="auto" w:fill="auto"/>
        <w:spacing w:after="0" w:line="278" w:lineRule="exact"/>
        <w:ind w:right="20"/>
        <w:jc w:val="center"/>
        <w:rPr>
          <w:rStyle w:val="ZkladntextChar1"/>
          <w:color w:val="000000"/>
        </w:rPr>
      </w:pPr>
      <w:r>
        <w:rPr>
          <w:rStyle w:val="ZkladntextChar1"/>
          <w:color w:val="000000"/>
        </w:rPr>
        <w:t xml:space="preserve">  </w:t>
      </w:r>
      <w:r>
        <w:rPr>
          <w:rStyle w:val="ZkladntextChar1"/>
          <w:color w:val="000000"/>
        </w:rPr>
        <w:tab/>
      </w:r>
      <w:r>
        <w:rPr>
          <w:rStyle w:val="ZkladntextChar1"/>
          <w:color w:val="000000"/>
        </w:rPr>
        <w:tab/>
      </w:r>
      <w:r>
        <w:rPr>
          <w:rStyle w:val="ZkladntextChar1"/>
          <w:color w:val="000000"/>
        </w:rPr>
        <w:tab/>
      </w:r>
      <w:r>
        <w:rPr>
          <w:rStyle w:val="ZkladntextChar1"/>
          <w:color w:val="000000"/>
        </w:rPr>
        <w:tab/>
      </w:r>
      <w:r>
        <w:rPr>
          <w:rStyle w:val="ZkladntextChar1"/>
          <w:color w:val="000000"/>
        </w:rPr>
        <w:tab/>
        <w:t xml:space="preserve"> předseda Obvodního soudu pro Prahu 2 </w:t>
      </w:r>
    </w:p>
    <w:p w:rsidR="0060765A" w:rsidRDefault="0060765A" w:rsidP="0060765A">
      <w:pPr>
        <w:pStyle w:val="Zkladntext"/>
        <w:shd w:val="clear" w:color="auto" w:fill="auto"/>
        <w:spacing w:after="0" w:line="278" w:lineRule="exact"/>
        <w:ind w:right="20"/>
        <w:jc w:val="center"/>
        <w:rPr>
          <w:rStyle w:val="ZkladntextChar1"/>
          <w:color w:val="000000"/>
        </w:rPr>
      </w:pPr>
    </w:p>
    <w:p w:rsidR="0060765A" w:rsidRDefault="0060765A" w:rsidP="0060765A">
      <w:pPr>
        <w:pStyle w:val="Zkladntext"/>
        <w:shd w:val="clear" w:color="auto" w:fill="auto"/>
        <w:spacing w:after="0" w:line="278" w:lineRule="exact"/>
        <w:ind w:right="20"/>
        <w:jc w:val="center"/>
        <w:rPr>
          <w:rStyle w:val="ZkladntextChar1"/>
          <w:color w:val="000000"/>
        </w:rPr>
      </w:pPr>
    </w:p>
    <w:p w:rsidR="0060765A" w:rsidRDefault="0060765A" w:rsidP="0060765A">
      <w:pPr>
        <w:pStyle w:val="Zkladntext"/>
        <w:shd w:val="clear" w:color="auto" w:fill="auto"/>
        <w:spacing w:after="0" w:line="278" w:lineRule="exact"/>
        <w:ind w:right="20"/>
        <w:jc w:val="center"/>
        <w:rPr>
          <w:rStyle w:val="ZkladntextChar1"/>
          <w:color w:val="000000"/>
        </w:rPr>
      </w:pPr>
    </w:p>
    <w:p w:rsidR="0060765A" w:rsidRDefault="0060765A" w:rsidP="0060765A">
      <w:pPr>
        <w:pStyle w:val="Zkladntext"/>
        <w:shd w:val="clear" w:color="auto" w:fill="auto"/>
        <w:spacing w:after="0" w:line="278" w:lineRule="exact"/>
        <w:ind w:right="20"/>
        <w:jc w:val="center"/>
        <w:rPr>
          <w:rStyle w:val="ZkladntextChar1"/>
          <w:color w:val="000000"/>
        </w:rPr>
      </w:pPr>
    </w:p>
    <w:p w:rsidR="0060765A" w:rsidRDefault="0060765A" w:rsidP="0060765A">
      <w:pPr>
        <w:pStyle w:val="Zkladntext"/>
        <w:shd w:val="clear" w:color="auto" w:fill="auto"/>
        <w:spacing w:after="0" w:line="278" w:lineRule="exact"/>
        <w:ind w:right="20"/>
        <w:jc w:val="center"/>
        <w:rPr>
          <w:rStyle w:val="ZkladntextChar1"/>
          <w:color w:val="000000"/>
        </w:rPr>
      </w:pPr>
    </w:p>
    <w:p w:rsidR="0060765A" w:rsidRPr="00836F88" w:rsidRDefault="0060765A" w:rsidP="0060765A">
      <w:pPr>
        <w:pStyle w:val="Zkladntext"/>
        <w:numPr>
          <w:ilvl w:val="0"/>
          <w:numId w:val="2"/>
        </w:numPr>
        <w:shd w:val="clear" w:color="auto" w:fill="auto"/>
        <w:tabs>
          <w:tab w:val="left" w:pos="538"/>
        </w:tabs>
        <w:spacing w:after="498" w:line="240" w:lineRule="auto"/>
        <w:contextualSpacing/>
        <w:rPr>
          <w:rStyle w:val="ZkladntextChar1"/>
          <w:shd w:val="clear" w:color="auto" w:fill="auto"/>
        </w:rPr>
      </w:pPr>
      <w:bookmarkStart w:id="47" w:name="bookmark47"/>
      <w:r>
        <w:rPr>
          <w:rStyle w:val="ZkladntextChar1"/>
          <w:color w:val="000000"/>
        </w:rPr>
        <w:t>PŘÍLOHY</w:t>
      </w:r>
      <w:bookmarkEnd w:id="47"/>
    </w:p>
    <w:p w:rsidR="0060765A" w:rsidRDefault="0060765A" w:rsidP="0060765A">
      <w:pPr>
        <w:pStyle w:val="Zkladntext"/>
        <w:shd w:val="clear" w:color="auto" w:fill="auto"/>
        <w:tabs>
          <w:tab w:val="left" w:pos="538"/>
        </w:tabs>
        <w:spacing w:after="498" w:line="240" w:lineRule="auto"/>
        <w:contextualSpacing/>
      </w:pPr>
    </w:p>
    <w:p w:rsidR="0060765A" w:rsidRDefault="0060765A" w:rsidP="0060765A">
      <w:pPr>
        <w:pStyle w:val="Zkladntext"/>
        <w:shd w:val="clear" w:color="auto" w:fill="auto"/>
        <w:spacing w:after="0" w:line="240" w:lineRule="auto"/>
        <w:contextualSpacing/>
        <w:rPr>
          <w:rStyle w:val="ZkladntextChar1"/>
          <w:color w:val="000000"/>
        </w:rPr>
      </w:pPr>
      <w:r>
        <w:rPr>
          <w:rStyle w:val="ZkladntextChar1"/>
          <w:color w:val="000000"/>
        </w:rPr>
        <w:t xml:space="preserve">Příloha č. 1: Etický kodex zaměstnanců Obvodního soudu pro Prahu 2  </w:t>
      </w:r>
    </w:p>
    <w:p w:rsidR="0060765A" w:rsidRDefault="0060765A" w:rsidP="0060765A">
      <w:pPr>
        <w:pStyle w:val="Zkladntext"/>
        <w:shd w:val="clear" w:color="auto" w:fill="auto"/>
        <w:spacing w:after="0" w:line="240" w:lineRule="auto"/>
        <w:contextualSpacing/>
        <w:rPr>
          <w:rStyle w:val="ZkladntextChar1"/>
          <w:color w:val="000000"/>
        </w:rPr>
      </w:pPr>
      <w:r>
        <w:rPr>
          <w:rStyle w:val="ZkladntextChar1"/>
          <w:color w:val="000000"/>
        </w:rPr>
        <w:t>Příloha č. 2: Katalog korupčních rizik</w:t>
      </w:r>
    </w:p>
    <w:p w:rsidR="0060765A" w:rsidRDefault="0060765A" w:rsidP="0060765A">
      <w:pPr>
        <w:pStyle w:val="Zkladntext"/>
        <w:shd w:val="clear" w:color="auto" w:fill="auto"/>
        <w:spacing w:after="0" w:line="240" w:lineRule="auto"/>
        <w:contextualSpacing/>
        <w:rPr>
          <w:rStyle w:val="ZkladntextChar1"/>
          <w:color w:val="000000"/>
        </w:rPr>
      </w:pPr>
      <w:r>
        <w:rPr>
          <w:rStyle w:val="ZkladntextChar1"/>
          <w:color w:val="000000"/>
        </w:rPr>
        <w:t>Příloha č. 3: Profesní životopisy funkcionářů Obvodního soudu pro Prahu 2</w:t>
      </w:r>
    </w:p>
    <w:p w:rsidR="0060765A" w:rsidRDefault="0060765A" w:rsidP="0060765A">
      <w:pPr>
        <w:pStyle w:val="Zkladntext"/>
        <w:shd w:val="clear" w:color="auto" w:fill="auto"/>
        <w:spacing w:after="0" w:line="240" w:lineRule="auto"/>
        <w:contextualSpacing/>
      </w:pPr>
      <w:r>
        <w:rPr>
          <w:rStyle w:val="ZkladntextChar1"/>
          <w:color w:val="000000"/>
        </w:rPr>
        <w:t xml:space="preserve">Příloha č. 4: seznam poradců a poradních orgánů Obvodního soudu pro Prahu </w:t>
      </w:r>
      <w:r w:rsidR="002A2C0B">
        <w:rPr>
          <w:rStyle w:val="ZkladntextChar1"/>
          <w:color w:val="000000"/>
        </w:rPr>
        <w:t>2 k 30.6.2022</w:t>
      </w:r>
    </w:p>
    <w:p w:rsidR="0060765A" w:rsidRDefault="0060765A" w:rsidP="0060765A"/>
    <w:p w:rsidR="009245BA" w:rsidRDefault="009245BA"/>
    <w:sectPr w:rsidR="009245BA">
      <w:headerReference w:type="even" r:id="rId21"/>
      <w:headerReference w:type="default" r:id="rId22"/>
      <w:footerReference w:type="even" r:id="rId23"/>
      <w:footerReference w:type="default" r:id="rId24"/>
      <w:headerReference w:type="first" r:id="rId25"/>
      <w:footerReference w:type="first" r:id="rId26"/>
      <w:type w:val="continuous"/>
      <w:pgSz w:w="12240" w:h="15840"/>
      <w:pgMar w:top="812" w:right="1293" w:bottom="1431" w:left="1317"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7BC" w:rsidRDefault="005F50E9">
    <w:pPr>
      <w:rPr>
        <w:rFonts w:cs="Times New Roman"/>
        <w:color w:val="auto"/>
        <w:sz w:val="2"/>
        <w:szCs w:val="2"/>
      </w:rPr>
    </w:pPr>
    <w:r>
      <w:rPr>
        <w:noProof/>
      </w:rPr>
      <mc:AlternateContent>
        <mc:Choice Requires="wps">
          <w:drawing>
            <wp:anchor distT="0" distB="0" distL="63500" distR="63500" simplePos="0" relativeHeight="251659264" behindDoc="1" locked="0" layoutInCell="1" allowOverlap="1" wp14:anchorId="7BF94873" wp14:editId="255D54EC">
              <wp:simplePos x="0" y="0"/>
              <wp:positionH relativeFrom="page">
                <wp:posOffset>3908425</wp:posOffset>
              </wp:positionH>
              <wp:positionV relativeFrom="page">
                <wp:posOffset>9669145</wp:posOffset>
              </wp:positionV>
              <wp:extent cx="57785" cy="131445"/>
              <wp:effectExtent l="3175" t="1270" r="1270" b="1905"/>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7BC" w:rsidRDefault="005F50E9">
                          <w:pPr>
                            <w:pStyle w:val="ZhlavneboZpat1"/>
                            <w:shd w:val="clear" w:color="auto" w:fill="auto"/>
                            <w:spacing w:line="240" w:lineRule="auto"/>
                          </w:pPr>
                          <w:r>
                            <w:fldChar w:fldCharType="begin"/>
                          </w:r>
                          <w:r>
                            <w:instrText xml:space="preserve"> PAGE \* MERGEFORMAT </w:instrText>
                          </w:r>
                          <w:r>
                            <w:fldChar w:fldCharType="separate"/>
                          </w:r>
                          <w:r w:rsidRPr="00303A1E">
                            <w:rPr>
                              <w:rStyle w:val="ZhlavneboZpat9pt"/>
                              <w:b/>
                              <w:bCs/>
                              <w:noProof/>
                              <w:color w:val="000000"/>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F94873" id="_x0000_t202" coordsize="21600,21600" o:spt="202" path="m,l,21600r21600,l21600,xe">
              <v:stroke joinstyle="miter"/>
              <v:path gradientshapeok="t" o:connecttype="rect"/>
            </v:shapetype>
            <v:shape id="Textové pole 13" o:spid="_x0000_s1026" type="#_x0000_t202" style="position:absolute;margin-left:307.75pt;margin-top:761.35pt;width:4.55pt;height:10.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" filled="f" stroked="f">
              <v:textbox style="mso-fit-shape-to-text:t" inset="0,0,0,0">
                <w:txbxContent>
                  <w:p w:rsidR="006D07BC" w:rsidRDefault="005F50E9">
                    <w:pPr>
                      <w:pStyle w:val="ZhlavneboZpat1"/>
                      <w:shd w:val="clear" w:color="auto" w:fill="auto"/>
                      <w:spacing w:line="240" w:lineRule="auto"/>
                    </w:pPr>
                    <w:r>
                      <w:fldChar w:fldCharType="begin"/>
                    </w:r>
                    <w:r>
                      <w:instrText xml:space="preserve"> PAGE \* MERGEFORMAT </w:instrText>
                    </w:r>
                    <w:r>
                      <w:fldChar w:fldCharType="separate"/>
                    </w:r>
                    <w:r w:rsidRPr="00303A1E">
                      <w:rPr>
                        <w:rStyle w:val="ZhlavneboZpat9pt"/>
                        <w:b/>
                        <w:bCs/>
                        <w:noProof/>
                        <w:color w:val="00000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02B" w:rsidRDefault="005F50E9" w:rsidP="0084002B">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928901"/>
      <w:docPartObj>
        <w:docPartGallery w:val="Page Numbers (Bottom of Page)"/>
        <w:docPartUnique/>
      </w:docPartObj>
    </w:sdtPr>
    <w:sdtEndPr/>
    <w:sdtContent>
      <w:p w:rsidR="0084002B" w:rsidRDefault="005F50E9">
        <w:pPr>
          <w:pStyle w:val="Zpat"/>
          <w:jc w:val="center"/>
        </w:pPr>
        <w:r>
          <w:fldChar w:fldCharType="begin"/>
        </w:r>
        <w:r>
          <w:instrText xml:space="preserve">PAGE   \* </w:instrText>
        </w:r>
        <w:r>
          <w:instrText>MERGEFORMAT</w:instrText>
        </w:r>
        <w:r>
          <w:fldChar w:fldCharType="separate"/>
        </w:r>
        <w:r w:rsidR="009224D5">
          <w:rPr>
            <w:noProof/>
          </w:rPr>
          <w:t>3</w:t>
        </w:r>
        <w:r>
          <w:fldChar w:fldCharType="end"/>
        </w:r>
      </w:p>
    </w:sdtContent>
  </w:sdt>
  <w:p w:rsidR="0084002B" w:rsidRDefault="005F50E9" w:rsidP="0084002B">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7BC" w:rsidRDefault="005F50E9">
    <w:pPr>
      <w:rPr>
        <w:rFonts w:cs="Times New Roman"/>
        <w:color w:val="auto"/>
        <w:sz w:val="2"/>
        <w:szCs w:val="2"/>
      </w:rPr>
    </w:pPr>
    <w:r>
      <w:rPr>
        <w:noProof/>
      </w:rPr>
      <mc:AlternateContent>
        <mc:Choice Requires="wps">
          <w:drawing>
            <wp:anchor distT="0" distB="0" distL="63500" distR="63500" simplePos="0" relativeHeight="251660288" behindDoc="1" locked="0" layoutInCell="1" allowOverlap="1" wp14:anchorId="088FA001" wp14:editId="08F9F7AB">
              <wp:simplePos x="0" y="0"/>
              <wp:positionH relativeFrom="page">
                <wp:posOffset>3908425</wp:posOffset>
              </wp:positionH>
              <wp:positionV relativeFrom="page">
                <wp:posOffset>9669145</wp:posOffset>
              </wp:positionV>
              <wp:extent cx="57785" cy="131445"/>
              <wp:effectExtent l="3175" t="1270" r="1270" b="1905"/>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7BC" w:rsidRDefault="005F50E9">
                          <w:pPr>
                            <w:pStyle w:val="ZhlavneboZpat1"/>
                            <w:shd w:val="clear" w:color="auto" w:fill="auto"/>
                            <w:spacing w:line="240" w:lineRule="auto"/>
                          </w:pPr>
                          <w:r>
                            <w:fldChar w:fldCharType="begin"/>
                          </w:r>
                          <w:r>
                            <w:instrText xml:space="preserve"> PAGE \* MERGEFORMAT </w:instrText>
                          </w:r>
                          <w:r>
                            <w:fldChar w:fldCharType="separate"/>
                          </w:r>
                          <w:r w:rsidRPr="00303A1E">
                            <w:rPr>
                              <w:rStyle w:val="ZhlavneboZpat9pt"/>
                              <w:b/>
                              <w:bCs/>
                              <w:noProof/>
                              <w:color w:val="000000"/>
                            </w:rPr>
                            <w:t>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8FA001" id="_x0000_t202" coordsize="21600,21600" o:spt="202" path="m,l,21600r21600,l21600,xe">
              <v:stroke joinstyle="miter"/>
              <v:path gradientshapeok="t" o:connecttype="rect"/>
            </v:shapetype>
            <v:shape id="Textové pole 12" o:spid="_x0000_s1027" type="#_x0000_t202" style="position:absolute;margin-left:307.75pt;margin-top:761.35pt;width:4.55pt;height:10.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" filled="f" stroked="f">
              <v:textbox style="mso-fit-shape-to-text:t" inset="0,0,0,0">
                <w:txbxContent>
                  <w:p w:rsidR="006D07BC" w:rsidRDefault="005F50E9">
                    <w:pPr>
                      <w:pStyle w:val="ZhlavneboZpat1"/>
                      <w:shd w:val="clear" w:color="auto" w:fill="auto"/>
                      <w:spacing w:line="240" w:lineRule="auto"/>
                    </w:pPr>
                    <w:r>
                      <w:fldChar w:fldCharType="begin"/>
                    </w:r>
                    <w:r>
                      <w:instrText xml:space="preserve"> PAGE \* MERGEFORMAT </w:instrText>
                    </w:r>
                    <w:r>
                      <w:fldChar w:fldCharType="separate"/>
                    </w:r>
                    <w:r w:rsidRPr="00303A1E">
                      <w:rPr>
                        <w:rStyle w:val="ZhlavneboZpat9pt"/>
                        <w:b/>
                        <w:bCs/>
                        <w:noProof/>
                        <w:color w:val="000000"/>
                      </w:rPr>
                      <w:t>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7BC" w:rsidRDefault="005F50E9">
    <w:pPr>
      <w:rPr>
        <w:rFonts w:cs="Times New Roman"/>
        <w:color w:val="auto"/>
        <w:sz w:val="2"/>
        <w:szCs w:val="2"/>
      </w:rPr>
    </w:pPr>
    <w:r>
      <w:rPr>
        <w:noProof/>
      </w:rPr>
      <mc:AlternateContent>
        <mc:Choice Requires="wps">
          <w:drawing>
            <wp:anchor distT="0" distB="0" distL="63500" distR="63500" simplePos="0" relativeHeight="251661312" behindDoc="1" locked="0" layoutInCell="1" allowOverlap="1" wp14:anchorId="789F2286" wp14:editId="0BFC72DB">
              <wp:simplePos x="0" y="0"/>
              <wp:positionH relativeFrom="page">
                <wp:posOffset>3908425</wp:posOffset>
              </wp:positionH>
              <wp:positionV relativeFrom="page">
                <wp:posOffset>9669145</wp:posOffset>
              </wp:positionV>
              <wp:extent cx="57785" cy="131445"/>
              <wp:effectExtent l="3175" t="1270" r="1270" b="1905"/>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7BC" w:rsidRDefault="005F50E9">
                          <w:pPr>
                            <w:pStyle w:val="ZhlavneboZpat1"/>
                            <w:shd w:val="clear" w:color="auto" w:fill="auto"/>
                            <w:spacing w:line="240" w:lineRule="auto"/>
                          </w:pPr>
                          <w:r>
                            <w:fldChar w:fldCharType="begin"/>
                          </w:r>
                          <w:r>
                            <w:instrText xml:space="preserve"> PAGE \* MERGEFORMAT </w:instrText>
                          </w:r>
                          <w:r>
                            <w:fldChar w:fldCharType="separate"/>
                          </w:r>
                          <w:r w:rsidR="009224D5" w:rsidRPr="009224D5">
                            <w:rPr>
                              <w:rStyle w:val="ZhlavneboZpat9pt"/>
                              <w:b/>
                              <w:bCs/>
                              <w:noProof/>
                              <w:color w:val="000000"/>
                            </w:rPr>
                            <w:t>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9F2286" id="_x0000_t202" coordsize="21600,21600" o:spt="202" path="m,l,21600r21600,l21600,xe">
              <v:stroke joinstyle="miter"/>
              <v:path gradientshapeok="t" o:connecttype="rect"/>
            </v:shapetype>
            <v:shape id="Textové pole 11" o:spid="_x0000_s1028" type="#_x0000_t202" style="position:absolute;margin-left:307.75pt;margin-top:761.35pt;width:4.55pt;height:10.3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" filled="f" stroked="f">
              <v:textbox style="mso-fit-shape-to-text:t" inset="0,0,0,0">
                <w:txbxContent>
                  <w:p w:rsidR="006D07BC" w:rsidRDefault="005F50E9">
                    <w:pPr>
                      <w:pStyle w:val="ZhlavneboZpat1"/>
                      <w:shd w:val="clear" w:color="auto" w:fill="auto"/>
                      <w:spacing w:line="240" w:lineRule="auto"/>
                    </w:pPr>
                    <w:r>
                      <w:fldChar w:fldCharType="begin"/>
                    </w:r>
                    <w:r>
                      <w:instrText xml:space="preserve"> PAGE \* MERGEFORMAT </w:instrText>
                    </w:r>
                    <w:r>
                      <w:fldChar w:fldCharType="separate"/>
                    </w:r>
                    <w:r w:rsidR="009224D5" w:rsidRPr="009224D5">
                      <w:rPr>
                        <w:rStyle w:val="ZhlavneboZpat9pt"/>
                        <w:b/>
                        <w:bCs/>
                        <w:noProof/>
                        <w:color w:val="000000"/>
                      </w:rPr>
                      <w:t>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7BC" w:rsidRDefault="005F50E9">
    <w:pPr>
      <w:rPr>
        <w:rFonts w:cs="Times New Roman"/>
        <w:color w:val="auto"/>
        <w:sz w:val="2"/>
        <w:szCs w:val="2"/>
      </w:rPr>
    </w:pPr>
    <w:r>
      <w:rPr>
        <w:noProof/>
      </w:rPr>
      <mc:AlternateContent>
        <mc:Choice Requires="wps">
          <w:drawing>
            <wp:anchor distT="0" distB="0" distL="63500" distR="63500" simplePos="0" relativeHeight="251663360" behindDoc="1" locked="0" layoutInCell="1" allowOverlap="1" wp14:anchorId="73CE90E8" wp14:editId="569A1981">
              <wp:simplePos x="0" y="0"/>
              <wp:positionH relativeFrom="page">
                <wp:posOffset>3867785</wp:posOffset>
              </wp:positionH>
              <wp:positionV relativeFrom="page">
                <wp:posOffset>9635490</wp:posOffset>
              </wp:positionV>
              <wp:extent cx="57785" cy="82550"/>
              <wp:effectExtent l="635" t="0" r="0"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7BC" w:rsidRDefault="005F50E9">
                          <w:pPr>
                            <w:pStyle w:val="ZhlavneboZpat1"/>
                            <w:shd w:val="clear" w:color="auto" w:fill="auto"/>
                            <w:spacing w:line="240" w:lineRule="auto"/>
                          </w:pPr>
                          <w:r>
                            <w:fldChar w:fldCharType="begin"/>
                          </w:r>
                          <w:r>
                            <w:instrText xml:space="preserve"> PAGE \* MERGEFORMAT </w:instrText>
                          </w:r>
                          <w:r>
                            <w:fldChar w:fldCharType="separate"/>
                          </w:r>
                          <w:r w:rsidRPr="0084002B">
                            <w:rPr>
                              <w:rStyle w:val="ZhlavneboZpat9pt"/>
                              <w:b/>
                              <w:bCs/>
                              <w:noProof/>
                              <w:color w:val="000000"/>
                            </w:rPr>
                            <w:t>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CE90E8" id="_x0000_t202" coordsize="21600,21600" o:spt="202" path="m,l,21600r21600,l21600,xe">
              <v:stroke joinstyle="miter"/>
              <v:path gradientshapeok="t" o:connecttype="rect"/>
            </v:shapetype>
            <v:shape id="Textové pole 9" o:spid="_x0000_s1030" type="#_x0000_t202" style="position:absolute;margin-left:304.55pt;margin-top:758.7pt;width:4.55pt;height: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" filled="f" stroked="f">
              <v:textbox style="mso-fit-shape-to-text:t" inset="0,0,0,0">
                <w:txbxContent>
                  <w:p w:rsidR="006D07BC" w:rsidRDefault="005F50E9">
                    <w:pPr>
                      <w:pStyle w:val="ZhlavneboZpat1"/>
                      <w:shd w:val="clear" w:color="auto" w:fill="auto"/>
                      <w:spacing w:line="240" w:lineRule="auto"/>
                    </w:pPr>
                    <w:r>
                      <w:fldChar w:fldCharType="begin"/>
                    </w:r>
                    <w:r>
                      <w:instrText xml:space="preserve"> PAGE \* MERGEFORMAT </w:instrText>
                    </w:r>
                    <w:r>
                      <w:fldChar w:fldCharType="separate"/>
                    </w:r>
                    <w:r w:rsidRPr="0084002B">
                      <w:rPr>
                        <w:rStyle w:val="ZhlavneboZpat9pt"/>
                        <w:b/>
                        <w:bCs/>
                        <w:noProof/>
                        <w:color w:val="000000"/>
                      </w:rPr>
                      <w:t>3</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7BC" w:rsidRDefault="005F50E9">
    <w:pPr>
      <w:rPr>
        <w:rFonts w:cs="Times New Roman"/>
        <w:color w:val="auto"/>
        <w:sz w:val="2"/>
        <w:szCs w:val="2"/>
      </w:rPr>
    </w:pPr>
    <w:r>
      <w:rPr>
        <w:noProof/>
      </w:rPr>
      <mc:AlternateContent>
        <mc:Choice Requires="wps">
          <w:drawing>
            <wp:anchor distT="0" distB="0" distL="63500" distR="63500" simplePos="0" relativeHeight="251659264" behindDoc="1" locked="0" layoutInCell="1" allowOverlap="1" wp14:anchorId="7180F918" wp14:editId="7BE0F21F">
              <wp:simplePos x="0" y="0"/>
              <wp:positionH relativeFrom="page">
                <wp:posOffset>3908425</wp:posOffset>
              </wp:positionH>
              <wp:positionV relativeFrom="page">
                <wp:posOffset>9669145</wp:posOffset>
              </wp:positionV>
              <wp:extent cx="114935" cy="131445"/>
              <wp:effectExtent l="3175" t="1270" r="1270" b="190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7BC" w:rsidRDefault="005F50E9">
                          <w:pPr>
                            <w:pStyle w:val="ZhlavneboZpat1"/>
                            <w:shd w:val="clear" w:color="auto" w:fill="auto"/>
                            <w:spacing w:line="240" w:lineRule="auto"/>
                          </w:pPr>
                          <w:r>
                            <w:fldChar w:fldCharType="begin"/>
                          </w:r>
                          <w:r>
                            <w:instrText xml:space="preserve"> PAGE \* MERGEFORMAT </w:instrText>
                          </w:r>
                          <w:r>
                            <w:fldChar w:fldCharType="separate"/>
                          </w:r>
                          <w:r w:rsidRPr="00303A1E">
                            <w:rPr>
                              <w:rStyle w:val="ZhlavneboZpat9pt"/>
                              <w:b/>
                              <w:bCs/>
                              <w:noProof/>
                              <w:color w:val="000000"/>
                            </w:rPr>
                            <w:t>10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80F918" id="_x0000_t202" coordsize="21600,21600" o:spt="202" path="m,l,21600r21600,l21600,xe">
              <v:stroke joinstyle="miter"/>
              <v:path gradientshapeok="t" o:connecttype="rect"/>
            </v:shapetype>
            <v:shape id="Textové pole 2" o:spid="_x0000_s1031" type="#_x0000_t202" style="position:absolute;margin-left:307.75pt;margin-top:761.35pt;width:9.05pt;height:10.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" filled="f" stroked="f">
              <v:textbox style="mso-fit-shape-to-text:t" inset="0,0,0,0">
                <w:txbxContent>
                  <w:p w:rsidR="006D07BC" w:rsidRDefault="005F50E9">
                    <w:pPr>
                      <w:pStyle w:val="ZhlavneboZpat1"/>
                      <w:shd w:val="clear" w:color="auto" w:fill="auto"/>
                      <w:spacing w:line="240" w:lineRule="auto"/>
                    </w:pPr>
                    <w:r>
                      <w:fldChar w:fldCharType="begin"/>
                    </w:r>
                    <w:r>
                      <w:instrText xml:space="preserve"> PAGE \* MERGEFORMAT </w:instrText>
                    </w:r>
                    <w:r>
                      <w:fldChar w:fldCharType="separate"/>
                    </w:r>
                    <w:r w:rsidRPr="00303A1E">
                      <w:rPr>
                        <w:rStyle w:val="ZhlavneboZpat9pt"/>
                        <w:b/>
                        <w:bCs/>
                        <w:noProof/>
                        <w:color w:val="000000"/>
                      </w:rPr>
                      <w:t>10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7BC" w:rsidRDefault="005F50E9">
    <w:pPr>
      <w:rPr>
        <w:rFonts w:cs="Times New Roman"/>
        <w:color w:val="auto"/>
        <w:sz w:val="2"/>
        <w:szCs w:val="2"/>
      </w:rPr>
    </w:pPr>
    <w:r>
      <w:rPr>
        <w:noProof/>
      </w:rPr>
      <mc:AlternateContent>
        <mc:Choice Requires="wps">
          <w:drawing>
            <wp:anchor distT="0" distB="0" distL="63500" distR="63500" simplePos="0" relativeHeight="251660288" behindDoc="1" locked="0" layoutInCell="1" allowOverlap="1" wp14:anchorId="7FB57862" wp14:editId="6FD841CF">
              <wp:simplePos x="0" y="0"/>
              <wp:positionH relativeFrom="page">
                <wp:posOffset>3908425</wp:posOffset>
              </wp:positionH>
              <wp:positionV relativeFrom="page">
                <wp:posOffset>9669145</wp:posOffset>
              </wp:positionV>
              <wp:extent cx="114935" cy="131445"/>
              <wp:effectExtent l="3175" t="1270" r="1270" b="190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7BC" w:rsidRDefault="005F50E9">
                          <w:pPr>
                            <w:pStyle w:val="ZhlavneboZpat1"/>
                            <w:shd w:val="clear" w:color="auto" w:fill="auto"/>
                            <w:spacing w:line="240" w:lineRule="auto"/>
                          </w:pPr>
                          <w:r>
                            <w:fldChar w:fldCharType="begin"/>
                          </w:r>
                          <w:r>
                            <w:instrText xml:space="preserve"> PAGE \* MERGEFORMAT </w:instrText>
                          </w:r>
                          <w:r>
                            <w:fldChar w:fldCharType="separate"/>
                          </w:r>
                          <w:r w:rsidR="009224D5" w:rsidRPr="009224D5">
                            <w:rPr>
                              <w:rStyle w:val="ZhlavneboZpat9pt"/>
                              <w:b/>
                              <w:bCs/>
                              <w:noProof/>
                              <w:color w:val="000000"/>
                            </w:rPr>
                            <w:t>10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B57862" id="_x0000_t202" coordsize="21600,21600" o:spt="202" path="m,l,21600r21600,l21600,xe">
              <v:stroke joinstyle="miter"/>
              <v:path gradientshapeok="t" o:connecttype="rect"/>
            </v:shapetype>
            <v:shape id="Textové pole 1" o:spid="_x0000_s1032" type="#_x0000_t202" style="position:absolute;margin-left:307.75pt;margin-top:761.35pt;width:9.05pt;height:10.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" filled="f" stroked="f">
              <v:textbox style="mso-fit-shape-to-text:t" inset="0,0,0,0">
                <w:txbxContent>
                  <w:p w:rsidR="006D07BC" w:rsidRDefault="005F50E9">
                    <w:pPr>
                      <w:pStyle w:val="ZhlavneboZpat1"/>
                      <w:shd w:val="clear" w:color="auto" w:fill="auto"/>
                      <w:spacing w:line="240" w:lineRule="auto"/>
                    </w:pPr>
                    <w:r>
                      <w:fldChar w:fldCharType="begin"/>
                    </w:r>
                    <w:r>
                      <w:instrText xml:space="preserve"> PAGE \* MERGEFORMAT </w:instrText>
                    </w:r>
                    <w:r>
                      <w:fldChar w:fldCharType="separate"/>
                    </w:r>
                    <w:r w:rsidR="009224D5" w:rsidRPr="009224D5">
                      <w:rPr>
                        <w:rStyle w:val="ZhlavneboZpat9pt"/>
                        <w:b/>
                        <w:bCs/>
                        <w:noProof/>
                        <w:color w:val="000000"/>
                      </w:rPr>
                      <w:t>10</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7BC" w:rsidRDefault="005F50E9">
    <w:pPr>
      <w:rPr>
        <w:rFonts w:cs="Times New Roman"/>
        <w:color w:val="auto"/>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7BC" w:rsidRDefault="005F50E9">
    <w:pPr>
      <w:rPr>
        <w:rFonts w:cs="Times New Roman"/>
        <w:color w:val="auto"/>
        <w:sz w:val="2"/>
        <w:szCs w:val="2"/>
      </w:rPr>
    </w:pPr>
    <w:r>
      <w:rPr>
        <w:noProof/>
      </w:rPr>
      <mc:AlternateContent>
        <mc:Choice Requires="wps">
          <w:drawing>
            <wp:anchor distT="0" distB="0" distL="63500" distR="63500" simplePos="0" relativeHeight="251662336" behindDoc="1" locked="0" layoutInCell="1" allowOverlap="1" wp14:anchorId="6ECEFEEB" wp14:editId="16166287">
              <wp:simplePos x="0" y="0"/>
              <wp:positionH relativeFrom="page">
                <wp:posOffset>1021080</wp:posOffset>
              </wp:positionH>
              <wp:positionV relativeFrom="page">
                <wp:posOffset>564515</wp:posOffset>
              </wp:positionV>
              <wp:extent cx="1410970" cy="146050"/>
              <wp:effectExtent l="1905" t="2540" r="0" b="3810"/>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7BC" w:rsidRDefault="005F50E9">
                          <w:pPr>
                            <w:pStyle w:val="ZhlavneboZpat1"/>
                            <w:shd w:val="clear" w:color="auto" w:fill="auto"/>
                            <w:spacing w:line="240" w:lineRule="auto"/>
                          </w:pPr>
                          <w:r>
                            <w:rPr>
                              <w:rStyle w:val="ZhlavneboZpat0"/>
                              <w:b/>
                              <w:bCs/>
                              <w:color w:val="000000"/>
                            </w:rPr>
                            <w:t>VYMEZENÍ POJMŮ</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CEFEEB" id="_x0000_t202" coordsize="21600,21600" o:spt="202" path="m,l,21600r21600,l21600,xe">
              <v:stroke joinstyle="miter"/>
              <v:path gradientshapeok="t" o:connecttype="rect"/>
            </v:shapetype>
            <v:shape id="Textové pole 10" o:spid="_x0000_s1029" type="#_x0000_t202" style="position:absolute;margin-left:80.4pt;margin-top:44.45pt;width:111.1pt;height:1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" filled="f" stroked="f">
              <v:textbox style="mso-fit-shape-to-text:t" inset="0,0,0,0">
                <w:txbxContent>
                  <w:p w:rsidR="006D07BC" w:rsidRDefault="005F50E9">
                    <w:pPr>
                      <w:pStyle w:val="ZhlavneboZpat1"/>
                      <w:shd w:val="clear" w:color="auto" w:fill="auto"/>
                      <w:spacing w:line="240" w:lineRule="auto"/>
                    </w:pPr>
                    <w:r>
                      <w:rPr>
                        <w:rStyle w:val="ZhlavneboZpat0"/>
                        <w:b/>
                        <w:bCs/>
                        <w:color w:val="000000"/>
                      </w:rPr>
                      <w:t>VYMEZENÍ POJMŮ</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7BC" w:rsidRDefault="005F50E9">
    <w:pPr>
      <w:rPr>
        <w:rFonts w:cs="Times New Roman"/>
        <w:color w:val="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7BC" w:rsidRDefault="005F50E9">
    <w:pPr>
      <w:rPr>
        <w:rFonts w:cs="Times New Roman"/>
        <w:color w:val="auto"/>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7BC" w:rsidRDefault="005F50E9">
    <w:pPr>
      <w:rPr>
        <w:rFonts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5A"/>
    <w:rsid w:val="000B0F72"/>
    <w:rsid w:val="002A2C0B"/>
    <w:rsid w:val="0060765A"/>
    <w:rsid w:val="009224D5"/>
    <w:rsid w:val="009245BA"/>
    <w:rsid w:val="00A346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5E79"/>
  <w15:chartTrackingRefBased/>
  <w15:docId w15:val="{CB010F58-F94A-4209-9AC2-E9DCE72F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765A"/>
    <w:pPr>
      <w:widowControl w:val="0"/>
      <w:spacing w:after="0" w:line="240" w:lineRule="auto"/>
    </w:pPr>
    <w:rPr>
      <w:rFonts w:ascii="Courier New" w:eastAsia="Times New Roman" w:hAnsi="Courier New" w:cs="Courier New"/>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60765A"/>
    <w:rPr>
      <w:color w:val="000080"/>
      <w:u w:val="single"/>
    </w:rPr>
  </w:style>
  <w:style w:type="character" w:customStyle="1" w:styleId="Zkladntext2">
    <w:name w:val="Základní text (2)_"/>
    <w:basedOn w:val="Standardnpsmoodstavce"/>
    <w:link w:val="Zkladntext20"/>
    <w:uiPriority w:val="99"/>
    <w:rsid w:val="0060765A"/>
    <w:rPr>
      <w:rFonts w:ascii="Times New Roman" w:hAnsi="Times New Roman" w:cs="Times New Roman"/>
      <w:b/>
      <w:bCs/>
      <w:sz w:val="38"/>
      <w:szCs w:val="38"/>
      <w:shd w:val="clear" w:color="auto" w:fill="FFFFFF"/>
    </w:rPr>
  </w:style>
  <w:style w:type="character" w:customStyle="1" w:styleId="Nadpis1">
    <w:name w:val="Nadpis #1_"/>
    <w:basedOn w:val="Standardnpsmoodstavce"/>
    <w:link w:val="Nadpis10"/>
    <w:uiPriority w:val="99"/>
    <w:rsid w:val="0060765A"/>
    <w:rPr>
      <w:rFonts w:ascii="Times New Roman" w:hAnsi="Times New Roman" w:cs="Times New Roman"/>
      <w:b/>
      <w:bCs/>
      <w:sz w:val="30"/>
      <w:szCs w:val="30"/>
      <w:shd w:val="clear" w:color="auto" w:fill="FFFFFF"/>
    </w:rPr>
  </w:style>
  <w:style w:type="character" w:customStyle="1" w:styleId="ZhlavneboZpat">
    <w:name w:val="Záhlaví nebo Zápatí_"/>
    <w:basedOn w:val="Standardnpsmoodstavce"/>
    <w:link w:val="ZhlavneboZpat1"/>
    <w:uiPriority w:val="99"/>
    <w:rsid w:val="0060765A"/>
    <w:rPr>
      <w:rFonts w:ascii="Times New Roman" w:hAnsi="Times New Roman" w:cs="Times New Roman"/>
      <w:b/>
      <w:bCs/>
      <w:shd w:val="clear" w:color="auto" w:fill="FFFFFF"/>
    </w:rPr>
  </w:style>
  <w:style w:type="character" w:customStyle="1" w:styleId="ZhlavneboZpat9pt">
    <w:name w:val="Záhlaví nebo Zápatí + 9 pt"/>
    <w:basedOn w:val="ZhlavneboZpat"/>
    <w:uiPriority w:val="99"/>
    <w:rsid w:val="0060765A"/>
    <w:rPr>
      <w:rFonts w:ascii="Times New Roman" w:hAnsi="Times New Roman" w:cs="Times New Roman"/>
      <w:b/>
      <w:bCs/>
      <w:sz w:val="18"/>
      <w:szCs w:val="18"/>
      <w:shd w:val="clear" w:color="auto" w:fill="FFFFFF"/>
    </w:rPr>
  </w:style>
  <w:style w:type="character" w:customStyle="1" w:styleId="Obsah2Char">
    <w:name w:val="Obsah 2 Char"/>
    <w:basedOn w:val="Standardnpsmoodstavce"/>
    <w:link w:val="Obsah2"/>
    <w:uiPriority w:val="99"/>
    <w:rsid w:val="0060765A"/>
    <w:rPr>
      <w:rFonts w:ascii="Times New Roman" w:hAnsi="Times New Roman" w:cs="Times New Roman"/>
      <w:shd w:val="clear" w:color="auto" w:fill="FFFFFF"/>
    </w:rPr>
  </w:style>
  <w:style w:type="character" w:customStyle="1" w:styleId="ZkladntextChar1">
    <w:name w:val="Základní text Char1"/>
    <w:basedOn w:val="Standardnpsmoodstavce"/>
    <w:link w:val="Zkladntext"/>
    <w:uiPriority w:val="99"/>
    <w:rsid w:val="0060765A"/>
    <w:rPr>
      <w:rFonts w:ascii="Times New Roman" w:hAnsi="Times New Roman" w:cs="Times New Roman"/>
      <w:shd w:val="clear" w:color="auto" w:fill="FFFFFF"/>
    </w:rPr>
  </w:style>
  <w:style w:type="character" w:customStyle="1" w:styleId="Zkladntext3">
    <w:name w:val="Základní text (3)_"/>
    <w:basedOn w:val="Standardnpsmoodstavce"/>
    <w:link w:val="Zkladntext30"/>
    <w:uiPriority w:val="99"/>
    <w:rsid w:val="0060765A"/>
    <w:rPr>
      <w:rFonts w:ascii="Times New Roman" w:hAnsi="Times New Roman" w:cs="Times New Roman"/>
      <w:b/>
      <w:bCs/>
      <w:shd w:val="clear" w:color="auto" w:fill="FFFFFF"/>
    </w:rPr>
  </w:style>
  <w:style w:type="character" w:customStyle="1" w:styleId="ZkladntextTun">
    <w:name w:val="Základní text + Tučné"/>
    <w:aliases w:val="Kurzíva"/>
    <w:basedOn w:val="ZkladntextChar1"/>
    <w:uiPriority w:val="99"/>
    <w:rsid w:val="0060765A"/>
    <w:rPr>
      <w:rFonts w:ascii="Times New Roman" w:hAnsi="Times New Roman" w:cs="Times New Roman"/>
      <w:b/>
      <w:bCs/>
      <w:i/>
      <w:iCs/>
      <w:shd w:val="clear" w:color="auto" w:fill="FFFFFF"/>
    </w:rPr>
  </w:style>
  <w:style w:type="character" w:customStyle="1" w:styleId="ZhlavneboZpat0">
    <w:name w:val="Záhlaví nebo Zápatí"/>
    <w:basedOn w:val="ZhlavneboZpat"/>
    <w:uiPriority w:val="99"/>
    <w:rsid w:val="0060765A"/>
    <w:rPr>
      <w:rFonts w:ascii="Times New Roman" w:hAnsi="Times New Roman" w:cs="Times New Roman"/>
      <w:b/>
      <w:bCs/>
      <w:shd w:val="clear" w:color="auto" w:fill="FFFFFF"/>
    </w:rPr>
  </w:style>
  <w:style w:type="character" w:customStyle="1" w:styleId="Nadpis3">
    <w:name w:val="Nadpis #3_"/>
    <w:basedOn w:val="Standardnpsmoodstavce"/>
    <w:link w:val="Nadpis30"/>
    <w:uiPriority w:val="99"/>
    <w:rsid w:val="0060765A"/>
    <w:rPr>
      <w:rFonts w:ascii="Times New Roman" w:hAnsi="Times New Roman" w:cs="Times New Roman"/>
      <w:shd w:val="clear" w:color="auto" w:fill="FFFFFF"/>
    </w:rPr>
  </w:style>
  <w:style w:type="character" w:customStyle="1" w:styleId="Zkladntext4">
    <w:name w:val="Základní text (4)_"/>
    <w:basedOn w:val="Standardnpsmoodstavce"/>
    <w:link w:val="Zkladntext40"/>
    <w:uiPriority w:val="99"/>
    <w:rsid w:val="0060765A"/>
    <w:rPr>
      <w:rFonts w:ascii="Times New Roman" w:hAnsi="Times New Roman" w:cs="Times New Roman"/>
      <w:i/>
      <w:iCs/>
      <w:shd w:val="clear" w:color="auto" w:fill="FFFFFF"/>
    </w:rPr>
  </w:style>
  <w:style w:type="character" w:customStyle="1" w:styleId="Zkladntext5">
    <w:name w:val="Základní text (5)_"/>
    <w:basedOn w:val="Standardnpsmoodstavce"/>
    <w:link w:val="Zkladntext50"/>
    <w:uiPriority w:val="99"/>
    <w:rsid w:val="0060765A"/>
    <w:rPr>
      <w:rFonts w:ascii="Times New Roman" w:hAnsi="Times New Roman" w:cs="Times New Roman"/>
      <w:b/>
      <w:bCs/>
      <w:i/>
      <w:iCs/>
      <w:shd w:val="clear" w:color="auto" w:fill="FFFFFF"/>
    </w:rPr>
  </w:style>
  <w:style w:type="paragraph" w:styleId="Zkladntext">
    <w:name w:val="Body Text"/>
    <w:basedOn w:val="Normln"/>
    <w:link w:val="ZkladntextChar1"/>
    <w:uiPriority w:val="99"/>
    <w:rsid w:val="0060765A"/>
    <w:pPr>
      <w:shd w:val="clear" w:color="auto" w:fill="FFFFFF"/>
      <w:spacing w:after="300" w:line="240" w:lineRule="atLeast"/>
      <w:jc w:val="both"/>
    </w:pPr>
    <w:rPr>
      <w:rFonts w:ascii="Times New Roman" w:eastAsiaTheme="minorHAnsi" w:hAnsi="Times New Roman" w:cs="Times New Roman"/>
      <w:color w:val="auto"/>
      <w:sz w:val="22"/>
      <w:szCs w:val="22"/>
      <w:lang w:eastAsia="en-US"/>
    </w:rPr>
  </w:style>
  <w:style w:type="character" w:customStyle="1" w:styleId="ZkladntextChar">
    <w:name w:val="Základní text Char"/>
    <w:basedOn w:val="Standardnpsmoodstavce"/>
    <w:uiPriority w:val="99"/>
    <w:semiHidden/>
    <w:rsid w:val="0060765A"/>
    <w:rPr>
      <w:rFonts w:ascii="Courier New" w:eastAsia="Times New Roman" w:hAnsi="Courier New" w:cs="Courier New"/>
      <w:color w:val="000000"/>
      <w:sz w:val="24"/>
      <w:szCs w:val="24"/>
      <w:lang w:eastAsia="cs-CZ"/>
    </w:rPr>
  </w:style>
  <w:style w:type="character" w:customStyle="1" w:styleId="ZkladntextKurzva">
    <w:name w:val="Základní text + Kurzíva"/>
    <w:basedOn w:val="ZkladntextChar1"/>
    <w:uiPriority w:val="99"/>
    <w:rsid w:val="0060765A"/>
    <w:rPr>
      <w:rFonts w:ascii="Times New Roman" w:hAnsi="Times New Roman" w:cs="Times New Roman"/>
      <w:i/>
      <w:iCs/>
      <w:shd w:val="clear" w:color="auto" w:fill="FFFFFF"/>
    </w:rPr>
  </w:style>
  <w:style w:type="character" w:customStyle="1" w:styleId="Nadpis2">
    <w:name w:val="Nadpis #2_"/>
    <w:basedOn w:val="Standardnpsmoodstavce"/>
    <w:link w:val="Nadpis20"/>
    <w:uiPriority w:val="99"/>
    <w:rsid w:val="0060765A"/>
    <w:rPr>
      <w:rFonts w:ascii="Times New Roman" w:hAnsi="Times New Roman" w:cs="Times New Roman"/>
      <w:shd w:val="clear" w:color="auto" w:fill="FFFFFF"/>
    </w:rPr>
  </w:style>
  <w:style w:type="character" w:customStyle="1" w:styleId="Titulektabulky">
    <w:name w:val="Titulek tabulky_"/>
    <w:basedOn w:val="Standardnpsmoodstavce"/>
    <w:link w:val="Titulektabulky0"/>
    <w:uiPriority w:val="99"/>
    <w:rsid w:val="0060765A"/>
    <w:rPr>
      <w:rFonts w:ascii="Times New Roman" w:hAnsi="Times New Roman" w:cs="Times New Roman"/>
      <w:shd w:val="clear" w:color="auto" w:fill="FFFFFF"/>
    </w:rPr>
  </w:style>
  <w:style w:type="paragraph" w:customStyle="1" w:styleId="Zkladntext20">
    <w:name w:val="Základní text (2)"/>
    <w:basedOn w:val="Normln"/>
    <w:link w:val="Zkladntext2"/>
    <w:uiPriority w:val="99"/>
    <w:rsid w:val="0060765A"/>
    <w:pPr>
      <w:shd w:val="clear" w:color="auto" w:fill="FFFFFF"/>
      <w:spacing w:after="5220" w:line="533" w:lineRule="exact"/>
      <w:jc w:val="center"/>
    </w:pPr>
    <w:rPr>
      <w:rFonts w:ascii="Times New Roman" w:eastAsiaTheme="minorHAnsi" w:hAnsi="Times New Roman" w:cs="Times New Roman"/>
      <w:b/>
      <w:bCs/>
      <w:color w:val="auto"/>
      <w:sz w:val="38"/>
      <w:szCs w:val="38"/>
      <w:lang w:eastAsia="en-US"/>
    </w:rPr>
  </w:style>
  <w:style w:type="paragraph" w:customStyle="1" w:styleId="Nadpis10">
    <w:name w:val="Nadpis #1"/>
    <w:basedOn w:val="Normln"/>
    <w:link w:val="Nadpis1"/>
    <w:uiPriority w:val="99"/>
    <w:rsid w:val="0060765A"/>
    <w:pPr>
      <w:shd w:val="clear" w:color="auto" w:fill="FFFFFF"/>
      <w:spacing w:after="540" w:line="240" w:lineRule="atLeast"/>
      <w:jc w:val="both"/>
      <w:outlineLvl w:val="0"/>
    </w:pPr>
    <w:rPr>
      <w:rFonts w:ascii="Times New Roman" w:eastAsiaTheme="minorHAnsi" w:hAnsi="Times New Roman" w:cs="Times New Roman"/>
      <w:b/>
      <w:bCs/>
      <w:color w:val="auto"/>
      <w:sz w:val="30"/>
      <w:szCs w:val="30"/>
      <w:lang w:eastAsia="en-US"/>
    </w:rPr>
  </w:style>
  <w:style w:type="paragraph" w:customStyle="1" w:styleId="ZhlavneboZpat1">
    <w:name w:val="Záhlaví nebo Zápatí1"/>
    <w:basedOn w:val="Normln"/>
    <w:link w:val="ZhlavneboZpat"/>
    <w:uiPriority w:val="99"/>
    <w:rsid w:val="0060765A"/>
    <w:pPr>
      <w:shd w:val="clear" w:color="auto" w:fill="FFFFFF"/>
      <w:spacing w:line="240" w:lineRule="atLeast"/>
    </w:pPr>
    <w:rPr>
      <w:rFonts w:ascii="Times New Roman" w:eastAsiaTheme="minorHAnsi" w:hAnsi="Times New Roman" w:cs="Times New Roman"/>
      <w:b/>
      <w:bCs/>
      <w:color w:val="auto"/>
      <w:sz w:val="22"/>
      <w:szCs w:val="22"/>
      <w:lang w:eastAsia="en-US"/>
    </w:rPr>
  </w:style>
  <w:style w:type="paragraph" w:styleId="Obsah2">
    <w:name w:val="toc 2"/>
    <w:basedOn w:val="Normln"/>
    <w:next w:val="Normln"/>
    <w:link w:val="Obsah2Char"/>
    <w:uiPriority w:val="99"/>
    <w:rsid w:val="0060765A"/>
    <w:pPr>
      <w:shd w:val="clear" w:color="auto" w:fill="FFFFFF"/>
      <w:spacing w:before="540" w:line="394" w:lineRule="exact"/>
      <w:jc w:val="both"/>
    </w:pPr>
    <w:rPr>
      <w:rFonts w:ascii="Times New Roman" w:eastAsiaTheme="minorHAnsi" w:hAnsi="Times New Roman" w:cs="Times New Roman"/>
      <w:color w:val="auto"/>
      <w:sz w:val="22"/>
      <w:szCs w:val="22"/>
      <w:lang w:eastAsia="en-US"/>
    </w:rPr>
  </w:style>
  <w:style w:type="paragraph" w:customStyle="1" w:styleId="Zkladntext30">
    <w:name w:val="Základní text (3)"/>
    <w:basedOn w:val="Normln"/>
    <w:link w:val="Zkladntext3"/>
    <w:uiPriority w:val="99"/>
    <w:rsid w:val="0060765A"/>
    <w:pPr>
      <w:shd w:val="clear" w:color="auto" w:fill="FFFFFF"/>
      <w:spacing w:before="10500" w:line="240" w:lineRule="atLeast"/>
      <w:jc w:val="center"/>
    </w:pPr>
    <w:rPr>
      <w:rFonts w:ascii="Times New Roman" w:eastAsiaTheme="minorHAnsi" w:hAnsi="Times New Roman" w:cs="Times New Roman"/>
      <w:b/>
      <w:bCs/>
      <w:color w:val="auto"/>
      <w:sz w:val="22"/>
      <w:szCs w:val="22"/>
      <w:lang w:eastAsia="en-US"/>
    </w:rPr>
  </w:style>
  <w:style w:type="paragraph" w:customStyle="1" w:styleId="Nadpis30">
    <w:name w:val="Nadpis #3"/>
    <w:basedOn w:val="Normln"/>
    <w:link w:val="Nadpis3"/>
    <w:uiPriority w:val="99"/>
    <w:rsid w:val="0060765A"/>
    <w:pPr>
      <w:shd w:val="clear" w:color="auto" w:fill="FFFFFF"/>
      <w:spacing w:after="360" w:line="240" w:lineRule="atLeast"/>
      <w:jc w:val="both"/>
      <w:outlineLvl w:val="2"/>
    </w:pPr>
    <w:rPr>
      <w:rFonts w:ascii="Times New Roman" w:eastAsiaTheme="minorHAnsi" w:hAnsi="Times New Roman" w:cs="Times New Roman"/>
      <w:color w:val="auto"/>
      <w:sz w:val="22"/>
      <w:szCs w:val="22"/>
      <w:lang w:eastAsia="en-US"/>
    </w:rPr>
  </w:style>
  <w:style w:type="paragraph" w:customStyle="1" w:styleId="Zkladntext40">
    <w:name w:val="Základní text (4)"/>
    <w:basedOn w:val="Normln"/>
    <w:link w:val="Zkladntext4"/>
    <w:uiPriority w:val="99"/>
    <w:rsid w:val="0060765A"/>
    <w:pPr>
      <w:shd w:val="clear" w:color="auto" w:fill="FFFFFF"/>
      <w:spacing w:before="360" w:after="240" w:line="274" w:lineRule="exact"/>
      <w:jc w:val="both"/>
    </w:pPr>
    <w:rPr>
      <w:rFonts w:ascii="Times New Roman" w:eastAsiaTheme="minorHAnsi" w:hAnsi="Times New Roman" w:cs="Times New Roman"/>
      <w:i/>
      <w:iCs/>
      <w:color w:val="auto"/>
      <w:sz w:val="22"/>
      <w:szCs w:val="22"/>
      <w:lang w:eastAsia="en-US"/>
    </w:rPr>
  </w:style>
  <w:style w:type="paragraph" w:customStyle="1" w:styleId="Zkladntext50">
    <w:name w:val="Základní text (5)"/>
    <w:basedOn w:val="Normln"/>
    <w:link w:val="Zkladntext5"/>
    <w:uiPriority w:val="99"/>
    <w:rsid w:val="0060765A"/>
    <w:pPr>
      <w:shd w:val="clear" w:color="auto" w:fill="FFFFFF"/>
      <w:spacing w:before="240" w:after="240" w:line="274" w:lineRule="exact"/>
      <w:jc w:val="both"/>
    </w:pPr>
    <w:rPr>
      <w:rFonts w:ascii="Times New Roman" w:eastAsiaTheme="minorHAnsi" w:hAnsi="Times New Roman" w:cs="Times New Roman"/>
      <w:b/>
      <w:bCs/>
      <w:i/>
      <w:iCs/>
      <w:color w:val="auto"/>
      <w:sz w:val="22"/>
      <w:szCs w:val="22"/>
      <w:lang w:eastAsia="en-US"/>
    </w:rPr>
  </w:style>
  <w:style w:type="paragraph" w:customStyle="1" w:styleId="Nadpis20">
    <w:name w:val="Nadpis #2"/>
    <w:basedOn w:val="Normln"/>
    <w:link w:val="Nadpis2"/>
    <w:uiPriority w:val="99"/>
    <w:rsid w:val="0060765A"/>
    <w:pPr>
      <w:shd w:val="clear" w:color="auto" w:fill="FFFFFF"/>
      <w:spacing w:before="480" w:after="300" w:line="240" w:lineRule="atLeast"/>
      <w:jc w:val="both"/>
      <w:outlineLvl w:val="1"/>
    </w:pPr>
    <w:rPr>
      <w:rFonts w:ascii="Times New Roman" w:eastAsiaTheme="minorHAnsi" w:hAnsi="Times New Roman" w:cs="Times New Roman"/>
      <w:color w:val="auto"/>
      <w:sz w:val="22"/>
      <w:szCs w:val="22"/>
      <w:lang w:eastAsia="en-US"/>
    </w:rPr>
  </w:style>
  <w:style w:type="paragraph" w:customStyle="1" w:styleId="Titulektabulky0">
    <w:name w:val="Titulek tabulky"/>
    <w:basedOn w:val="Normln"/>
    <w:link w:val="Titulektabulky"/>
    <w:uiPriority w:val="99"/>
    <w:rsid w:val="0060765A"/>
    <w:pPr>
      <w:shd w:val="clear" w:color="auto" w:fill="FFFFFF"/>
      <w:spacing w:line="240" w:lineRule="atLeast"/>
    </w:pPr>
    <w:rPr>
      <w:rFonts w:ascii="Times New Roman" w:eastAsiaTheme="minorHAnsi" w:hAnsi="Times New Roman" w:cs="Times New Roman"/>
      <w:color w:val="auto"/>
      <w:sz w:val="22"/>
      <w:szCs w:val="22"/>
      <w:lang w:eastAsia="en-US"/>
    </w:rPr>
  </w:style>
  <w:style w:type="paragraph" w:styleId="Obsah3">
    <w:name w:val="toc 3"/>
    <w:basedOn w:val="Normln"/>
    <w:next w:val="Normln"/>
    <w:uiPriority w:val="99"/>
    <w:rsid w:val="0060765A"/>
    <w:pPr>
      <w:shd w:val="clear" w:color="auto" w:fill="FFFFFF"/>
      <w:spacing w:before="540" w:line="394" w:lineRule="exact"/>
      <w:jc w:val="both"/>
    </w:pPr>
    <w:rPr>
      <w:rFonts w:ascii="Times New Roman" w:hAnsi="Times New Roman" w:cs="Times New Roman"/>
      <w:color w:val="auto"/>
      <w:sz w:val="22"/>
      <w:szCs w:val="22"/>
    </w:rPr>
  </w:style>
  <w:style w:type="paragraph" w:styleId="Zpat">
    <w:name w:val="footer"/>
    <w:basedOn w:val="Normln"/>
    <w:link w:val="ZpatChar"/>
    <w:uiPriority w:val="99"/>
    <w:unhideWhenUsed/>
    <w:rsid w:val="0060765A"/>
    <w:pPr>
      <w:tabs>
        <w:tab w:val="center" w:pos="4536"/>
        <w:tab w:val="right" w:pos="9072"/>
      </w:tabs>
    </w:pPr>
  </w:style>
  <w:style w:type="character" w:customStyle="1" w:styleId="ZpatChar">
    <w:name w:val="Zápatí Char"/>
    <w:basedOn w:val="Standardnpsmoodstavce"/>
    <w:link w:val="Zpat"/>
    <w:uiPriority w:val="99"/>
    <w:rsid w:val="0060765A"/>
    <w:rPr>
      <w:rFonts w:ascii="Courier New" w:eastAsia="Times New Roman" w:hAnsi="Courier New" w:cs="Courier New"/>
      <w:color w:val="000000"/>
      <w:sz w:val="24"/>
      <w:szCs w:val="24"/>
      <w:lang w:eastAsia="cs-CZ"/>
    </w:rPr>
  </w:style>
  <w:style w:type="paragraph" w:styleId="Textbubliny">
    <w:name w:val="Balloon Text"/>
    <w:basedOn w:val="Normln"/>
    <w:link w:val="TextbublinyChar"/>
    <w:uiPriority w:val="99"/>
    <w:semiHidden/>
    <w:unhideWhenUsed/>
    <w:rsid w:val="000B0F7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0F72"/>
    <w:rPr>
      <w:rFonts w:ascii="Segoe UI" w:eastAsia="Times New Roman" w:hAnsi="Segoe UI" w:cs="Segoe UI"/>
      <w:color w:val="000000"/>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msp.justice.cz" TargetMode="External"/><Relationship Id="rId13" Type="http://schemas.openxmlformats.org/officeDocument/2006/relationships/hyperlink" Target="https://www.justice.cz/web/obvodni-soud-pro-prahu-2/verejne-zakazky" TargetMode="Externa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footer" Target="footer3.xml"/><Relationship Id="rId12" Type="http://schemas.openxmlformats.org/officeDocument/2006/relationships/hyperlink" Target="https://nen.nipez.cz/" TargetMode="External"/><Relationship Id="rId17" Type="http://schemas.openxmlformats.org/officeDocument/2006/relationships/footer" Target="footer4.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justice.cz/"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hyperlink" Target="http://crab.uzsvm.cz/" TargetMode="External"/><Relationship Id="rId24" Type="http://schemas.openxmlformats.org/officeDocument/2006/relationships/footer" Target="footer8.xml"/><Relationship Id="rId5" Type="http://schemas.openxmlformats.org/officeDocument/2006/relationships/footer" Target="footer1.xml"/><Relationship Id="rId15" Type="http://schemas.openxmlformats.org/officeDocument/2006/relationships/hyperlink" Target="https://www.justice.cz/web/obvodni-soud-pro-prahu-2/zakladni-informace?clanek=interni-protikorupcni-progr-1" TargetMode="Externa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yperlink" Target="http://www.centralniadresa.cz/cad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nitor.statnipokladna.cz/" TargetMode="External"/><Relationship Id="rId14" Type="http://schemas.openxmlformats.org/officeDocument/2006/relationships/hyperlink" Target="https://data.justice.cz/SitePages/Soudy.aspx"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4270</TotalTime>
  <Pages>1</Pages>
  <Words>3249</Words>
  <Characters>19171</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Pröllerová Marcela Mgr.</dc:creator>
  <cp:keywords/>
  <dc:description/>
  <cp:lastModifiedBy>Pröllerová Marcela Mgr.</cp:lastModifiedBy>
  <cp:revision>1</cp:revision>
  <cp:lastPrinted>2023-07-17T10:51:00Z</cp:lastPrinted>
  <dcterms:created xsi:type="dcterms:W3CDTF">2023-07-14T11:54:00Z</dcterms:created>
  <dcterms:modified xsi:type="dcterms:W3CDTF">2023-07-17T07:40:00Z</dcterms:modified>
</cp:coreProperties>
</file>