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125" w:rsidRDefault="00370125" w:rsidP="00370125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:rsidR="00370125" w:rsidRDefault="00370125" w:rsidP="00370125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:rsidR="00370125" w:rsidRDefault="00370125" w:rsidP="00370125">
      <w:pPr>
        <w:widowControl w:val="0"/>
        <w:adjustRightInd w:val="0"/>
        <w:jc w:val="center"/>
        <w:rPr>
          <w:rFonts w:ascii="Garamond" w:hAnsi="Garamond" w:cs="Arial"/>
          <w:b/>
          <w:bCs/>
          <w:sz w:val="28"/>
          <w:szCs w:val="28"/>
          <w:u w:val="single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 xml:space="preserve">ÚSEK VÝKONU ROZHODNUTÍ A EXEKUČNÍ </w:t>
      </w:r>
    </w:p>
    <w:p w:rsidR="00370125" w:rsidRDefault="00370125" w:rsidP="00370125">
      <w:pPr>
        <w:widowControl w:val="0"/>
        <w:adjustRightInd w:val="0"/>
        <w:rPr>
          <w:rFonts w:ascii="Garamond" w:hAnsi="Garamond" w:cs="Arial"/>
          <w:b/>
          <w:bCs/>
          <w:sz w:val="28"/>
          <w:szCs w:val="28"/>
          <w:u w:val="single"/>
        </w:rPr>
      </w:pPr>
    </w:p>
    <w:p w:rsidR="00370125" w:rsidRDefault="00370125" w:rsidP="00370125">
      <w:pPr>
        <w:widowControl w:val="0"/>
        <w:adjustRightInd w:val="0"/>
        <w:jc w:val="center"/>
        <w:rPr>
          <w:rFonts w:ascii="Garamond" w:hAnsi="Garamond" w:cs="Arial"/>
          <w:b/>
          <w:bCs/>
          <w:sz w:val="28"/>
          <w:szCs w:val="28"/>
          <w:u w:val="single"/>
        </w:rPr>
      </w:pPr>
    </w:p>
    <w:p w:rsidR="00370125" w:rsidRDefault="00370125" w:rsidP="00370125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Přidělování věcí do jednotlivých soudních oddělení se provádí automaticky dle obecného algoritmu přidělování informačním systémem ISAS dle časové posloupnosti podle pořadí nápadu věci počínaje soudním oddělením s nejnižším číselným označením.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Návrhy o pověření a nařízení exekuce, je-li exekučním titulem exekutorský zápis, notářský zápis, </w:t>
      </w:r>
      <w:r w:rsidRPr="0043598C">
        <w:rPr>
          <w:rFonts w:ascii="Garamond" w:hAnsi="Garamond" w:cs="Arial"/>
          <w:sz w:val="24"/>
          <w:szCs w:val="24"/>
        </w:rPr>
        <w:t>nepeněžité plnění a věci týkající se nemovitého majetku</w:t>
      </w:r>
      <w:r>
        <w:rPr>
          <w:rFonts w:ascii="Garamond" w:hAnsi="Garamond" w:cs="Arial"/>
          <w:sz w:val="24"/>
          <w:szCs w:val="24"/>
        </w:rPr>
        <w:t xml:space="preserve">, se zapisují postupně v pořadí, v jakém napadly, do soudního oddělení 16 a </w:t>
      </w:r>
      <w:r w:rsidRPr="0043598C">
        <w:rPr>
          <w:rFonts w:ascii="Garamond" w:hAnsi="Garamond" w:cs="Arial"/>
          <w:sz w:val="24"/>
          <w:szCs w:val="24"/>
        </w:rPr>
        <w:t>24</w:t>
      </w:r>
      <w:r>
        <w:rPr>
          <w:rFonts w:ascii="Garamond" w:hAnsi="Garamond" w:cs="Arial"/>
          <w:sz w:val="24"/>
          <w:szCs w:val="24"/>
        </w:rPr>
        <w:t>.</w:t>
      </w:r>
    </w:p>
    <w:p w:rsidR="00370125" w:rsidRDefault="00370125" w:rsidP="00370125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:rsidR="00370125" w:rsidRDefault="00370125" w:rsidP="00370125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Označení věcí „sudá či lichá čísla“ se řídí podle poslední číslice běžného čísla spisu před lomítkem. </w:t>
      </w:r>
    </w:p>
    <w:p w:rsidR="00370125" w:rsidRDefault="00370125" w:rsidP="00370125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:rsidR="00370125" w:rsidRDefault="00370125" w:rsidP="00370125">
      <w:pPr>
        <w:widowControl w:val="0"/>
        <w:adjustRightInd w:val="0"/>
        <w:rPr>
          <w:rFonts w:ascii="Garamond" w:hAnsi="Garamond" w:cs="Arial"/>
          <w:b/>
          <w:bCs/>
          <w:sz w:val="24"/>
          <w:szCs w:val="24"/>
          <w:u w:val="single"/>
        </w:rPr>
      </w:pPr>
      <w:r>
        <w:rPr>
          <w:rFonts w:ascii="Garamond" w:hAnsi="Garamond" w:cs="Arial"/>
          <w:sz w:val="24"/>
          <w:szCs w:val="24"/>
        </w:rPr>
        <w:t xml:space="preserve">Do oddělení 16 a </w:t>
      </w:r>
      <w:r w:rsidRPr="0043598C">
        <w:rPr>
          <w:rFonts w:ascii="Garamond" w:hAnsi="Garamond" w:cs="Arial"/>
          <w:bCs/>
          <w:sz w:val="24"/>
          <w:szCs w:val="24"/>
        </w:rPr>
        <w:t xml:space="preserve">24 </w:t>
      </w:r>
      <w:r>
        <w:rPr>
          <w:rFonts w:ascii="Garamond" w:hAnsi="Garamond" w:cs="Arial"/>
          <w:bCs/>
          <w:sz w:val="24"/>
          <w:szCs w:val="24"/>
        </w:rPr>
        <w:t xml:space="preserve">E, EXE a </w:t>
      </w:r>
      <w:proofErr w:type="spellStart"/>
      <w:r>
        <w:rPr>
          <w:rFonts w:ascii="Garamond" w:hAnsi="Garamond" w:cs="Arial"/>
          <w:bCs/>
          <w:sz w:val="24"/>
          <w:szCs w:val="24"/>
        </w:rPr>
        <w:t>Nc</w:t>
      </w:r>
      <w:proofErr w:type="spellEnd"/>
      <w:r>
        <w:rPr>
          <w:rFonts w:ascii="Garamond" w:hAnsi="Garamond" w:cs="Arial"/>
          <w:b/>
          <w:bCs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se mimo běžný nápad přidělují věci s cizím prvkem, a to postupně v pořadí, v jakém napadly.</w:t>
      </w:r>
    </w:p>
    <w:p w:rsidR="00370125" w:rsidRDefault="00370125" w:rsidP="00370125">
      <w:pPr>
        <w:widowControl w:val="0"/>
        <w:adjustRightInd w:val="0"/>
        <w:jc w:val="center"/>
        <w:rPr>
          <w:rFonts w:ascii="Garamond" w:hAnsi="Garamond" w:cs="Arial"/>
          <w:b/>
          <w:bCs/>
          <w:sz w:val="24"/>
          <w:szCs w:val="24"/>
          <w:u w:val="single"/>
        </w:rPr>
      </w:pPr>
    </w:p>
    <w:p w:rsidR="00370125" w:rsidRDefault="00370125" w:rsidP="00370125">
      <w:pPr>
        <w:jc w:val="both"/>
        <w:rPr>
          <w:rFonts w:ascii="Garamond" w:hAnsi="Garamond" w:cs="Arial"/>
          <w:sz w:val="24"/>
          <w:szCs w:val="24"/>
          <w:u w:val="single"/>
        </w:rPr>
      </w:pPr>
      <w:r>
        <w:rPr>
          <w:rFonts w:ascii="Garamond" w:hAnsi="Garamond" w:cs="Arial"/>
          <w:sz w:val="24"/>
          <w:szCs w:val="24"/>
          <w:u w:val="single"/>
        </w:rPr>
        <w:t>Za věci s cizím prvkem jsou považovány:</w:t>
      </w:r>
    </w:p>
    <w:p w:rsidR="00370125" w:rsidRDefault="00370125" w:rsidP="00370125">
      <w:pPr>
        <w:jc w:val="both"/>
        <w:rPr>
          <w:rFonts w:ascii="Garamond" w:hAnsi="Garamond" w:cs="Arial"/>
          <w:sz w:val="24"/>
          <w:szCs w:val="24"/>
        </w:rPr>
      </w:pPr>
    </w:p>
    <w:p w:rsidR="00370125" w:rsidRDefault="00370125" w:rsidP="00370125">
      <w:pPr>
        <w:ind w:hanging="709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   </w:t>
      </w:r>
      <w:r>
        <w:rPr>
          <w:rFonts w:ascii="Garamond" w:hAnsi="Garamond" w:cs="Arial"/>
          <w:sz w:val="24"/>
          <w:szCs w:val="24"/>
        </w:rPr>
        <w:tab/>
        <w:t xml:space="preserve">1) věci, u nichž je v době nápadu věci zřejmé, že bude rozhodováno na základě cizozemského exekučního titulu, </w:t>
      </w:r>
    </w:p>
    <w:p w:rsidR="00370125" w:rsidRDefault="00370125" w:rsidP="00370125">
      <w:pPr>
        <w:jc w:val="both"/>
        <w:rPr>
          <w:rFonts w:ascii="Garamond" w:hAnsi="Garamond" w:cs="Arial"/>
          <w:sz w:val="24"/>
          <w:szCs w:val="24"/>
        </w:rPr>
      </w:pPr>
    </w:p>
    <w:p w:rsidR="00370125" w:rsidRDefault="00370125" w:rsidP="00370125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2) věci, u nichž je v době nápadu věci zřejmé, že bude rozhodováno na základě tuzemského exekučního titulu, ve věcech, kde je alespoň jeden z účastníků řízení cizím státním příslušníkem nebo právnickou osobou se sídlem mimo území České republiky. </w:t>
      </w:r>
    </w:p>
    <w:p w:rsidR="00370125" w:rsidRDefault="00370125" w:rsidP="00370125">
      <w:pPr>
        <w:jc w:val="both"/>
        <w:rPr>
          <w:rFonts w:ascii="Garamond" w:hAnsi="Garamond" w:cs="Arial"/>
          <w:sz w:val="24"/>
          <w:szCs w:val="24"/>
        </w:rPr>
      </w:pPr>
    </w:p>
    <w:p w:rsidR="00370125" w:rsidRDefault="00370125" w:rsidP="00370125">
      <w:pPr>
        <w:jc w:val="both"/>
        <w:rPr>
          <w:rFonts w:ascii="Garamond" w:hAnsi="Garamond" w:cs="Arial"/>
          <w:sz w:val="24"/>
          <w:szCs w:val="24"/>
          <w:u w:val="single"/>
        </w:rPr>
      </w:pPr>
      <w:r>
        <w:rPr>
          <w:rFonts w:ascii="Garamond" w:hAnsi="Garamond" w:cs="Arial"/>
          <w:sz w:val="24"/>
          <w:szCs w:val="24"/>
          <w:u w:val="single"/>
        </w:rPr>
        <w:t>Za věc s cizím prvkem pod bodem 2) nejsou považovány věci:</w:t>
      </w:r>
    </w:p>
    <w:p w:rsidR="00370125" w:rsidRDefault="00370125" w:rsidP="00370125">
      <w:pPr>
        <w:ind w:firstLine="426"/>
        <w:jc w:val="both"/>
        <w:rPr>
          <w:rFonts w:ascii="Garamond" w:hAnsi="Garamond" w:cs="Arial"/>
          <w:sz w:val="24"/>
          <w:szCs w:val="24"/>
        </w:rPr>
      </w:pPr>
    </w:p>
    <w:p w:rsidR="00370125" w:rsidRDefault="00370125" w:rsidP="00370125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a) kde je účastníkem řízení státní příslušník Slovenské republiky nebo právnická osobou se sídlem na území Slovenské republiky,</w:t>
      </w:r>
    </w:p>
    <w:p w:rsidR="00370125" w:rsidRDefault="00370125" w:rsidP="00370125">
      <w:pPr>
        <w:jc w:val="both"/>
        <w:rPr>
          <w:rFonts w:ascii="Garamond" w:hAnsi="Garamond" w:cs="Arial"/>
          <w:sz w:val="24"/>
          <w:szCs w:val="24"/>
        </w:rPr>
      </w:pPr>
    </w:p>
    <w:p w:rsidR="00370125" w:rsidRDefault="00370125" w:rsidP="00370125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b) věci kde je účastník řízení cizí státní příslušníkem nebo právnická osoba se sídlem mimo území České republiky, která je zastoupena advokátem, zapsaným v seznamu advokátů vedeném Českou advokátní komorou.</w:t>
      </w:r>
      <w:r>
        <w:rPr>
          <w:rFonts w:ascii="Garamond" w:hAnsi="Garamond" w:cs="Arial"/>
          <w:b/>
          <w:bCs/>
          <w:sz w:val="24"/>
          <w:szCs w:val="24"/>
        </w:rPr>
        <w:t xml:space="preserve">   </w:t>
      </w:r>
    </w:p>
    <w:p w:rsidR="00370125" w:rsidRDefault="00370125" w:rsidP="00370125">
      <w:pPr>
        <w:jc w:val="center"/>
        <w:rPr>
          <w:rFonts w:ascii="Garamond" w:hAnsi="Garamond" w:cs="Arial"/>
          <w:b/>
          <w:bCs/>
          <w:sz w:val="24"/>
          <w:szCs w:val="24"/>
          <w:u w:val="single"/>
        </w:rPr>
      </w:pPr>
    </w:p>
    <w:p w:rsidR="00370125" w:rsidRDefault="00370125" w:rsidP="00370125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Při vzájemném zastupování soudců se soudci zastupují dle uvedeného pořadí.</w:t>
      </w:r>
    </w:p>
    <w:p w:rsidR="00370125" w:rsidRDefault="00370125" w:rsidP="00370125">
      <w:pPr>
        <w:widowControl w:val="0"/>
        <w:adjustRightInd w:val="0"/>
        <w:jc w:val="both"/>
        <w:rPr>
          <w:rFonts w:ascii="Garamond" w:hAnsi="Garamond" w:cs="Arial"/>
          <w:sz w:val="24"/>
          <w:szCs w:val="24"/>
          <w:u w:val="single"/>
        </w:rPr>
      </w:pPr>
      <w:r>
        <w:rPr>
          <w:rFonts w:ascii="Garamond" w:hAnsi="Garamond" w:cs="Arial"/>
          <w:sz w:val="24"/>
          <w:szCs w:val="24"/>
        </w:rPr>
        <w:t xml:space="preserve">     </w:t>
      </w:r>
    </w:p>
    <w:p w:rsidR="00370125" w:rsidRDefault="00370125" w:rsidP="00370125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Věc, v níž bylo rozhodnutí Okresního soudu v Pardubicích zrušeno Nejvyšším soudem ČR či Ústavním soudem ČR, bude přidělena do oddělení, které zrušenou věc vydalo. Nebude-li takto možné věc přidělit, bude přidělena jako běžný nový nápad.</w:t>
      </w:r>
    </w:p>
    <w:p w:rsidR="00370125" w:rsidRDefault="00370125" w:rsidP="00370125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:rsidR="00370125" w:rsidRDefault="00370125" w:rsidP="00370125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lastRenderedPageBreak/>
        <w:t>Přechází-li soudce do jiného soudního oddělení, dokončí věci jím rozpracované a rovněž i věci rozpracované v oddělení, do něhož přichází, není-li dosavadní soudce již soudcem tohoto soudu.</w:t>
      </w:r>
    </w:p>
    <w:p w:rsidR="00370125" w:rsidRDefault="00370125" w:rsidP="00370125">
      <w:pPr>
        <w:widowControl w:val="0"/>
        <w:adjustRightInd w:val="0"/>
        <w:jc w:val="center"/>
        <w:rPr>
          <w:rFonts w:ascii="Garamond" w:hAnsi="Garamond" w:cs="Arial"/>
          <w:b/>
          <w:bCs/>
          <w:sz w:val="28"/>
          <w:szCs w:val="28"/>
          <w:u w:val="single"/>
        </w:rPr>
      </w:pPr>
    </w:p>
    <w:p w:rsidR="00370125" w:rsidRDefault="00370125" w:rsidP="00370125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V případě nepřítomnosti soudce přesahující 20 pracovních dnů se nápad věcí do příslušného oddělení zastaví a po návratu se nápad přiměřeně dorovná. </w:t>
      </w:r>
    </w:p>
    <w:p w:rsidR="00370125" w:rsidRDefault="00370125" w:rsidP="00370125">
      <w:pPr>
        <w:widowControl w:val="0"/>
        <w:adjustRightInd w:val="0"/>
        <w:ind w:firstLine="540"/>
        <w:jc w:val="both"/>
        <w:rPr>
          <w:rFonts w:ascii="Garamond" w:hAnsi="Garamond" w:cs="Arial"/>
          <w:sz w:val="24"/>
          <w:szCs w:val="24"/>
        </w:rPr>
      </w:pPr>
    </w:p>
    <w:p w:rsidR="00370125" w:rsidRDefault="00370125" w:rsidP="00370125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Všichni soudci jsou příkazci operací dle zákona o finanční kontrole č. 320/2001 Sb., ve znění pozdějších předpisů a Instrukce OS Pardubice č.j. </w:t>
      </w:r>
      <w:proofErr w:type="spellStart"/>
      <w:r>
        <w:rPr>
          <w:rFonts w:ascii="Garamond" w:hAnsi="Garamond" w:cs="Arial"/>
          <w:sz w:val="24"/>
          <w:szCs w:val="24"/>
        </w:rPr>
        <w:t>Spr</w:t>
      </w:r>
      <w:proofErr w:type="spellEnd"/>
      <w:r>
        <w:rPr>
          <w:rFonts w:ascii="Garamond" w:hAnsi="Garamond" w:cs="Arial"/>
          <w:sz w:val="24"/>
          <w:szCs w:val="24"/>
        </w:rPr>
        <w:t xml:space="preserve"> 995/2005. Rozhodují o nakládání s pohledávkami z pořádkových pokut, kdy rozhodnutí zakládající pohledávku vydal soudce.</w:t>
      </w:r>
    </w:p>
    <w:p w:rsidR="00370125" w:rsidRDefault="00370125" w:rsidP="00370125">
      <w:pPr>
        <w:widowControl w:val="0"/>
        <w:adjustRightInd w:val="0"/>
        <w:ind w:firstLine="540"/>
        <w:jc w:val="both"/>
        <w:rPr>
          <w:rFonts w:ascii="Garamond" w:hAnsi="Garamond" w:cs="Arial"/>
          <w:sz w:val="24"/>
          <w:szCs w:val="24"/>
        </w:rPr>
      </w:pPr>
    </w:p>
    <w:p w:rsidR="00370125" w:rsidRDefault="00370125" w:rsidP="00370125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S účinností od 1.1.2021 všichni soudci okresního soudu jsou mimo pracovní dobu pověřeni k úkonům spočívajícím v převzetí a v případě, že věc nesnese odkladu (např. hrozí-li nedodržení zákonné lhůty pro provedení úkonu nebo zmaření účelu takového úkonu) i k vyřízení věcí, dojde-li k jejich nápadu v mimopracovní době (zejména ohledně přípravného řízení trestního – rej. </w:t>
      </w:r>
      <w:r w:rsidRPr="002D40A3">
        <w:rPr>
          <w:rFonts w:ascii="Garamond" w:hAnsi="Garamond" w:cs="Arial"/>
          <w:sz w:val="24"/>
          <w:szCs w:val="24"/>
        </w:rPr>
        <w:t xml:space="preserve">4 </w:t>
      </w:r>
      <w:proofErr w:type="spellStart"/>
      <w:r>
        <w:rPr>
          <w:rFonts w:ascii="Garamond" w:hAnsi="Garamond" w:cs="Arial"/>
          <w:sz w:val="24"/>
          <w:szCs w:val="24"/>
        </w:rPr>
        <w:t>Nt</w:t>
      </w:r>
      <w:proofErr w:type="spellEnd"/>
      <w:r>
        <w:rPr>
          <w:rFonts w:ascii="Garamond" w:hAnsi="Garamond" w:cs="Arial"/>
          <w:sz w:val="24"/>
          <w:szCs w:val="24"/>
        </w:rPr>
        <w:t xml:space="preserve">, rozhodování podle § 314b odst. 2 </w:t>
      </w:r>
      <w:proofErr w:type="spellStart"/>
      <w:r>
        <w:rPr>
          <w:rFonts w:ascii="Garamond" w:hAnsi="Garamond" w:cs="Arial"/>
          <w:sz w:val="24"/>
          <w:szCs w:val="24"/>
        </w:rPr>
        <w:t>tr</w:t>
      </w:r>
      <w:proofErr w:type="spellEnd"/>
      <w:r>
        <w:rPr>
          <w:rFonts w:ascii="Garamond" w:hAnsi="Garamond" w:cs="Arial"/>
          <w:sz w:val="24"/>
          <w:szCs w:val="24"/>
        </w:rPr>
        <w:t xml:space="preserve">. ř., rozhodování v přípravném řízení o vazbě mladistvého podle § 46 zák. č. 218/2003 Sb. a další související agendy přípravného řízení podle zákona č. 218/2003 Sb., o soudnictví ve věcech mládeže  – rej. </w:t>
      </w:r>
      <w:proofErr w:type="spellStart"/>
      <w:r>
        <w:rPr>
          <w:rFonts w:ascii="Garamond" w:hAnsi="Garamond" w:cs="Arial"/>
          <w:sz w:val="24"/>
          <w:szCs w:val="24"/>
        </w:rPr>
        <w:t>Ntm</w:t>
      </w:r>
      <w:proofErr w:type="spellEnd"/>
      <w:r>
        <w:rPr>
          <w:rFonts w:ascii="Garamond" w:hAnsi="Garamond" w:cs="Arial"/>
          <w:sz w:val="24"/>
          <w:szCs w:val="24"/>
        </w:rPr>
        <w:t xml:space="preserve">, rozhodování na základě příkazu k zatčení a rozhodování o předběžných opatřeních podle § 76 o.s.ř.,  § 400 </w:t>
      </w:r>
      <w:proofErr w:type="spellStart"/>
      <w:r>
        <w:rPr>
          <w:rFonts w:ascii="Garamond" w:hAnsi="Garamond" w:cs="Arial"/>
          <w:sz w:val="24"/>
          <w:szCs w:val="24"/>
        </w:rPr>
        <w:t>z.ř.s</w:t>
      </w:r>
      <w:proofErr w:type="spellEnd"/>
      <w:r>
        <w:rPr>
          <w:rFonts w:ascii="Garamond" w:hAnsi="Garamond" w:cs="Arial"/>
          <w:sz w:val="24"/>
          <w:szCs w:val="24"/>
        </w:rPr>
        <w:t xml:space="preserve">. – ochrany proti domácímu násilí, § 452  </w:t>
      </w:r>
      <w:proofErr w:type="spellStart"/>
      <w:r>
        <w:rPr>
          <w:rFonts w:ascii="Garamond" w:hAnsi="Garamond" w:cs="Arial"/>
          <w:sz w:val="24"/>
          <w:szCs w:val="24"/>
        </w:rPr>
        <w:t>z.ř.s</w:t>
      </w:r>
      <w:proofErr w:type="spellEnd"/>
      <w:r>
        <w:rPr>
          <w:rFonts w:ascii="Garamond" w:hAnsi="Garamond" w:cs="Arial"/>
          <w:sz w:val="24"/>
          <w:szCs w:val="24"/>
        </w:rPr>
        <w:t xml:space="preserve">. – upravující poměry dítěte a ve věcech úpravy skutkových prvků ochranného opatření dle § 513a odst. 2 </w:t>
      </w:r>
      <w:proofErr w:type="spellStart"/>
      <w:r>
        <w:rPr>
          <w:rFonts w:ascii="Garamond" w:hAnsi="Garamond" w:cs="Arial"/>
          <w:sz w:val="24"/>
          <w:szCs w:val="24"/>
        </w:rPr>
        <w:t>z.ř.s</w:t>
      </w:r>
      <w:proofErr w:type="spellEnd"/>
      <w:r>
        <w:rPr>
          <w:rFonts w:ascii="Garamond" w:hAnsi="Garamond" w:cs="Arial"/>
          <w:sz w:val="24"/>
          <w:szCs w:val="24"/>
        </w:rPr>
        <w:t>.) na základě zvláštního rozpisu dosažitelnosti, který je uložen v kanceláři dozorčí úřednice. Pokud se nejedná o věc, která nesnese odkladu, budou po převzetí věci soudcem stanoveným rozpisem dosažitelnosti provedeny následné úkony ve věcech přípravného řízení a předběžného opatření v pracovní době příslušnými specializovanými soudci.</w:t>
      </w:r>
    </w:p>
    <w:p w:rsidR="00370125" w:rsidRDefault="00370125" w:rsidP="00370125">
      <w:pPr>
        <w:jc w:val="both"/>
        <w:rPr>
          <w:rFonts w:ascii="Garamond" w:hAnsi="Garamond" w:cs="Arial"/>
          <w:sz w:val="24"/>
          <w:szCs w:val="24"/>
        </w:rPr>
      </w:pPr>
    </w:p>
    <w:p w:rsidR="00370125" w:rsidRDefault="00370125" w:rsidP="00370125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Je-li soudce pověřený k úkonům mimo pracovní dobu vyloučen z vykonávání takových úkonů či nemůže-li z jiných vážných důvodů úkony vykonat, pak jej zastupuje soudce příslušný k úkonům v téže věci, pokud by napadla v pracovní době, popřípadě soudci tohoto zastupujícího soudce podle rozvrhu práce zastupující.  V případě, že nelze s ohledem  na povahu či rozsah úkonů tyto učinit jedním soudcem, je příslušný k provedení úkonu mimo pracovní dobu i soudce příslušný k úkonům v téže věci, pokud by napadla v pracovní době, popřípadě soudci tohoto zastupujícího soudce podle rozvrhu práce zastupující. </w:t>
      </w:r>
    </w:p>
    <w:p w:rsidR="00370125" w:rsidRDefault="00370125" w:rsidP="00370125">
      <w:pPr>
        <w:jc w:val="both"/>
        <w:rPr>
          <w:rFonts w:ascii="Garamond" w:hAnsi="Garamond" w:cs="Arial"/>
          <w:sz w:val="24"/>
          <w:szCs w:val="24"/>
        </w:rPr>
      </w:pPr>
    </w:p>
    <w:p w:rsidR="00370125" w:rsidRPr="002D475C" w:rsidRDefault="00370125" w:rsidP="00370125">
      <w:pPr>
        <w:jc w:val="both"/>
        <w:rPr>
          <w:rFonts w:ascii="Garamond" w:hAnsi="Garamond" w:cs="Arial"/>
          <w:color w:val="C00000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Zjistí-li  referent, že vyřizovaná věc byla do soudního oddělení přidělena v rozporu s rozvrhem práce (v důsledku omylu či administrativního pochybení), předloží věc bez zbytečného odkladu spolu s uvedeným oznámením předsedovi soudu, který vydá písemný pokyn k novému přidělení věci podle  pravidel stanovených rozvrhem práce.  Pro účely nového přidělení věci se má za to, že  věc napadla v okamžiku, kdy byla s pokynem k novému přidělení předána vyšší podatelně.</w:t>
      </w:r>
    </w:p>
    <w:p w:rsidR="00370125" w:rsidRDefault="00370125" w:rsidP="00370125">
      <w:pPr>
        <w:widowControl w:val="0"/>
        <w:adjustRightInd w:val="0"/>
        <w:jc w:val="center"/>
        <w:rPr>
          <w:rFonts w:ascii="Garamond" w:hAnsi="Garamond" w:cs="Arial"/>
          <w:b/>
          <w:bCs/>
          <w:sz w:val="28"/>
          <w:szCs w:val="28"/>
          <w:u w:val="single"/>
        </w:rPr>
      </w:pPr>
    </w:p>
    <w:p w:rsidR="00370125" w:rsidRDefault="00370125" w:rsidP="00370125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Je-li věc ukončena procesním rozhodnutím, </w:t>
      </w:r>
      <w:hyperlink r:id="rId5" w:history="1">
        <w:r w:rsidRPr="00370125">
          <w:rPr>
            <w:rStyle w:val="Hypertextovodkaz"/>
            <w:rFonts w:ascii="Garamond" w:hAnsi="Garamond" w:cs="Arial"/>
            <w:color w:val="auto"/>
            <w:sz w:val="24"/>
            <w:szCs w:val="24"/>
          </w:rPr>
          <w:t>např</w:t>
        </w:r>
      </w:hyperlink>
      <w:r w:rsidRPr="00370125">
        <w:rPr>
          <w:rFonts w:ascii="Garamond" w:hAnsi="Garamond" w:cs="Arial"/>
          <w:sz w:val="24"/>
          <w:szCs w:val="24"/>
        </w:rPr>
        <w:t xml:space="preserve">. </w:t>
      </w:r>
      <w:r>
        <w:rPr>
          <w:rFonts w:ascii="Garamond" w:hAnsi="Garamond" w:cs="Arial"/>
          <w:sz w:val="24"/>
          <w:szCs w:val="24"/>
        </w:rPr>
        <w:t xml:space="preserve">o místní nepříslušnosti, a následně znovu doručena zdejšímu soudu, je přidělena soudci, který původní rozhodnutí vydal. Obdobně se postupuje, pokud byla věc z pokynu soudce ukončena vyznačením v rejstříku jako mylný zápis.  </w:t>
      </w:r>
    </w:p>
    <w:p w:rsidR="00370125" w:rsidRDefault="00370125" w:rsidP="00370125">
      <w:pPr>
        <w:widowControl w:val="0"/>
        <w:adjustRightInd w:val="0"/>
        <w:jc w:val="center"/>
        <w:rPr>
          <w:rFonts w:ascii="Garamond" w:hAnsi="Garamond" w:cs="Arial"/>
          <w:b/>
          <w:bCs/>
          <w:sz w:val="28"/>
          <w:szCs w:val="28"/>
          <w:u w:val="single"/>
        </w:rPr>
      </w:pPr>
    </w:p>
    <w:p w:rsidR="00370125" w:rsidRDefault="00370125" w:rsidP="00370125">
      <w:pPr>
        <w:widowControl w:val="0"/>
        <w:adjustRightInd w:val="0"/>
        <w:jc w:val="center"/>
        <w:rPr>
          <w:rFonts w:ascii="Garamond" w:hAnsi="Garamond" w:cs="Arial"/>
          <w:b/>
          <w:bCs/>
          <w:sz w:val="28"/>
          <w:szCs w:val="28"/>
          <w:u w:val="single"/>
        </w:rPr>
      </w:pPr>
    </w:p>
    <w:p w:rsidR="00370125" w:rsidRDefault="00370125" w:rsidP="00370125">
      <w:pPr>
        <w:widowControl w:val="0"/>
        <w:adjustRightInd w:val="0"/>
        <w:jc w:val="center"/>
        <w:rPr>
          <w:rFonts w:ascii="Garamond" w:hAnsi="Garamond" w:cs="Arial"/>
          <w:b/>
          <w:bCs/>
          <w:sz w:val="28"/>
          <w:szCs w:val="28"/>
          <w:u w:val="single"/>
        </w:rPr>
      </w:pPr>
    </w:p>
    <w:p w:rsidR="00370125" w:rsidRDefault="00370125" w:rsidP="00370125">
      <w:pPr>
        <w:jc w:val="center"/>
        <w:rPr>
          <w:rFonts w:ascii="Garamond" w:hAnsi="Garamond" w:cs="Arial"/>
          <w:b/>
          <w:bCs/>
          <w:sz w:val="28"/>
          <w:szCs w:val="28"/>
          <w:u w:val="single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>Soudci úseku výkonu rozhodnutí a exekučního</w:t>
      </w:r>
    </w:p>
    <w:p w:rsidR="00370125" w:rsidRDefault="00370125" w:rsidP="00370125">
      <w:pPr>
        <w:widowControl w:val="0"/>
        <w:adjustRightInd w:val="0"/>
        <w:jc w:val="center"/>
        <w:rPr>
          <w:rFonts w:ascii="Garamond" w:hAnsi="Garamond" w:cs="Arial"/>
          <w:b/>
          <w:bCs/>
          <w:sz w:val="28"/>
          <w:szCs w:val="28"/>
          <w:u w:val="single"/>
        </w:rPr>
      </w:pPr>
    </w:p>
    <w:p w:rsidR="00370125" w:rsidRDefault="00370125" w:rsidP="00370125">
      <w:pPr>
        <w:widowControl w:val="0"/>
        <w:adjustRightInd w:val="0"/>
        <w:jc w:val="center"/>
        <w:rPr>
          <w:rFonts w:ascii="Garamond" w:hAnsi="Garamond" w:cs="Arial"/>
          <w:b/>
          <w:bCs/>
          <w:sz w:val="28"/>
          <w:szCs w:val="28"/>
          <w:u w:val="single"/>
        </w:rPr>
      </w:pPr>
    </w:p>
    <w:p w:rsidR="00370125" w:rsidRDefault="00370125" w:rsidP="00370125">
      <w:pPr>
        <w:widowControl w:val="0"/>
        <w:adjustRightInd w:val="0"/>
        <w:rPr>
          <w:rFonts w:ascii="Garamond" w:hAnsi="Garamond" w:cs="Arial"/>
          <w:b/>
          <w:bCs/>
          <w:sz w:val="28"/>
          <w:szCs w:val="28"/>
          <w:u w:val="single"/>
        </w:rPr>
      </w:pPr>
    </w:p>
    <w:p w:rsidR="00370125" w:rsidRDefault="00370125" w:rsidP="00370125">
      <w:pPr>
        <w:widowControl w:val="0"/>
        <w:adjustRightInd w:val="0"/>
        <w:jc w:val="both"/>
        <w:rPr>
          <w:rFonts w:ascii="Garamond" w:hAnsi="Garamond"/>
          <w:b/>
          <w:bCs/>
          <w:sz w:val="28"/>
          <w:szCs w:val="28"/>
          <w:u w:val="single"/>
        </w:rPr>
      </w:pPr>
      <w:r>
        <w:rPr>
          <w:rFonts w:ascii="Garamond" w:hAnsi="Garamond"/>
          <w:b/>
          <w:bCs/>
          <w:sz w:val="28"/>
          <w:szCs w:val="28"/>
          <w:u w:val="single"/>
        </w:rPr>
        <w:t>Oddělení 16</w:t>
      </w:r>
      <w:r>
        <w:rPr>
          <w:rFonts w:ascii="Garamond" w:hAnsi="Garamond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JUDr. Kateřina Weber                                                            </w:t>
      </w:r>
    </w:p>
    <w:p w:rsidR="00370125" w:rsidRDefault="00370125" w:rsidP="00370125">
      <w:pPr>
        <w:widowControl w:val="0"/>
        <w:adjustRightInd w:val="0"/>
        <w:jc w:val="both"/>
        <w:rPr>
          <w:rFonts w:ascii="Garamond" w:hAnsi="Garamond"/>
          <w:b/>
          <w:bCs/>
          <w:sz w:val="28"/>
          <w:szCs w:val="28"/>
          <w:u w:val="single"/>
        </w:rPr>
      </w:pPr>
    </w:p>
    <w:p w:rsidR="00370125" w:rsidRDefault="00370125" w:rsidP="00370125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 Zastupování</w:t>
      </w:r>
      <w:r>
        <w:rPr>
          <w:rFonts w:ascii="Garamond" w:hAnsi="Garamond"/>
          <w:sz w:val="24"/>
          <w:szCs w:val="24"/>
        </w:rPr>
        <w:t xml:space="preserve">:  </w:t>
      </w:r>
      <w:r w:rsidR="00E779DA">
        <w:rPr>
          <w:rFonts w:ascii="Garamond" w:hAnsi="Garamond"/>
          <w:sz w:val="24"/>
          <w:szCs w:val="24"/>
        </w:rPr>
        <w:t xml:space="preserve">  </w:t>
      </w:r>
      <w:bookmarkStart w:id="0" w:name="_GoBack"/>
      <w:bookmarkEnd w:id="0"/>
      <w:r>
        <w:rPr>
          <w:rFonts w:ascii="Garamond" w:hAnsi="Garamond"/>
          <w:sz w:val="24"/>
          <w:szCs w:val="24"/>
        </w:rPr>
        <w:t xml:space="preserve">  JUDr. Lucie Lubasová</w:t>
      </w:r>
    </w:p>
    <w:p w:rsidR="00370125" w:rsidRDefault="00370125" w:rsidP="00370125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JUDr. Dita Prokšová </w:t>
      </w:r>
    </w:p>
    <w:p w:rsidR="00370125" w:rsidRDefault="00370125" w:rsidP="00370125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Mgr. Monika Nečasová </w:t>
      </w:r>
    </w:p>
    <w:p w:rsidR="00370125" w:rsidRDefault="00370125" w:rsidP="00370125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</w:p>
    <w:p w:rsidR="00370125" w:rsidRPr="0043598C" w:rsidRDefault="00370125" w:rsidP="00370125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Rozhoduje věci s cizím prvkem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v agendě E, EXE a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  <w:r>
        <w:rPr>
          <w:rFonts w:ascii="Garamond" w:hAnsi="Garamond"/>
          <w:sz w:val="24"/>
          <w:szCs w:val="24"/>
        </w:rPr>
        <w:t xml:space="preserve">, dále  věci agendy E, EXE a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  <w:r>
        <w:rPr>
          <w:rFonts w:ascii="Garamond" w:hAnsi="Garamond"/>
          <w:sz w:val="24"/>
          <w:szCs w:val="24"/>
        </w:rPr>
        <w:t xml:space="preserve"> v rozsahu 80% včetně specializace a věci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  <w:r>
        <w:rPr>
          <w:rFonts w:ascii="Garamond" w:hAnsi="Garamond"/>
          <w:sz w:val="24"/>
          <w:szCs w:val="24"/>
        </w:rPr>
        <w:t xml:space="preserve"> dle zákona č. 120/2001 Sb., o soudních exekutorech,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ve znění pozdějších předpisů a prohlášení o majetku a rozvrhy na návrh správce daně dle § 336q odst. 2 o.s.ř. do celkového rozsahu 80% včetně specializace. Dokončí výkon rozhodnutí a exekuce, včetně obživlých věcí, ve věcech napadlých do soudního oddělení 19 E 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>), 21 E 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>), 34 E 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>) lichá čísla, 36 E 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>), 38 E 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>) a 44 E 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>) do 31.12.2018. Dále od 1.1.2019 bude rozhodovat v soudních odděleních: neskončené E věci bez senátního čísla, 8 E 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>),  11 E(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>) , 12 E 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>), 13 E 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>), 14 E 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>), 19 E 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>), 21 E 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>), 35 E 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>), 36 E 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>), 37 E (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  <w:r>
        <w:rPr>
          <w:rFonts w:ascii="Garamond" w:hAnsi="Garamond"/>
          <w:sz w:val="24"/>
          <w:szCs w:val="24"/>
        </w:rPr>
        <w:t>), 38 E 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>), 39 E 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 xml:space="preserve">) ve věcech vedených proti povinným, jejichž příjmení či obchodní jméno začíná písmeny: </w:t>
      </w:r>
      <w:r>
        <w:rPr>
          <w:rFonts w:ascii="Garamond" w:hAnsi="Garamond"/>
          <w:b/>
          <w:sz w:val="24"/>
          <w:szCs w:val="24"/>
        </w:rPr>
        <w:t>B,K,L,P,R,X</w:t>
      </w:r>
      <w:r>
        <w:rPr>
          <w:rFonts w:ascii="Garamond" w:hAnsi="Garamond"/>
          <w:sz w:val="24"/>
          <w:szCs w:val="24"/>
        </w:rPr>
        <w:t xml:space="preserve"> - pouze v lichých číslech a ve věcech vedených proti povinným, jejichž příjmení či obchodní jméno začíná zbývajícími písmeny abecedy - v plném rozsahu, a dále v soudních odděleních  44 E 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>) a 45 E 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>) - v plném rozsahu a v soudním oddělení 34 E 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 xml:space="preserve">) - pouze v lichých číslech. </w:t>
      </w:r>
      <w:r w:rsidRPr="0043598C">
        <w:rPr>
          <w:rFonts w:ascii="Garamond" w:hAnsi="Garamond"/>
          <w:sz w:val="24"/>
          <w:szCs w:val="24"/>
        </w:rPr>
        <w:t>Realizuje evropský příkaz k obstavení účtu k usnadnění vymáhání přeshraničních pohledávek v občanských a obchodních věcech dle nařízení Evropského parlamentu a Rady EU č. 655/2014.</w:t>
      </w:r>
    </w:p>
    <w:p w:rsidR="00370125" w:rsidRDefault="00370125" w:rsidP="00370125">
      <w:pPr>
        <w:widowControl w:val="0"/>
        <w:adjustRightInd w:val="0"/>
        <w:jc w:val="both"/>
        <w:rPr>
          <w:rFonts w:ascii="Garamond" w:hAnsi="Garamond"/>
        </w:rPr>
      </w:pPr>
    </w:p>
    <w:p w:rsidR="00370125" w:rsidRDefault="00370125" w:rsidP="00370125">
      <w:pPr>
        <w:widowControl w:val="0"/>
        <w:adjustRightInd w:val="0"/>
        <w:jc w:val="both"/>
        <w:rPr>
          <w:rFonts w:ascii="Garamond" w:hAnsi="Garamond"/>
        </w:rPr>
      </w:pPr>
    </w:p>
    <w:p w:rsidR="00370125" w:rsidRDefault="00370125" w:rsidP="00370125">
      <w:pPr>
        <w:widowControl w:val="0"/>
        <w:adjustRightInd w:val="0"/>
        <w:jc w:val="both"/>
        <w:rPr>
          <w:rFonts w:ascii="Garamond" w:hAnsi="Garamond"/>
        </w:rPr>
      </w:pPr>
    </w:p>
    <w:p w:rsidR="00370125" w:rsidRDefault="00370125" w:rsidP="00370125">
      <w:pPr>
        <w:widowControl w:val="0"/>
        <w:adjustRightInd w:val="0"/>
        <w:jc w:val="both"/>
        <w:rPr>
          <w:rFonts w:ascii="Garamond" w:hAnsi="Garamond"/>
          <w:b/>
          <w:bCs/>
          <w:sz w:val="28"/>
          <w:szCs w:val="28"/>
          <w:u w:val="single"/>
        </w:rPr>
      </w:pPr>
      <w:r>
        <w:rPr>
          <w:rFonts w:ascii="Garamond" w:hAnsi="Garamond"/>
          <w:b/>
          <w:bCs/>
          <w:sz w:val="28"/>
          <w:szCs w:val="28"/>
          <w:u w:val="single"/>
        </w:rPr>
        <w:t>Oddělení 24</w:t>
      </w:r>
      <w:r>
        <w:rPr>
          <w:rFonts w:ascii="Garamond" w:hAnsi="Garamond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JUDr. Lucie Lubasová                                                                 </w:t>
      </w:r>
    </w:p>
    <w:p w:rsidR="00370125" w:rsidRDefault="00370125" w:rsidP="00370125">
      <w:pPr>
        <w:jc w:val="both"/>
        <w:rPr>
          <w:rFonts w:ascii="Garamond" w:hAnsi="Garamond"/>
          <w:b/>
          <w:bCs/>
          <w:sz w:val="28"/>
          <w:szCs w:val="28"/>
        </w:rPr>
      </w:pPr>
    </w:p>
    <w:p w:rsidR="00370125" w:rsidRDefault="00370125" w:rsidP="00370125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Zastupování</w:t>
      </w:r>
      <w:r>
        <w:rPr>
          <w:rFonts w:ascii="Garamond" w:hAnsi="Garamond"/>
          <w:sz w:val="24"/>
          <w:szCs w:val="24"/>
        </w:rPr>
        <w:t xml:space="preserve">:    </w:t>
      </w:r>
      <w:r w:rsidR="00ED52A7">
        <w:rPr>
          <w:rFonts w:ascii="Garamond" w:hAnsi="Garamond"/>
          <w:sz w:val="24"/>
          <w:szCs w:val="24"/>
        </w:rPr>
        <w:t xml:space="preserve">  </w:t>
      </w:r>
      <w:r>
        <w:rPr>
          <w:rFonts w:ascii="Garamond" w:hAnsi="Garamond"/>
          <w:sz w:val="24"/>
          <w:szCs w:val="24"/>
        </w:rPr>
        <w:t>JUDr. Kateřina Weber</w:t>
      </w:r>
    </w:p>
    <w:p w:rsidR="00370125" w:rsidRDefault="00370125" w:rsidP="00370125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JUDr. Dita Prokšová</w:t>
      </w:r>
    </w:p>
    <w:p w:rsidR="00370125" w:rsidRDefault="00370125" w:rsidP="00370125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Mgr. Monika Nečasová </w:t>
      </w:r>
    </w:p>
    <w:p w:rsidR="00370125" w:rsidRDefault="00370125" w:rsidP="00370125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</w:p>
    <w:p w:rsidR="00370125" w:rsidRDefault="00370125" w:rsidP="00370125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Rozhoduje věci s cizím prvkem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v agendě E, EXE a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  <w:r>
        <w:rPr>
          <w:rFonts w:ascii="Garamond" w:hAnsi="Garamond"/>
          <w:sz w:val="24"/>
          <w:szCs w:val="24"/>
        </w:rPr>
        <w:t xml:space="preserve">, dále  věci agendy E, EXE a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  <w:r>
        <w:rPr>
          <w:rFonts w:ascii="Garamond" w:hAnsi="Garamond"/>
          <w:sz w:val="24"/>
          <w:szCs w:val="24"/>
        </w:rPr>
        <w:t xml:space="preserve"> v rozsahu 20% včetně specializace a věci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  <w:r>
        <w:rPr>
          <w:rFonts w:ascii="Garamond" w:hAnsi="Garamond"/>
          <w:sz w:val="24"/>
          <w:szCs w:val="24"/>
        </w:rPr>
        <w:t xml:space="preserve"> dle zákona </w:t>
      </w:r>
      <w:r>
        <w:rPr>
          <w:rFonts w:ascii="Garamond" w:hAnsi="Garamond"/>
          <w:sz w:val="24"/>
          <w:szCs w:val="24"/>
        </w:rPr>
        <w:lastRenderedPageBreak/>
        <w:t>č. 120/2001 Sb., o soudních exekutorech,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ve znění pozdějších předpisů a prohlášení o majetku a rozvrhy na návrh správce daně dle § 336q odst. 2 o.s.ř. do celkového rozsahu 20% včetně specializace. Od 23.9.2019</w:t>
      </w:r>
      <w:r>
        <w:rPr>
          <w:rFonts w:ascii="Garamond" w:hAnsi="Garamond"/>
          <w:color w:val="FF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bude rozhodovat v soudních odděleních: neskončené E věci bez senátního čísla, 8 E 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>),  11 E(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>), 12 E 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>), 13 E 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>), 14 E 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>), 19 E 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>), 21 E 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>), 35 E 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>), 36 E 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>), 37 E (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  <w:r>
        <w:rPr>
          <w:rFonts w:ascii="Garamond" w:hAnsi="Garamond"/>
          <w:sz w:val="24"/>
          <w:szCs w:val="24"/>
        </w:rPr>
        <w:t>), 38 E 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>), 39 E 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 xml:space="preserve">) ve věcech vedených proti povinným, jejichž příjmení či obchodní jméno začíná písmeny : </w:t>
      </w:r>
      <w:r>
        <w:rPr>
          <w:rFonts w:ascii="Garamond" w:hAnsi="Garamond"/>
          <w:b/>
          <w:sz w:val="24"/>
          <w:szCs w:val="24"/>
        </w:rPr>
        <w:t xml:space="preserve">B,K,L,P,R,X </w:t>
      </w:r>
      <w:r>
        <w:rPr>
          <w:rFonts w:ascii="Garamond" w:hAnsi="Garamond"/>
          <w:sz w:val="24"/>
          <w:szCs w:val="24"/>
        </w:rPr>
        <w:t>– pouze v</w:t>
      </w:r>
      <w:r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 sudých číslech, v soudním oddělení 34 E 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>) - pouze v sudých číslech a v soudním oddělení 20 E 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>) - v plném rozsahu.</w:t>
      </w:r>
    </w:p>
    <w:p w:rsidR="00370125" w:rsidRDefault="00370125" w:rsidP="00370125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</w:p>
    <w:p w:rsidR="00370125" w:rsidRDefault="00370125" w:rsidP="00370125">
      <w:pPr>
        <w:widowControl w:val="0"/>
        <w:adjustRightInd w:val="0"/>
        <w:jc w:val="both"/>
        <w:rPr>
          <w:rFonts w:ascii="Garamond" w:hAnsi="Garamond"/>
        </w:rPr>
      </w:pPr>
    </w:p>
    <w:p w:rsidR="00370125" w:rsidRPr="004443D3" w:rsidRDefault="00370125" w:rsidP="00370125">
      <w:pPr>
        <w:widowControl w:val="0"/>
        <w:adjustRightInd w:val="0"/>
        <w:rPr>
          <w:rFonts w:ascii="Garamond" w:hAnsi="Garamond"/>
          <w:b/>
          <w:bCs/>
          <w:sz w:val="28"/>
          <w:szCs w:val="28"/>
          <w:u w:val="single"/>
        </w:rPr>
      </w:pPr>
      <w:r w:rsidRPr="004443D3">
        <w:rPr>
          <w:rFonts w:ascii="Garamond" w:hAnsi="Garamond"/>
          <w:b/>
          <w:bCs/>
          <w:sz w:val="28"/>
          <w:szCs w:val="28"/>
          <w:u w:val="single"/>
        </w:rPr>
        <w:t>Oddělení</w:t>
      </w:r>
      <w:r>
        <w:rPr>
          <w:rFonts w:ascii="Garamond" w:hAnsi="Garamond"/>
          <w:b/>
          <w:bCs/>
          <w:sz w:val="28"/>
          <w:szCs w:val="28"/>
          <w:u w:val="single"/>
        </w:rPr>
        <w:t xml:space="preserve"> </w:t>
      </w:r>
      <w:r w:rsidRPr="004443D3">
        <w:rPr>
          <w:rFonts w:ascii="Garamond" w:hAnsi="Garamond"/>
          <w:b/>
          <w:bCs/>
          <w:sz w:val="28"/>
          <w:szCs w:val="28"/>
          <w:u w:val="single"/>
        </w:rPr>
        <w:t>20</w:t>
      </w:r>
      <w:r w:rsidRPr="004443D3">
        <w:rPr>
          <w:rFonts w:ascii="Garamond" w:hAnsi="Garamond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>
        <w:rPr>
          <w:rFonts w:ascii="Garamond" w:hAnsi="Garamond"/>
          <w:b/>
          <w:bCs/>
          <w:sz w:val="28"/>
          <w:szCs w:val="28"/>
        </w:rPr>
        <w:t xml:space="preserve">   </w:t>
      </w:r>
      <w:r w:rsidRPr="004443D3">
        <w:rPr>
          <w:rFonts w:ascii="Garamond" w:hAnsi="Garamond"/>
          <w:b/>
          <w:bCs/>
          <w:sz w:val="28"/>
          <w:szCs w:val="28"/>
        </w:rPr>
        <w:t xml:space="preserve">JUDr. Dita Prokšová                                                                  </w:t>
      </w:r>
    </w:p>
    <w:p w:rsidR="00370125" w:rsidRPr="004443D3" w:rsidRDefault="00370125" w:rsidP="00370125">
      <w:pPr>
        <w:jc w:val="both"/>
        <w:rPr>
          <w:rFonts w:ascii="Garamond" w:hAnsi="Garamond"/>
          <w:b/>
          <w:bCs/>
          <w:sz w:val="28"/>
          <w:szCs w:val="28"/>
        </w:rPr>
      </w:pPr>
    </w:p>
    <w:p w:rsidR="00370125" w:rsidRDefault="00370125" w:rsidP="00370125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Zastupování</w:t>
      </w:r>
      <w:r>
        <w:rPr>
          <w:rFonts w:ascii="Garamond" w:hAnsi="Garamond"/>
          <w:sz w:val="24"/>
          <w:szCs w:val="24"/>
        </w:rPr>
        <w:t xml:space="preserve">:    </w:t>
      </w:r>
      <w:r w:rsidR="00516F54">
        <w:rPr>
          <w:rFonts w:ascii="Garamond" w:hAnsi="Garamond"/>
          <w:sz w:val="24"/>
          <w:szCs w:val="24"/>
        </w:rPr>
        <w:t xml:space="preserve">  </w:t>
      </w:r>
      <w:r>
        <w:rPr>
          <w:rFonts w:ascii="Garamond" w:hAnsi="Garamond"/>
          <w:sz w:val="24"/>
          <w:szCs w:val="24"/>
        </w:rPr>
        <w:t xml:space="preserve">JUDr. Lucie Lubasová </w:t>
      </w:r>
    </w:p>
    <w:p w:rsidR="00370125" w:rsidRDefault="00370125" w:rsidP="00370125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JUDr. Kateřina Weber </w:t>
      </w:r>
    </w:p>
    <w:p w:rsidR="00370125" w:rsidRDefault="00370125" w:rsidP="00370125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Mgr. Monika Nečasová </w:t>
      </w:r>
    </w:p>
    <w:p w:rsidR="00370125" w:rsidRDefault="00370125" w:rsidP="00370125">
      <w:pPr>
        <w:jc w:val="both"/>
        <w:rPr>
          <w:rFonts w:ascii="Garamond" w:hAnsi="Garamond"/>
          <w:b/>
          <w:bCs/>
          <w:sz w:val="24"/>
          <w:szCs w:val="24"/>
        </w:rPr>
      </w:pPr>
    </w:p>
    <w:p w:rsidR="00370125" w:rsidRDefault="00370125" w:rsidP="00370125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agendě E, EXE a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  <w:r>
        <w:rPr>
          <w:rFonts w:ascii="Garamond" w:hAnsi="Garamond"/>
          <w:sz w:val="24"/>
          <w:szCs w:val="24"/>
        </w:rPr>
        <w:t xml:space="preserve"> dokončí věci, kde dosud pravomocně nerozhodla o návrzích účastníků a exekutora napadlých </w:t>
      </w:r>
      <w:r w:rsidRPr="0043598C">
        <w:rPr>
          <w:rFonts w:ascii="Garamond" w:hAnsi="Garamond"/>
          <w:sz w:val="24"/>
          <w:szCs w:val="24"/>
        </w:rPr>
        <w:t>okresnímu soudu</w:t>
      </w:r>
      <w:r>
        <w:rPr>
          <w:rFonts w:ascii="Garamond" w:hAnsi="Garamond"/>
          <w:sz w:val="24"/>
          <w:szCs w:val="24"/>
        </w:rPr>
        <w:t xml:space="preserve"> do 22.9.2019, zejména o návrzích na zastavení a odklad výkonu rozhodnutí a exekuce, o návrzích v případě souběhu exekucí, o návrzích na pověření exekutora k provedení exekuce, o návrzích na </w:t>
      </w:r>
      <w:proofErr w:type="spellStart"/>
      <w:r>
        <w:rPr>
          <w:rFonts w:ascii="Garamond" w:hAnsi="Garamond"/>
          <w:sz w:val="24"/>
          <w:szCs w:val="24"/>
        </w:rPr>
        <w:t>zpeněžnění</w:t>
      </w:r>
      <w:proofErr w:type="spellEnd"/>
      <w:r>
        <w:rPr>
          <w:rFonts w:ascii="Garamond" w:hAnsi="Garamond"/>
          <w:sz w:val="24"/>
          <w:szCs w:val="24"/>
        </w:rPr>
        <w:t xml:space="preserve"> majetku zůstavitele, o námitkách proti příkazu k úhradě nákladů exekuce, o námitkách podjatosti exekutora, o předložení podaného dovolání dovolacímu soudu a neskončené věci s cizím prvkem. Dále dokončí výkon rozhodnutí a exekuce, včetně obživlých věcí, ve věcech napadlých do soudního oddělení 11 E 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>), 12 E 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>), 13 E 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>), 14 E 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>), 20E 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>), 34 E 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>) sudá čísla, 35 E 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>), 39 E 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>), 45 E 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>) a 37 E (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  <w:r>
        <w:rPr>
          <w:rFonts w:ascii="Garamond" w:hAnsi="Garamond"/>
          <w:sz w:val="24"/>
          <w:szCs w:val="24"/>
        </w:rPr>
        <w:t>) do 31. 12. 2018. Dále dokončí výkon rozhodnutí a exekuce, včetně obživlých věcí, ve věcech napadlých v období od 1.1.2019 do 22. 9. 2019 do soudního oddělení: neskončené E věci bez senátního čísla, 8 E 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>), 11 E(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>), 12 E 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>), 13 E 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>), 14 E 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>), 19 E 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>),  21 E 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>), 35 E 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>), 36 E 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>), 37 E (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  <w:r>
        <w:rPr>
          <w:rFonts w:ascii="Garamond" w:hAnsi="Garamond"/>
          <w:sz w:val="24"/>
          <w:szCs w:val="24"/>
        </w:rPr>
        <w:t>), 38 E 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>), 39 E 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 xml:space="preserve">) ve věcech vedených proti povinným, jejichž příjmení či obchodní jméno začíná písmeny : </w:t>
      </w:r>
      <w:r>
        <w:rPr>
          <w:rFonts w:ascii="Garamond" w:hAnsi="Garamond"/>
          <w:b/>
          <w:sz w:val="24"/>
          <w:szCs w:val="24"/>
        </w:rPr>
        <w:t xml:space="preserve">B,K,L,P,R,X </w:t>
      </w:r>
      <w:r>
        <w:rPr>
          <w:rFonts w:ascii="Garamond" w:hAnsi="Garamond"/>
          <w:sz w:val="24"/>
          <w:szCs w:val="24"/>
        </w:rPr>
        <w:t>– pouze v</w:t>
      </w:r>
      <w:r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 sudých číslech a v soudním oddělení 34 E 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>) - pouze v sudých číslech.</w:t>
      </w:r>
    </w:p>
    <w:p w:rsidR="00370125" w:rsidRDefault="00370125" w:rsidP="00370125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</w:p>
    <w:p w:rsidR="00370125" w:rsidRDefault="00370125" w:rsidP="00370125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</w:p>
    <w:p w:rsidR="00370125" w:rsidRDefault="00370125" w:rsidP="00370125">
      <w:pPr>
        <w:widowControl w:val="0"/>
        <w:adjustRightInd w:val="0"/>
        <w:jc w:val="both"/>
        <w:rPr>
          <w:rFonts w:ascii="Garamond" w:hAnsi="Garamond"/>
          <w:b/>
          <w:bCs/>
          <w:sz w:val="28"/>
          <w:szCs w:val="28"/>
          <w:u w:val="single"/>
        </w:rPr>
      </w:pPr>
      <w:r>
        <w:rPr>
          <w:rFonts w:ascii="Garamond" w:hAnsi="Garamond"/>
          <w:b/>
          <w:bCs/>
          <w:sz w:val="28"/>
          <w:szCs w:val="28"/>
          <w:u w:val="single"/>
        </w:rPr>
        <w:t>Oddělení 11</w:t>
      </w:r>
      <w:r>
        <w:rPr>
          <w:rFonts w:ascii="Garamond" w:hAnsi="Garamond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Mgr. Monika Nečasová</w:t>
      </w:r>
      <w:r>
        <w:rPr>
          <w:rFonts w:ascii="Garamond" w:hAnsi="Garamond"/>
          <w:b/>
          <w:bCs/>
          <w:sz w:val="28"/>
          <w:szCs w:val="28"/>
          <w:u w:val="single"/>
        </w:rPr>
        <w:t xml:space="preserve">                         </w:t>
      </w:r>
      <w:r>
        <w:rPr>
          <w:rFonts w:ascii="Garamond" w:hAnsi="Garamond"/>
          <w:b/>
          <w:bCs/>
          <w:sz w:val="28"/>
          <w:szCs w:val="28"/>
        </w:rPr>
        <w:t xml:space="preserve">                                                                                                            </w:t>
      </w:r>
    </w:p>
    <w:p w:rsidR="00370125" w:rsidRDefault="00370125" w:rsidP="00370125">
      <w:pPr>
        <w:widowControl w:val="0"/>
        <w:adjustRightInd w:val="0"/>
        <w:ind w:left="357"/>
        <w:jc w:val="both"/>
        <w:rPr>
          <w:rFonts w:ascii="Garamond" w:hAnsi="Garamond"/>
          <w:b/>
          <w:bCs/>
          <w:sz w:val="28"/>
          <w:szCs w:val="28"/>
          <w:u w:val="single"/>
        </w:rPr>
      </w:pPr>
    </w:p>
    <w:p w:rsidR="00370125" w:rsidRDefault="00370125" w:rsidP="00370125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Zastupování</w:t>
      </w:r>
      <w:r>
        <w:rPr>
          <w:rFonts w:ascii="Garamond" w:hAnsi="Garamond"/>
          <w:sz w:val="24"/>
          <w:szCs w:val="24"/>
        </w:rPr>
        <w:t xml:space="preserve">:   </w:t>
      </w:r>
      <w:r w:rsidR="00067D9D">
        <w:rPr>
          <w:rFonts w:ascii="Garamond" w:hAnsi="Garamond"/>
          <w:sz w:val="24"/>
          <w:szCs w:val="24"/>
        </w:rPr>
        <w:t xml:space="preserve">  </w:t>
      </w:r>
      <w:r>
        <w:rPr>
          <w:rFonts w:ascii="Garamond" w:hAnsi="Garamond"/>
          <w:sz w:val="24"/>
          <w:szCs w:val="24"/>
        </w:rPr>
        <w:t xml:space="preserve"> JUDr. Kateřina Weber</w:t>
      </w:r>
    </w:p>
    <w:p w:rsidR="00370125" w:rsidRDefault="00370125" w:rsidP="00370125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JUDr. Lucie Lubasová</w:t>
      </w:r>
    </w:p>
    <w:p w:rsidR="00370125" w:rsidRDefault="00370125" w:rsidP="00370125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JUDr. Dita Prokšová</w:t>
      </w:r>
    </w:p>
    <w:p w:rsidR="00370125" w:rsidRDefault="00370125" w:rsidP="00370125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:rsidR="00370125" w:rsidRDefault="00370125" w:rsidP="00370125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agendě E, EXE a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  <w:r>
        <w:rPr>
          <w:rFonts w:ascii="Garamond" w:hAnsi="Garamond"/>
          <w:sz w:val="24"/>
          <w:szCs w:val="24"/>
        </w:rPr>
        <w:t xml:space="preserve"> dokončí věci, kde dosud pravomocně nerozhodla o návrzích účastníků a exekutora napadlých do 13.3.2018, zejména o návrzích na zastavení a odklad výkonu rozhodnutí a exekuce, o návrzích v případě souběhu exekucí, o návrzích na pověření exekutora k provedení </w:t>
      </w:r>
      <w:r>
        <w:rPr>
          <w:rFonts w:ascii="Garamond" w:hAnsi="Garamond"/>
          <w:sz w:val="24"/>
          <w:szCs w:val="24"/>
        </w:rPr>
        <w:lastRenderedPageBreak/>
        <w:t xml:space="preserve">exekuce, o návrzích na </w:t>
      </w:r>
      <w:proofErr w:type="spellStart"/>
      <w:r>
        <w:rPr>
          <w:rFonts w:ascii="Garamond" w:hAnsi="Garamond"/>
          <w:sz w:val="24"/>
          <w:szCs w:val="24"/>
        </w:rPr>
        <w:t>zpeněžnění</w:t>
      </w:r>
      <w:proofErr w:type="spellEnd"/>
      <w:r>
        <w:rPr>
          <w:rFonts w:ascii="Garamond" w:hAnsi="Garamond"/>
          <w:sz w:val="24"/>
          <w:szCs w:val="24"/>
        </w:rPr>
        <w:t xml:space="preserve"> majetku zůstavitele, o námitkách proti příkazu k úhradě nákladů exekuce, o námitkách podjatosti exekutora, o předložení podaného dovolání dovolacímu soudu a neskončené věci s cizím prvkem.</w:t>
      </w:r>
    </w:p>
    <w:p w:rsidR="00370125" w:rsidRDefault="00370125" w:rsidP="00370125">
      <w:pPr>
        <w:rPr>
          <w:rFonts w:ascii="Garamond" w:hAnsi="Garamond"/>
          <w:b/>
          <w:bCs/>
          <w:color w:val="FF0000"/>
          <w:sz w:val="24"/>
          <w:szCs w:val="24"/>
        </w:rPr>
      </w:pPr>
    </w:p>
    <w:p w:rsidR="00370125" w:rsidRDefault="00370125" w:rsidP="00370125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:rsidR="00370125" w:rsidRDefault="00370125" w:rsidP="00370125">
      <w:pPr>
        <w:rPr>
          <w:rFonts w:ascii="Garamond" w:hAnsi="Garamond" w:cs="Arial"/>
          <w:b/>
          <w:bCs/>
          <w:sz w:val="24"/>
          <w:szCs w:val="24"/>
          <w:u w:val="single"/>
        </w:rPr>
      </w:pPr>
    </w:p>
    <w:p w:rsidR="00370125" w:rsidRPr="002D475C" w:rsidRDefault="00370125" w:rsidP="00370125">
      <w:pPr>
        <w:jc w:val="center"/>
        <w:rPr>
          <w:rFonts w:ascii="Garamond" w:hAnsi="Garamond" w:cs="Arial"/>
          <w:b/>
          <w:bCs/>
          <w:color w:val="FF0000"/>
          <w:sz w:val="28"/>
          <w:szCs w:val="28"/>
          <w:u w:val="single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>Vyšší soudní úředníci, soudní tajemníci, vedoucí kanceláře a vykonavatelé</w:t>
      </w:r>
    </w:p>
    <w:p w:rsidR="00370125" w:rsidRDefault="00370125" w:rsidP="00370125">
      <w:pPr>
        <w:jc w:val="center"/>
        <w:rPr>
          <w:rFonts w:ascii="Garamond" w:hAnsi="Garamond" w:cs="Arial"/>
          <w:b/>
          <w:bCs/>
          <w:sz w:val="28"/>
          <w:szCs w:val="28"/>
          <w:u w:val="single"/>
        </w:rPr>
      </w:pPr>
    </w:p>
    <w:p w:rsidR="00370125" w:rsidRDefault="00370125" w:rsidP="00370125">
      <w:pPr>
        <w:jc w:val="both"/>
        <w:rPr>
          <w:rFonts w:ascii="Garamond" w:hAnsi="Garamond" w:cs="Arial"/>
          <w:b/>
          <w:bCs/>
          <w:sz w:val="24"/>
          <w:szCs w:val="24"/>
        </w:rPr>
      </w:pPr>
    </w:p>
    <w:p w:rsidR="00370125" w:rsidRPr="0043598C" w:rsidRDefault="00370125" w:rsidP="00370125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Vyšší soudní úředníci</w:t>
      </w:r>
      <w:r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bCs/>
          <w:sz w:val="24"/>
          <w:szCs w:val="24"/>
        </w:rPr>
        <w:t>samostatně vykonávají veškeré úkony soudu prvního stupně a samostatně rozhodují namísto zákonného soudce v rozsahu vyplývajícím z § 11 a § 14 zákona č. 121/2008 Sb., o vyšších soudních úřednících a vyšších úřednících státního zastupitelství a o změně souvisejících zákonů, ve znění pozdějších předpisů, ledaže si jejich provedení vyhradí předseda senátu podle § 13 citovaného zákona, a to</w:t>
      </w:r>
      <w:r>
        <w:rPr>
          <w:rFonts w:ascii="Garamond" w:hAnsi="Garamond" w:cs="Arial"/>
          <w:sz w:val="24"/>
          <w:szCs w:val="24"/>
        </w:rPr>
        <w:t xml:space="preserve"> ve věcech E, </w:t>
      </w:r>
      <w:proofErr w:type="spellStart"/>
      <w:r>
        <w:rPr>
          <w:rFonts w:ascii="Garamond" w:hAnsi="Garamond" w:cs="Arial"/>
          <w:sz w:val="24"/>
          <w:szCs w:val="24"/>
        </w:rPr>
        <w:t>Nc</w:t>
      </w:r>
      <w:proofErr w:type="spellEnd"/>
      <w:r>
        <w:rPr>
          <w:rFonts w:ascii="Garamond" w:hAnsi="Garamond" w:cs="Arial"/>
          <w:sz w:val="24"/>
          <w:szCs w:val="24"/>
        </w:rPr>
        <w:t xml:space="preserve"> a </w:t>
      </w:r>
      <w:proofErr w:type="spellStart"/>
      <w:r>
        <w:rPr>
          <w:rFonts w:ascii="Garamond" w:hAnsi="Garamond" w:cs="Arial"/>
          <w:sz w:val="24"/>
          <w:szCs w:val="24"/>
        </w:rPr>
        <w:t>Exe</w:t>
      </w:r>
      <w:proofErr w:type="spellEnd"/>
      <w:r>
        <w:rPr>
          <w:rFonts w:ascii="Garamond" w:hAnsi="Garamond" w:cs="Arial"/>
          <w:sz w:val="24"/>
          <w:szCs w:val="24"/>
        </w:rPr>
        <w:t>, provádějí kontrolu práce soudní kanceláře a vykonavatelů. Rozhodují v soudcovských věcech dle pověření předsedy senátu. Vyřizují civilní dožádání ve věcech výkonu rozhodnutí.</w:t>
      </w:r>
      <w:r>
        <w:rPr>
          <w:rFonts w:ascii="Garamond" w:hAnsi="Garamond" w:cs="Arial"/>
          <w:color w:val="FF0000"/>
          <w:sz w:val="24"/>
          <w:szCs w:val="24"/>
        </w:rPr>
        <w:t xml:space="preserve"> </w:t>
      </w:r>
      <w:r w:rsidRPr="0043598C">
        <w:rPr>
          <w:rFonts w:ascii="Garamond" w:hAnsi="Garamond" w:cs="Arial"/>
          <w:sz w:val="24"/>
          <w:szCs w:val="24"/>
        </w:rPr>
        <w:t>Zajišťují provoz videokonferenčního zařízení.</w:t>
      </w:r>
    </w:p>
    <w:p w:rsidR="00370125" w:rsidRDefault="00370125" w:rsidP="00370125">
      <w:pPr>
        <w:jc w:val="both"/>
        <w:rPr>
          <w:rFonts w:ascii="Garamond" w:hAnsi="Garamond" w:cs="Arial"/>
          <w:sz w:val="24"/>
          <w:szCs w:val="24"/>
        </w:rPr>
      </w:pPr>
    </w:p>
    <w:p w:rsidR="00370125" w:rsidRDefault="00370125" w:rsidP="00370125">
      <w:pPr>
        <w:jc w:val="both"/>
        <w:rPr>
          <w:rFonts w:ascii="Garamond" w:hAnsi="Garamond" w:cs="Arial"/>
          <w:sz w:val="24"/>
          <w:szCs w:val="24"/>
        </w:rPr>
      </w:pPr>
    </w:p>
    <w:p w:rsidR="00370125" w:rsidRDefault="00370125" w:rsidP="00370125">
      <w:pPr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Podle § 7 odst. 6 zákona č. 120/2001 Sb., exekuční řád, ve znění pozdějších předpisů, pověřuji jednotlivými úkony při výkonu státního dohledu nad exekuční činností vyšší soudní úřednice Věru Loubovou a Kateřinu Novákovou.</w:t>
      </w:r>
    </w:p>
    <w:p w:rsidR="00370125" w:rsidRDefault="00370125" w:rsidP="00370125">
      <w:pPr>
        <w:jc w:val="both"/>
        <w:rPr>
          <w:rFonts w:ascii="Garamond" w:hAnsi="Garamond" w:cs="Arial"/>
          <w:b/>
          <w:bCs/>
          <w:sz w:val="24"/>
          <w:szCs w:val="24"/>
          <w:u w:val="single"/>
        </w:rPr>
      </w:pPr>
    </w:p>
    <w:p w:rsidR="00370125" w:rsidRDefault="00370125" w:rsidP="00370125">
      <w:pPr>
        <w:jc w:val="both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Soudní tajemníci</w:t>
      </w:r>
      <w:r>
        <w:rPr>
          <w:rFonts w:ascii="Garamond" w:hAnsi="Garamond" w:cs="Arial"/>
          <w:sz w:val="24"/>
          <w:szCs w:val="24"/>
        </w:rPr>
        <w:t xml:space="preserve"> provádějí příslušné úkony dle § 6 odst. 2 vyhlášky č. 37/1992 Sb.</w:t>
      </w:r>
    </w:p>
    <w:p w:rsidR="00370125" w:rsidRDefault="00370125" w:rsidP="00370125">
      <w:pPr>
        <w:jc w:val="both"/>
        <w:rPr>
          <w:rFonts w:ascii="Garamond" w:hAnsi="Garamond" w:cs="Arial"/>
          <w:sz w:val="24"/>
          <w:szCs w:val="24"/>
        </w:rPr>
      </w:pPr>
    </w:p>
    <w:p w:rsidR="00370125" w:rsidRDefault="00370125" w:rsidP="0037012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Pověření k provedení jednotlivých úkonů</w:t>
      </w:r>
      <w:r>
        <w:rPr>
          <w:rFonts w:ascii="Garamond" w:hAnsi="Garamond"/>
          <w:sz w:val="24"/>
          <w:szCs w:val="24"/>
        </w:rPr>
        <w:t xml:space="preserve"> jsou oprávněni udělit vyšší soudní úřednici Věře Loubové, vyšší soudní úřednici Kateřině Novákové a vyššímu soudnímu úředníkovi Mgr. Martinu Bartlovi</w:t>
      </w:r>
      <w:r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předsedkyně senátu JUDr. Kateřina Weber, předsedkyně senátu JUDr. Lucie Lubasová, předsedkyně senátu JUDr. Dita Prokšová a předsedkyně senátu Mgr. Monika Nečasová.</w:t>
      </w:r>
    </w:p>
    <w:p w:rsidR="00370125" w:rsidRDefault="00370125" w:rsidP="00370125">
      <w:pPr>
        <w:jc w:val="both"/>
        <w:rPr>
          <w:rFonts w:ascii="Garamond" w:hAnsi="Garamond"/>
        </w:rPr>
      </w:pPr>
    </w:p>
    <w:p w:rsidR="00370125" w:rsidRDefault="00370125" w:rsidP="00370125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Napadne-li nový návrh na výkon rozhodnutí proti témuž povinnému v době, kdy předchozí řízení nebylo skončené, bude věc přidělena vyššímu soudnímu úředníkovi či soudnímu tajemníkovi, který dosud tuto věc vyřizuje.</w:t>
      </w:r>
    </w:p>
    <w:p w:rsidR="00370125" w:rsidRDefault="00370125" w:rsidP="00370125">
      <w:pPr>
        <w:jc w:val="both"/>
        <w:rPr>
          <w:rFonts w:ascii="Garamond" w:hAnsi="Garamond" w:cs="Arial"/>
          <w:sz w:val="24"/>
          <w:szCs w:val="24"/>
        </w:rPr>
      </w:pPr>
    </w:p>
    <w:p w:rsidR="00370125" w:rsidRDefault="00370125" w:rsidP="00370125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Sepisoval-li návrh na nařízení výkonu rozhodnutí dle rozvrhu práce příslušný vyšší soudní úředník či soudní tajemník, bude mu tato věc přidělena k vyřízení. </w:t>
      </w:r>
    </w:p>
    <w:p w:rsidR="00370125" w:rsidRDefault="00370125" w:rsidP="00370125">
      <w:pPr>
        <w:jc w:val="both"/>
        <w:rPr>
          <w:rFonts w:ascii="Garamond" w:hAnsi="Garamond" w:cs="Arial"/>
          <w:sz w:val="24"/>
          <w:szCs w:val="24"/>
        </w:rPr>
      </w:pPr>
    </w:p>
    <w:p w:rsidR="00370125" w:rsidRDefault="00370125" w:rsidP="00370125">
      <w:pPr>
        <w:spacing w:after="12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  <w:u w:val="single"/>
        </w:rPr>
        <w:t>Návrhy o pověření a nařízení exekuce</w:t>
      </w:r>
      <w:r>
        <w:rPr>
          <w:rFonts w:ascii="Garamond" w:hAnsi="Garamond" w:cs="Arial"/>
          <w:sz w:val="24"/>
          <w:szCs w:val="24"/>
        </w:rPr>
        <w:t xml:space="preserve">  k vymožení peněžitého plnění, </w:t>
      </w:r>
      <w:r>
        <w:rPr>
          <w:rFonts w:ascii="Garamond" w:hAnsi="Garamond" w:cs="Arial"/>
          <w:sz w:val="24"/>
          <w:szCs w:val="24"/>
          <w:u w:val="single"/>
        </w:rPr>
        <w:t>není-li</w:t>
      </w:r>
      <w:r>
        <w:rPr>
          <w:rFonts w:ascii="Garamond" w:hAnsi="Garamond" w:cs="Arial"/>
          <w:sz w:val="24"/>
          <w:szCs w:val="24"/>
        </w:rPr>
        <w:t xml:space="preserve"> exekučním titulem exekutorský či notářský zápis  se zapisují postupně do soudních oddělení  - 34, 44 a 45 v rozsahu 100 %. </w:t>
      </w:r>
    </w:p>
    <w:p w:rsidR="00370125" w:rsidRDefault="00370125" w:rsidP="00370125">
      <w:pPr>
        <w:jc w:val="both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lastRenderedPageBreak/>
        <w:t xml:space="preserve">      </w:t>
      </w:r>
    </w:p>
    <w:p w:rsidR="00370125" w:rsidRDefault="00370125" w:rsidP="00370125">
      <w:pPr>
        <w:jc w:val="both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 xml:space="preserve">Vedoucí kanceláře </w:t>
      </w:r>
      <w:r>
        <w:rPr>
          <w:rFonts w:ascii="Garamond" w:hAnsi="Garamond" w:cs="Arial"/>
          <w:sz w:val="24"/>
          <w:szCs w:val="24"/>
        </w:rPr>
        <w:t xml:space="preserve">vedou rejstříky E, </w:t>
      </w:r>
      <w:proofErr w:type="spellStart"/>
      <w:r>
        <w:rPr>
          <w:rFonts w:ascii="Garamond" w:hAnsi="Garamond" w:cs="Arial"/>
          <w:sz w:val="24"/>
          <w:szCs w:val="24"/>
        </w:rPr>
        <w:t>Nc</w:t>
      </w:r>
      <w:proofErr w:type="spellEnd"/>
      <w:r>
        <w:rPr>
          <w:rFonts w:ascii="Garamond" w:hAnsi="Garamond" w:cs="Arial"/>
          <w:sz w:val="24"/>
          <w:szCs w:val="24"/>
        </w:rPr>
        <w:t xml:space="preserve">, </w:t>
      </w:r>
      <w:proofErr w:type="spellStart"/>
      <w:r>
        <w:rPr>
          <w:rFonts w:ascii="Garamond" w:hAnsi="Garamond" w:cs="Arial"/>
          <w:sz w:val="24"/>
          <w:szCs w:val="24"/>
        </w:rPr>
        <w:t>Exe</w:t>
      </w:r>
      <w:proofErr w:type="spellEnd"/>
      <w:r>
        <w:rPr>
          <w:rFonts w:ascii="Garamond" w:hAnsi="Garamond" w:cs="Arial"/>
          <w:sz w:val="24"/>
          <w:szCs w:val="24"/>
        </w:rPr>
        <w:t xml:space="preserve"> a nově RZE a ostatní evidenční pomůcky, zajišťují spisový oběh mezi referenty a vykonavateli a vykonávají práce § 6 odst. 9, § 8 a § 10  jednacího řádu (</w:t>
      </w:r>
      <w:proofErr w:type="spellStart"/>
      <w:r>
        <w:rPr>
          <w:rFonts w:ascii="Garamond" w:hAnsi="Garamond" w:cs="Arial"/>
          <w:sz w:val="24"/>
          <w:szCs w:val="24"/>
        </w:rPr>
        <w:t>vyhl</w:t>
      </w:r>
      <w:proofErr w:type="spellEnd"/>
      <w:r>
        <w:rPr>
          <w:rFonts w:ascii="Garamond" w:hAnsi="Garamond" w:cs="Arial"/>
          <w:sz w:val="24"/>
          <w:szCs w:val="24"/>
        </w:rPr>
        <w:t xml:space="preserve">. č. 37/1992 Sb., v platném znění) a dle § 5,  § 8  vnitřního kancelářského řádu pro okresní a krajské soudy pro příslušná oddělení. Provádějí kontrolu práce kanceláře a vykonavatelů. </w:t>
      </w:r>
    </w:p>
    <w:p w:rsidR="00370125" w:rsidRDefault="00370125" w:rsidP="00370125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</w:t>
      </w:r>
      <w:r>
        <w:rPr>
          <w:rFonts w:ascii="Garamond" w:hAnsi="Garamond" w:cs="Arial"/>
          <w:sz w:val="24"/>
          <w:szCs w:val="24"/>
        </w:rPr>
        <w:tab/>
        <w:t xml:space="preserve">       </w:t>
      </w:r>
      <w:r>
        <w:rPr>
          <w:rFonts w:ascii="Garamond" w:hAnsi="Garamond" w:cs="Arial"/>
          <w:sz w:val="24"/>
          <w:szCs w:val="24"/>
        </w:rPr>
        <w:tab/>
        <w:t xml:space="preserve"> </w:t>
      </w:r>
    </w:p>
    <w:p w:rsidR="00370125" w:rsidRDefault="00370125" w:rsidP="00370125">
      <w:pPr>
        <w:jc w:val="both"/>
        <w:rPr>
          <w:rFonts w:ascii="Garamond" w:hAnsi="Garamond" w:cs="Arial"/>
          <w:sz w:val="24"/>
          <w:szCs w:val="24"/>
        </w:rPr>
      </w:pPr>
    </w:p>
    <w:p w:rsidR="00370125" w:rsidRDefault="00370125" w:rsidP="00370125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Vykonavatelé</w:t>
      </w:r>
      <w:r>
        <w:rPr>
          <w:rFonts w:ascii="Garamond" w:hAnsi="Garamond" w:cs="Arial"/>
          <w:sz w:val="24"/>
          <w:szCs w:val="24"/>
        </w:rPr>
        <w:t xml:space="preserve"> provádějí výkon rozhodnutí dle Řádu pro soudní vykonavatele a příslušných ustanovení občanského soudního řádu, jednacího řádu a vnitřního a kancelářského řádu, včetně doručování předběžných opatření. Vykonavatelé Miloš </w:t>
      </w:r>
      <w:proofErr w:type="spellStart"/>
      <w:r>
        <w:rPr>
          <w:rFonts w:ascii="Garamond" w:hAnsi="Garamond" w:cs="Arial"/>
          <w:sz w:val="24"/>
          <w:szCs w:val="24"/>
        </w:rPr>
        <w:t>Prieložný</w:t>
      </w:r>
      <w:proofErr w:type="spellEnd"/>
      <w:r>
        <w:rPr>
          <w:rFonts w:ascii="Garamond" w:hAnsi="Garamond" w:cs="Arial"/>
          <w:sz w:val="24"/>
          <w:szCs w:val="24"/>
        </w:rPr>
        <w:t xml:space="preserve"> a Lic. Milan Velín provádějí výkon rozhodnutí ve věcech ochrany proti domácímu násilí o vykázání ze společného obydlí a nenavazování kontaktů s oprávněným dle § 493 </w:t>
      </w:r>
      <w:proofErr w:type="spellStart"/>
      <w:r>
        <w:rPr>
          <w:rFonts w:ascii="Garamond" w:hAnsi="Garamond" w:cs="Arial"/>
          <w:sz w:val="24"/>
          <w:szCs w:val="24"/>
        </w:rPr>
        <w:t>z.z.ř</w:t>
      </w:r>
      <w:proofErr w:type="spellEnd"/>
      <w:r>
        <w:rPr>
          <w:rFonts w:ascii="Garamond" w:hAnsi="Garamond" w:cs="Arial"/>
          <w:sz w:val="24"/>
          <w:szCs w:val="24"/>
        </w:rPr>
        <w:t xml:space="preserve">. a § 69 odst. 1 jednacího řádu, ve znění pozdějších předpisů a výkonu rozhodnutí ve věcech péče soudu o nezletilé dle § 497 a § 504 </w:t>
      </w:r>
      <w:proofErr w:type="spellStart"/>
      <w:r>
        <w:rPr>
          <w:rFonts w:ascii="Garamond" w:hAnsi="Garamond" w:cs="Arial"/>
          <w:sz w:val="24"/>
          <w:szCs w:val="24"/>
        </w:rPr>
        <w:t>z.z.ř</w:t>
      </w:r>
      <w:proofErr w:type="spellEnd"/>
      <w:r>
        <w:rPr>
          <w:rFonts w:ascii="Garamond" w:hAnsi="Garamond" w:cs="Arial"/>
          <w:sz w:val="24"/>
          <w:szCs w:val="24"/>
        </w:rPr>
        <w:t>. a § 68 a § 69  jednacího řádu, ve znění pozdějších předpisů.</w:t>
      </w:r>
    </w:p>
    <w:p w:rsidR="00370125" w:rsidRDefault="00370125" w:rsidP="00370125">
      <w:pPr>
        <w:jc w:val="both"/>
        <w:rPr>
          <w:rFonts w:ascii="Garamond" w:hAnsi="Garamond" w:cs="Arial"/>
          <w:sz w:val="24"/>
          <w:szCs w:val="24"/>
        </w:rPr>
      </w:pPr>
    </w:p>
    <w:p w:rsidR="00370125" w:rsidRDefault="00370125" w:rsidP="00370125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Jsou pověřeni k výkonu daňové exekuce prodejem movitých věcí podle Instrukce </w:t>
      </w:r>
      <w:proofErr w:type="spellStart"/>
      <w:r>
        <w:rPr>
          <w:rFonts w:ascii="Garamond" w:hAnsi="Garamond" w:cs="Arial"/>
          <w:sz w:val="24"/>
          <w:szCs w:val="24"/>
        </w:rPr>
        <w:t>MSp</w:t>
      </w:r>
      <w:proofErr w:type="spellEnd"/>
      <w:r>
        <w:rPr>
          <w:rFonts w:ascii="Garamond" w:hAnsi="Garamond" w:cs="Arial"/>
          <w:sz w:val="24"/>
          <w:szCs w:val="24"/>
        </w:rPr>
        <w:t xml:space="preserve"> ČR č.j. 4/2012-INV-M, o vymáhání pohledávek.</w:t>
      </w:r>
    </w:p>
    <w:p w:rsidR="00370125" w:rsidRDefault="00370125" w:rsidP="00370125">
      <w:pPr>
        <w:ind w:left="283" w:firstLine="422"/>
        <w:jc w:val="both"/>
        <w:rPr>
          <w:rFonts w:ascii="Garamond" w:hAnsi="Garamond" w:cs="Arial"/>
          <w:sz w:val="24"/>
          <w:szCs w:val="24"/>
        </w:rPr>
      </w:pPr>
    </w:p>
    <w:p w:rsidR="00370125" w:rsidRDefault="00370125" w:rsidP="00370125">
      <w:pPr>
        <w:jc w:val="both"/>
        <w:rPr>
          <w:rFonts w:ascii="Garamond" w:hAnsi="Garamond" w:cs="Arial"/>
          <w:sz w:val="24"/>
          <w:szCs w:val="24"/>
        </w:rPr>
      </w:pPr>
    </w:p>
    <w:p w:rsidR="00370125" w:rsidRDefault="00370125" w:rsidP="00370125">
      <w:pPr>
        <w:jc w:val="both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 xml:space="preserve">     </w:t>
      </w:r>
    </w:p>
    <w:p w:rsidR="00370125" w:rsidRDefault="00370125" w:rsidP="00370125">
      <w:pPr>
        <w:rPr>
          <w:rFonts w:ascii="Garamond" w:hAnsi="Garamond"/>
          <w:b/>
          <w:bCs/>
          <w:sz w:val="28"/>
          <w:szCs w:val="28"/>
          <w:u w:val="single"/>
        </w:rPr>
      </w:pPr>
    </w:p>
    <w:p w:rsidR="00370125" w:rsidRDefault="00370125" w:rsidP="00370125">
      <w:pPr>
        <w:rPr>
          <w:rFonts w:ascii="Garamond" w:hAnsi="Garamond"/>
          <w:b/>
          <w:bCs/>
          <w:sz w:val="28"/>
          <w:szCs w:val="28"/>
          <w:u w:val="single"/>
        </w:rPr>
      </w:pPr>
      <w:r>
        <w:rPr>
          <w:rFonts w:ascii="Garamond" w:hAnsi="Garamond"/>
          <w:b/>
          <w:bCs/>
          <w:sz w:val="28"/>
          <w:szCs w:val="28"/>
          <w:u w:val="single"/>
        </w:rPr>
        <w:t xml:space="preserve">Oddělení  34 E, EXE, </w:t>
      </w:r>
      <w:proofErr w:type="spellStart"/>
      <w:r>
        <w:rPr>
          <w:rFonts w:ascii="Garamond" w:hAnsi="Garamond"/>
          <w:b/>
          <w:bCs/>
          <w:sz w:val="28"/>
          <w:szCs w:val="28"/>
          <w:u w:val="single"/>
        </w:rPr>
        <w:t>Nc</w:t>
      </w:r>
      <w:proofErr w:type="spellEnd"/>
    </w:p>
    <w:p w:rsidR="00370125" w:rsidRDefault="00370125" w:rsidP="00370125">
      <w:pPr>
        <w:rPr>
          <w:rFonts w:ascii="Garamond" w:hAnsi="Garamond"/>
          <w:b/>
          <w:bCs/>
          <w:u w:val="single"/>
        </w:rPr>
      </w:pPr>
    </w:p>
    <w:p w:rsidR="00370125" w:rsidRDefault="00370125" w:rsidP="00370125">
      <w:pPr>
        <w:rPr>
          <w:rFonts w:ascii="Garamond" w:hAnsi="Garamond"/>
          <w:b/>
          <w:bCs/>
          <w:sz w:val="28"/>
          <w:szCs w:val="28"/>
          <w:u w:val="single"/>
        </w:rPr>
      </w:pPr>
      <w:r>
        <w:rPr>
          <w:rFonts w:ascii="Garamond" w:hAnsi="Garamond"/>
          <w:b/>
          <w:bCs/>
          <w:sz w:val="28"/>
          <w:szCs w:val="28"/>
          <w:u w:val="single"/>
        </w:rPr>
        <w:t>Vyšší soudní úředník:</w:t>
      </w:r>
      <w:r>
        <w:rPr>
          <w:rFonts w:ascii="Garamond" w:hAnsi="Garamond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Mgr. Martin Bartl</w:t>
      </w:r>
    </w:p>
    <w:p w:rsidR="00370125" w:rsidRDefault="00370125" w:rsidP="00370125">
      <w:pPr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</w:rPr>
        <w:t xml:space="preserve">                                                        </w:t>
      </w:r>
    </w:p>
    <w:p w:rsidR="00370125" w:rsidRDefault="00370125" w:rsidP="0037012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Zastupuje:     Věra Loubová</w:t>
      </w:r>
    </w:p>
    <w:p w:rsidR="00370125" w:rsidRDefault="00370125" w:rsidP="0037012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Kateřina Nováková</w:t>
      </w:r>
    </w:p>
    <w:p w:rsidR="00370125" w:rsidRDefault="00370125" w:rsidP="00370125">
      <w:pPr>
        <w:jc w:val="both"/>
        <w:rPr>
          <w:rFonts w:ascii="Garamond" w:hAnsi="Garamond"/>
          <w:sz w:val="24"/>
          <w:szCs w:val="24"/>
        </w:rPr>
      </w:pPr>
    </w:p>
    <w:p w:rsidR="00370125" w:rsidRDefault="00370125" w:rsidP="00370125">
      <w:pPr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Činí veškeré úkony ve věcech 34 E, EXE,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  <w:r>
        <w:rPr>
          <w:rFonts w:ascii="Garamond" w:hAnsi="Garamond"/>
          <w:sz w:val="24"/>
          <w:szCs w:val="24"/>
        </w:rPr>
        <w:t xml:space="preserve"> a dále úkony </w:t>
      </w:r>
      <w:r>
        <w:rPr>
          <w:rFonts w:ascii="Garamond" w:hAnsi="Garamond"/>
          <w:bCs/>
          <w:sz w:val="24"/>
          <w:szCs w:val="24"/>
        </w:rPr>
        <w:t xml:space="preserve">ve věcech vedených proti povinným, jejichž příjmení či název začíná písmeny: </w:t>
      </w:r>
      <w:r>
        <w:rPr>
          <w:rFonts w:ascii="Garamond" w:hAnsi="Garamond"/>
          <w:b/>
          <w:bCs/>
          <w:sz w:val="24"/>
          <w:szCs w:val="24"/>
        </w:rPr>
        <w:t xml:space="preserve">B,K,L,P,R,X </w:t>
      </w:r>
      <w:r>
        <w:rPr>
          <w:rFonts w:ascii="Garamond" w:hAnsi="Garamond"/>
          <w:bCs/>
          <w:sz w:val="24"/>
          <w:szCs w:val="24"/>
        </w:rPr>
        <w:t>v těchto odděleních:</w:t>
      </w:r>
    </w:p>
    <w:p w:rsidR="00370125" w:rsidRDefault="00370125" w:rsidP="00370125">
      <w:pPr>
        <w:rPr>
          <w:rFonts w:ascii="Garamond" w:hAnsi="Garamond"/>
          <w:sz w:val="24"/>
          <w:szCs w:val="24"/>
        </w:rPr>
      </w:pPr>
    </w:p>
    <w:p w:rsidR="00370125" w:rsidRDefault="00370125" w:rsidP="0037012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  8 E, EXE,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</w:p>
    <w:p w:rsidR="00370125" w:rsidRDefault="00370125" w:rsidP="0037012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ab/>
        <w:t xml:space="preserve">11 E, EXE,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</w:p>
    <w:p w:rsidR="00370125" w:rsidRDefault="00370125" w:rsidP="0037012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ab/>
        <w:t xml:space="preserve">12 E, EXE,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</w:p>
    <w:p w:rsidR="00370125" w:rsidRDefault="00370125" w:rsidP="00370125">
      <w:pPr>
        <w:ind w:firstLine="708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13 E, EXE, </w:t>
      </w:r>
      <w:proofErr w:type="spellStart"/>
      <w:r>
        <w:rPr>
          <w:rFonts w:ascii="Garamond" w:hAnsi="Garamond"/>
          <w:bCs/>
          <w:sz w:val="24"/>
          <w:szCs w:val="24"/>
        </w:rPr>
        <w:t>Nc</w:t>
      </w:r>
      <w:proofErr w:type="spellEnd"/>
    </w:p>
    <w:p w:rsidR="00370125" w:rsidRDefault="00370125" w:rsidP="00370125">
      <w:pPr>
        <w:ind w:firstLine="708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14 E, EXE, </w:t>
      </w:r>
      <w:proofErr w:type="spellStart"/>
      <w:r>
        <w:rPr>
          <w:rFonts w:ascii="Garamond" w:hAnsi="Garamond"/>
          <w:bCs/>
          <w:sz w:val="24"/>
          <w:szCs w:val="24"/>
        </w:rPr>
        <w:t>Nc</w:t>
      </w:r>
      <w:proofErr w:type="spellEnd"/>
    </w:p>
    <w:p w:rsidR="00370125" w:rsidRDefault="00370125" w:rsidP="00370125">
      <w:pPr>
        <w:ind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16 E, EXE,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</w:p>
    <w:p w:rsidR="00370125" w:rsidRDefault="00370125" w:rsidP="00370125">
      <w:pPr>
        <w:ind w:firstLine="708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lastRenderedPageBreak/>
        <w:t xml:space="preserve">19 E, EXE, </w:t>
      </w:r>
      <w:proofErr w:type="spellStart"/>
      <w:r>
        <w:rPr>
          <w:rFonts w:ascii="Garamond" w:hAnsi="Garamond"/>
          <w:bCs/>
          <w:sz w:val="24"/>
          <w:szCs w:val="24"/>
        </w:rPr>
        <w:t>Nc</w:t>
      </w:r>
      <w:proofErr w:type="spellEnd"/>
    </w:p>
    <w:p w:rsidR="00370125" w:rsidRDefault="00370125" w:rsidP="00370125">
      <w:pPr>
        <w:ind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20 E, EXE,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</w:p>
    <w:p w:rsidR="00370125" w:rsidRDefault="00370125" w:rsidP="00370125">
      <w:pPr>
        <w:ind w:firstLine="708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21 E, EXE, </w:t>
      </w:r>
      <w:proofErr w:type="spellStart"/>
      <w:r>
        <w:rPr>
          <w:rFonts w:ascii="Garamond" w:hAnsi="Garamond"/>
          <w:bCs/>
          <w:sz w:val="24"/>
          <w:szCs w:val="24"/>
        </w:rPr>
        <w:t>Nc</w:t>
      </w:r>
      <w:proofErr w:type="spellEnd"/>
    </w:p>
    <w:p w:rsidR="00370125" w:rsidRDefault="00370125" w:rsidP="00370125">
      <w:pPr>
        <w:ind w:firstLine="708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24 E, EXE, </w:t>
      </w:r>
      <w:proofErr w:type="spellStart"/>
      <w:r>
        <w:rPr>
          <w:rFonts w:ascii="Garamond" w:hAnsi="Garamond"/>
          <w:bCs/>
          <w:sz w:val="24"/>
          <w:szCs w:val="24"/>
        </w:rPr>
        <w:t>Nc</w:t>
      </w:r>
      <w:proofErr w:type="spellEnd"/>
    </w:p>
    <w:p w:rsidR="00370125" w:rsidRDefault="00370125" w:rsidP="00370125">
      <w:pPr>
        <w:ind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35 E, EXE,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</w:p>
    <w:p w:rsidR="00370125" w:rsidRDefault="00370125" w:rsidP="00370125">
      <w:pPr>
        <w:ind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36 E, EXE,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</w:p>
    <w:p w:rsidR="00370125" w:rsidRDefault="00370125" w:rsidP="00370125">
      <w:pPr>
        <w:ind w:left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37 E, EXE,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</w:p>
    <w:p w:rsidR="00370125" w:rsidRDefault="00370125" w:rsidP="00370125">
      <w:pPr>
        <w:ind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38 E, EXE,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</w:p>
    <w:p w:rsidR="00370125" w:rsidRDefault="00370125" w:rsidP="00370125">
      <w:pPr>
        <w:ind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39 E, EXE,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</w:p>
    <w:p w:rsidR="00370125" w:rsidRDefault="00370125" w:rsidP="00370125">
      <w:pPr>
        <w:ind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neskončené E věci bez senátního čísla</w:t>
      </w:r>
    </w:p>
    <w:p w:rsidR="00370125" w:rsidRDefault="00370125" w:rsidP="00370125">
      <w:pPr>
        <w:rPr>
          <w:rFonts w:ascii="Garamond" w:hAnsi="Garamond"/>
          <w:sz w:val="24"/>
          <w:szCs w:val="24"/>
        </w:rPr>
      </w:pPr>
    </w:p>
    <w:p w:rsidR="00370125" w:rsidRDefault="00370125" w:rsidP="00370125">
      <w:pPr>
        <w:rPr>
          <w:rFonts w:ascii="Garamond" w:hAnsi="Garamond"/>
          <w:sz w:val="24"/>
          <w:szCs w:val="24"/>
        </w:rPr>
      </w:pPr>
    </w:p>
    <w:p w:rsidR="00370125" w:rsidRDefault="00370125" w:rsidP="00370125">
      <w:pPr>
        <w:rPr>
          <w:rFonts w:ascii="Garamond" w:hAnsi="Garamond"/>
        </w:rPr>
      </w:pPr>
    </w:p>
    <w:p w:rsidR="00370125" w:rsidRDefault="00370125" w:rsidP="00370125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  <w:u w:val="single"/>
        </w:rPr>
        <w:t>Vedoucí kanceláře:</w:t>
      </w:r>
      <w:r>
        <w:rPr>
          <w:rFonts w:ascii="Garamond" w:hAnsi="Garamond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Jaroslava Klementová      </w:t>
      </w:r>
    </w:p>
    <w:p w:rsidR="00370125" w:rsidRDefault="00370125" w:rsidP="00370125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                                                                                     </w:t>
      </w:r>
    </w:p>
    <w:p w:rsidR="00370125" w:rsidRDefault="00370125" w:rsidP="0037012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Zastupuje:     Monika Tulisová</w:t>
      </w:r>
    </w:p>
    <w:p w:rsidR="00370125" w:rsidRDefault="00370125" w:rsidP="0037012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Zdeňka Chládková </w:t>
      </w:r>
    </w:p>
    <w:p w:rsidR="00370125" w:rsidRDefault="00370125" w:rsidP="0037012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</w:t>
      </w:r>
    </w:p>
    <w:p w:rsidR="00370125" w:rsidRDefault="00370125" w:rsidP="0037012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Vede rejstřík:    34 E, EXE,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</w:p>
    <w:p w:rsidR="00370125" w:rsidRDefault="00370125" w:rsidP="00370125">
      <w:pPr>
        <w:ind w:left="1418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neskončené E věci bez senátního čísla, 8 E, EXE,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  <w:r>
        <w:rPr>
          <w:rFonts w:ascii="Garamond" w:hAnsi="Garamond"/>
          <w:sz w:val="24"/>
          <w:szCs w:val="24"/>
        </w:rPr>
        <w:t xml:space="preserve">, 11 E, EXE,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  <w:r>
        <w:rPr>
          <w:rFonts w:ascii="Garamond" w:hAnsi="Garamond"/>
          <w:sz w:val="24"/>
          <w:szCs w:val="24"/>
        </w:rPr>
        <w:t xml:space="preserve">, 12 E, EXE,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bCs/>
          <w:sz w:val="24"/>
          <w:szCs w:val="24"/>
        </w:rPr>
        <w:t xml:space="preserve">13 </w:t>
      </w:r>
      <w:proofErr w:type="spellStart"/>
      <w:r>
        <w:rPr>
          <w:rFonts w:ascii="Garamond" w:hAnsi="Garamond"/>
          <w:bCs/>
          <w:sz w:val="24"/>
          <w:szCs w:val="24"/>
        </w:rPr>
        <w:t>E,EXE,Nc</w:t>
      </w:r>
      <w:proofErr w:type="spellEnd"/>
      <w:r>
        <w:rPr>
          <w:rFonts w:ascii="Garamond" w:hAnsi="Garamond"/>
          <w:bCs/>
          <w:sz w:val="24"/>
          <w:szCs w:val="24"/>
        </w:rPr>
        <w:t xml:space="preserve">, 14 </w:t>
      </w:r>
      <w:proofErr w:type="spellStart"/>
      <w:r>
        <w:rPr>
          <w:rFonts w:ascii="Garamond" w:hAnsi="Garamond"/>
          <w:bCs/>
          <w:sz w:val="24"/>
          <w:szCs w:val="24"/>
        </w:rPr>
        <w:t>E,EXE,Nc</w:t>
      </w:r>
      <w:proofErr w:type="spellEnd"/>
      <w:r>
        <w:rPr>
          <w:rFonts w:ascii="Garamond" w:hAnsi="Garamond"/>
          <w:bCs/>
          <w:sz w:val="24"/>
          <w:szCs w:val="24"/>
        </w:rPr>
        <w:t xml:space="preserve">, 16 E, EXE, </w:t>
      </w:r>
      <w:proofErr w:type="spellStart"/>
      <w:r>
        <w:rPr>
          <w:rFonts w:ascii="Garamond" w:hAnsi="Garamond"/>
          <w:bCs/>
          <w:sz w:val="24"/>
          <w:szCs w:val="24"/>
        </w:rPr>
        <w:t>Nc</w:t>
      </w:r>
      <w:proofErr w:type="spellEnd"/>
      <w:r>
        <w:rPr>
          <w:rFonts w:ascii="Garamond" w:hAnsi="Garamond"/>
          <w:bCs/>
          <w:sz w:val="24"/>
          <w:szCs w:val="24"/>
        </w:rPr>
        <w:t xml:space="preserve">,  19 E,EXE,  </w:t>
      </w:r>
      <w:proofErr w:type="spellStart"/>
      <w:r>
        <w:rPr>
          <w:rFonts w:ascii="Garamond" w:hAnsi="Garamond"/>
          <w:bCs/>
          <w:sz w:val="24"/>
          <w:szCs w:val="24"/>
        </w:rPr>
        <w:t>Nc</w:t>
      </w:r>
      <w:proofErr w:type="spellEnd"/>
      <w:r>
        <w:rPr>
          <w:rFonts w:ascii="Garamond" w:hAnsi="Garamond"/>
          <w:bCs/>
          <w:sz w:val="24"/>
          <w:szCs w:val="24"/>
        </w:rPr>
        <w:t xml:space="preserve">, 20 E, EXE, </w:t>
      </w:r>
      <w:proofErr w:type="spellStart"/>
      <w:r>
        <w:rPr>
          <w:rFonts w:ascii="Garamond" w:hAnsi="Garamond"/>
          <w:bCs/>
          <w:sz w:val="24"/>
          <w:szCs w:val="24"/>
        </w:rPr>
        <w:t>Nc</w:t>
      </w:r>
      <w:proofErr w:type="spellEnd"/>
      <w:r>
        <w:rPr>
          <w:rFonts w:ascii="Garamond" w:hAnsi="Garamond"/>
          <w:bCs/>
          <w:sz w:val="24"/>
          <w:szCs w:val="24"/>
        </w:rPr>
        <w:t xml:space="preserve">, 21 </w:t>
      </w:r>
      <w:proofErr w:type="spellStart"/>
      <w:r>
        <w:rPr>
          <w:rFonts w:ascii="Garamond" w:hAnsi="Garamond"/>
          <w:bCs/>
          <w:sz w:val="24"/>
          <w:szCs w:val="24"/>
        </w:rPr>
        <w:t>E,EXE,Nc</w:t>
      </w:r>
      <w:proofErr w:type="spellEnd"/>
      <w:r>
        <w:rPr>
          <w:rFonts w:ascii="Garamond" w:hAnsi="Garamond"/>
          <w:bCs/>
          <w:sz w:val="24"/>
          <w:szCs w:val="24"/>
        </w:rPr>
        <w:t>,</w:t>
      </w:r>
      <w:r>
        <w:rPr>
          <w:rFonts w:ascii="Garamond" w:hAnsi="Garamond"/>
          <w:bCs/>
          <w:color w:val="FF0000"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 xml:space="preserve">24 E, EXE, </w:t>
      </w:r>
      <w:proofErr w:type="spellStart"/>
      <w:r>
        <w:rPr>
          <w:rFonts w:ascii="Garamond" w:hAnsi="Garamond"/>
          <w:bCs/>
          <w:sz w:val="24"/>
          <w:szCs w:val="24"/>
        </w:rPr>
        <w:t>Nc</w:t>
      </w:r>
      <w:proofErr w:type="spellEnd"/>
      <w:r>
        <w:rPr>
          <w:rFonts w:ascii="Garamond" w:hAnsi="Garamond"/>
          <w:bCs/>
          <w:sz w:val="24"/>
          <w:szCs w:val="24"/>
        </w:rPr>
        <w:t xml:space="preserve">, 35 E, EXE, </w:t>
      </w:r>
      <w:proofErr w:type="spellStart"/>
      <w:r>
        <w:rPr>
          <w:rFonts w:ascii="Garamond" w:hAnsi="Garamond"/>
          <w:bCs/>
          <w:sz w:val="24"/>
          <w:szCs w:val="24"/>
        </w:rPr>
        <w:t>Nc</w:t>
      </w:r>
      <w:proofErr w:type="spellEnd"/>
      <w:r>
        <w:rPr>
          <w:rFonts w:ascii="Garamond" w:hAnsi="Garamond"/>
          <w:bCs/>
          <w:sz w:val="24"/>
          <w:szCs w:val="24"/>
        </w:rPr>
        <w:t xml:space="preserve">, 36 E, EXE, </w:t>
      </w:r>
      <w:proofErr w:type="spellStart"/>
      <w:r>
        <w:rPr>
          <w:rFonts w:ascii="Garamond" w:hAnsi="Garamond"/>
          <w:bCs/>
          <w:sz w:val="24"/>
          <w:szCs w:val="24"/>
        </w:rPr>
        <w:t>Nc</w:t>
      </w:r>
      <w:proofErr w:type="spellEnd"/>
      <w:r>
        <w:rPr>
          <w:rFonts w:ascii="Garamond" w:hAnsi="Garamond"/>
          <w:bCs/>
          <w:sz w:val="24"/>
          <w:szCs w:val="24"/>
        </w:rPr>
        <w:t xml:space="preserve">, 37 E, EXE, </w:t>
      </w:r>
      <w:proofErr w:type="spellStart"/>
      <w:r>
        <w:rPr>
          <w:rFonts w:ascii="Garamond" w:hAnsi="Garamond"/>
          <w:bCs/>
          <w:sz w:val="24"/>
          <w:szCs w:val="24"/>
        </w:rPr>
        <w:t>Nc</w:t>
      </w:r>
      <w:proofErr w:type="spellEnd"/>
      <w:r>
        <w:rPr>
          <w:rFonts w:ascii="Garamond" w:hAnsi="Garamond"/>
          <w:bCs/>
          <w:sz w:val="24"/>
          <w:szCs w:val="24"/>
        </w:rPr>
        <w:t xml:space="preserve">, 38 E, EXE, </w:t>
      </w:r>
      <w:proofErr w:type="spellStart"/>
      <w:r>
        <w:rPr>
          <w:rFonts w:ascii="Garamond" w:hAnsi="Garamond"/>
          <w:bCs/>
          <w:sz w:val="24"/>
          <w:szCs w:val="24"/>
        </w:rPr>
        <w:t>Nc</w:t>
      </w:r>
      <w:proofErr w:type="spellEnd"/>
      <w:r>
        <w:rPr>
          <w:rFonts w:ascii="Garamond" w:hAnsi="Garamond"/>
          <w:bCs/>
          <w:sz w:val="24"/>
          <w:szCs w:val="24"/>
        </w:rPr>
        <w:t xml:space="preserve">, 39 E, EXE, </w:t>
      </w:r>
      <w:proofErr w:type="spellStart"/>
      <w:r>
        <w:rPr>
          <w:rFonts w:ascii="Garamond" w:hAnsi="Garamond"/>
          <w:bCs/>
          <w:sz w:val="24"/>
          <w:szCs w:val="24"/>
        </w:rPr>
        <w:t>Nc</w:t>
      </w:r>
      <w:proofErr w:type="spellEnd"/>
      <w:r>
        <w:rPr>
          <w:rFonts w:ascii="Garamond" w:hAnsi="Garamond"/>
          <w:bCs/>
          <w:sz w:val="24"/>
          <w:szCs w:val="24"/>
        </w:rPr>
        <w:t xml:space="preserve"> ve věcech proti povinným, jejichž příjmení či název začíná písmenem: B,K,L,P,R,X.</w:t>
      </w:r>
    </w:p>
    <w:p w:rsidR="00370125" w:rsidRDefault="00370125" w:rsidP="00370125">
      <w:pPr>
        <w:rPr>
          <w:rFonts w:ascii="Garamond" w:hAnsi="Garamond"/>
          <w:b/>
          <w:bCs/>
          <w:sz w:val="24"/>
          <w:szCs w:val="24"/>
          <w:u w:val="single"/>
        </w:rPr>
      </w:pPr>
    </w:p>
    <w:p w:rsidR="00370125" w:rsidRDefault="00370125" w:rsidP="00370125">
      <w:pPr>
        <w:rPr>
          <w:rFonts w:ascii="Garamond" w:hAnsi="Garamond"/>
          <w:b/>
          <w:bCs/>
          <w:sz w:val="24"/>
          <w:szCs w:val="24"/>
          <w:u w:val="single"/>
        </w:rPr>
      </w:pPr>
    </w:p>
    <w:p w:rsidR="00370125" w:rsidRDefault="00370125" w:rsidP="00370125">
      <w:pPr>
        <w:ind w:left="1418"/>
        <w:rPr>
          <w:rFonts w:ascii="Garamond" w:hAnsi="Garamond"/>
          <w:b/>
          <w:bCs/>
          <w:sz w:val="24"/>
          <w:szCs w:val="24"/>
          <w:u w:val="single"/>
        </w:rPr>
      </w:pPr>
    </w:p>
    <w:p w:rsidR="00370125" w:rsidRDefault="00370125" w:rsidP="00370125">
      <w:pPr>
        <w:rPr>
          <w:rFonts w:ascii="Garamond" w:hAnsi="Garamond"/>
          <w:b/>
          <w:bCs/>
          <w:sz w:val="28"/>
          <w:szCs w:val="28"/>
          <w:u w:val="single"/>
        </w:rPr>
      </w:pPr>
      <w:r>
        <w:rPr>
          <w:rFonts w:ascii="Garamond" w:hAnsi="Garamond"/>
          <w:b/>
          <w:bCs/>
          <w:sz w:val="28"/>
          <w:szCs w:val="28"/>
          <w:u w:val="single"/>
        </w:rPr>
        <w:t xml:space="preserve">Oddělení 44, E, EXE, </w:t>
      </w:r>
      <w:proofErr w:type="spellStart"/>
      <w:r>
        <w:rPr>
          <w:rFonts w:ascii="Garamond" w:hAnsi="Garamond"/>
          <w:b/>
          <w:bCs/>
          <w:sz w:val="28"/>
          <w:szCs w:val="28"/>
          <w:u w:val="single"/>
        </w:rPr>
        <w:t>Nc</w:t>
      </w:r>
      <w:proofErr w:type="spellEnd"/>
      <w:r>
        <w:rPr>
          <w:rFonts w:ascii="Garamond" w:hAnsi="Garamond"/>
          <w:b/>
          <w:bCs/>
          <w:sz w:val="28"/>
          <w:szCs w:val="28"/>
          <w:u w:val="single"/>
        </w:rPr>
        <w:t xml:space="preserve"> </w:t>
      </w:r>
    </w:p>
    <w:p w:rsidR="00370125" w:rsidRDefault="00370125" w:rsidP="00370125">
      <w:pPr>
        <w:rPr>
          <w:rFonts w:ascii="Garamond" w:hAnsi="Garamond"/>
          <w:b/>
          <w:bCs/>
          <w:u w:val="single"/>
        </w:rPr>
      </w:pPr>
    </w:p>
    <w:p w:rsidR="00370125" w:rsidRDefault="00370125" w:rsidP="0037012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  <w:u w:val="single"/>
        </w:rPr>
        <w:t>Vyšší soudní úředník:</w:t>
      </w:r>
      <w:r>
        <w:rPr>
          <w:rFonts w:ascii="Garamond" w:hAnsi="Garamond"/>
          <w:sz w:val="24"/>
          <w:szCs w:val="24"/>
        </w:rPr>
        <w:t xml:space="preserve">                                            </w:t>
      </w:r>
      <w:r>
        <w:rPr>
          <w:rFonts w:ascii="Garamond" w:hAnsi="Garamond"/>
          <w:sz w:val="24"/>
          <w:szCs w:val="24"/>
        </w:rPr>
        <w:tab/>
        <w:t xml:space="preserve">                                                                                                                              </w:t>
      </w:r>
      <w:r>
        <w:rPr>
          <w:rFonts w:ascii="Garamond" w:hAnsi="Garamond"/>
          <w:b/>
          <w:bCs/>
          <w:sz w:val="24"/>
          <w:szCs w:val="24"/>
        </w:rPr>
        <w:t>Věra Loubová</w:t>
      </w:r>
      <w:r>
        <w:rPr>
          <w:rFonts w:ascii="Garamond" w:hAnsi="Garamond"/>
          <w:b/>
          <w:bCs/>
          <w:sz w:val="24"/>
          <w:szCs w:val="24"/>
          <w:u w:val="single"/>
        </w:rPr>
        <w:t xml:space="preserve">  </w:t>
      </w:r>
      <w:r>
        <w:rPr>
          <w:rFonts w:ascii="Garamond" w:hAnsi="Garamond"/>
          <w:sz w:val="24"/>
          <w:szCs w:val="24"/>
        </w:rPr>
        <w:t xml:space="preserve">  </w:t>
      </w:r>
    </w:p>
    <w:p w:rsidR="00370125" w:rsidRDefault="00370125" w:rsidP="00370125">
      <w:pPr>
        <w:rPr>
          <w:rFonts w:ascii="Garamond" w:hAnsi="Garamond"/>
          <w:b/>
          <w:bCs/>
          <w:u w:val="single"/>
        </w:rPr>
      </w:pPr>
      <w:r>
        <w:rPr>
          <w:rFonts w:ascii="Garamond" w:hAnsi="Garamond"/>
        </w:rPr>
        <w:t xml:space="preserve">                                                                           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:rsidR="00370125" w:rsidRDefault="00370125" w:rsidP="0037012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Zastupuje:     Kateřina Nováková</w:t>
      </w:r>
    </w:p>
    <w:p w:rsidR="00370125" w:rsidRDefault="00370125" w:rsidP="0037012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Mgr. Martin Bartl</w:t>
      </w:r>
    </w:p>
    <w:p w:rsidR="00370125" w:rsidRDefault="00370125" w:rsidP="00370125">
      <w:pPr>
        <w:rPr>
          <w:rFonts w:ascii="Garamond" w:hAnsi="Garamond"/>
          <w:sz w:val="24"/>
          <w:szCs w:val="24"/>
        </w:rPr>
      </w:pPr>
    </w:p>
    <w:p w:rsidR="00370125" w:rsidRDefault="00370125" w:rsidP="00370125">
      <w:pPr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Činí veškeré úkony ve</w:t>
      </w:r>
      <w:r>
        <w:rPr>
          <w:rFonts w:ascii="Garamond" w:hAnsi="Garamond"/>
          <w:bCs/>
          <w:sz w:val="24"/>
          <w:szCs w:val="24"/>
        </w:rPr>
        <w:t xml:space="preserve"> věcech 44 E, EXE, </w:t>
      </w:r>
      <w:proofErr w:type="spellStart"/>
      <w:r>
        <w:rPr>
          <w:rFonts w:ascii="Garamond" w:hAnsi="Garamond"/>
          <w:bCs/>
          <w:sz w:val="24"/>
          <w:szCs w:val="24"/>
        </w:rPr>
        <w:t>Nc</w:t>
      </w:r>
      <w:proofErr w:type="spellEnd"/>
      <w:r>
        <w:rPr>
          <w:rFonts w:ascii="Garamond" w:hAnsi="Garamond"/>
          <w:bCs/>
          <w:sz w:val="24"/>
          <w:szCs w:val="24"/>
        </w:rPr>
        <w:t xml:space="preserve"> a dále úkony ve věcech vedených proti povinným, jejichž příjmení či název začíná písmeny: </w:t>
      </w:r>
      <w:r>
        <w:rPr>
          <w:rFonts w:ascii="Garamond" w:hAnsi="Garamond"/>
          <w:b/>
          <w:bCs/>
          <w:sz w:val="24"/>
          <w:szCs w:val="24"/>
        </w:rPr>
        <w:t xml:space="preserve">D,Ď,M,Q,S,T,Ť,V,W,Y,Z,Ž </w:t>
      </w:r>
      <w:r>
        <w:rPr>
          <w:rFonts w:ascii="Garamond" w:hAnsi="Garamond"/>
          <w:bCs/>
          <w:sz w:val="24"/>
          <w:szCs w:val="24"/>
        </w:rPr>
        <w:t>v těchto odděleních:</w:t>
      </w:r>
    </w:p>
    <w:p w:rsidR="00370125" w:rsidRDefault="00370125" w:rsidP="00370125">
      <w:pPr>
        <w:rPr>
          <w:rFonts w:ascii="Garamond" w:hAnsi="Garamond"/>
          <w:sz w:val="24"/>
          <w:szCs w:val="24"/>
        </w:rPr>
      </w:pPr>
    </w:p>
    <w:p w:rsidR="00370125" w:rsidRDefault="00370125" w:rsidP="0037012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  8 E, EXE,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</w:p>
    <w:p w:rsidR="00370125" w:rsidRDefault="00370125" w:rsidP="0037012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ab/>
        <w:t xml:space="preserve">11 E, EXE,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</w:p>
    <w:p w:rsidR="00370125" w:rsidRDefault="00370125" w:rsidP="0037012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ab/>
        <w:t xml:space="preserve">12 E, EXE,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</w:p>
    <w:p w:rsidR="00370125" w:rsidRDefault="00370125" w:rsidP="00370125">
      <w:pPr>
        <w:ind w:firstLine="708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13 E, EXE, </w:t>
      </w:r>
      <w:proofErr w:type="spellStart"/>
      <w:r>
        <w:rPr>
          <w:rFonts w:ascii="Garamond" w:hAnsi="Garamond"/>
          <w:bCs/>
          <w:sz w:val="24"/>
          <w:szCs w:val="24"/>
        </w:rPr>
        <w:t>Nc</w:t>
      </w:r>
      <w:proofErr w:type="spellEnd"/>
    </w:p>
    <w:p w:rsidR="00370125" w:rsidRDefault="00370125" w:rsidP="00370125">
      <w:pPr>
        <w:ind w:firstLine="708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14 E, EXE, </w:t>
      </w:r>
      <w:proofErr w:type="spellStart"/>
      <w:r>
        <w:rPr>
          <w:rFonts w:ascii="Garamond" w:hAnsi="Garamond"/>
          <w:bCs/>
          <w:sz w:val="24"/>
          <w:szCs w:val="24"/>
        </w:rPr>
        <w:t>Nc</w:t>
      </w:r>
      <w:proofErr w:type="spellEnd"/>
    </w:p>
    <w:p w:rsidR="00370125" w:rsidRDefault="00370125" w:rsidP="00370125">
      <w:pPr>
        <w:ind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16 E, EXE,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</w:p>
    <w:p w:rsidR="00370125" w:rsidRDefault="00370125" w:rsidP="00370125">
      <w:pPr>
        <w:ind w:firstLine="708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19 E, EXE, </w:t>
      </w:r>
      <w:proofErr w:type="spellStart"/>
      <w:r>
        <w:rPr>
          <w:rFonts w:ascii="Garamond" w:hAnsi="Garamond"/>
          <w:bCs/>
          <w:sz w:val="24"/>
          <w:szCs w:val="24"/>
        </w:rPr>
        <w:t>Nc</w:t>
      </w:r>
      <w:proofErr w:type="spellEnd"/>
    </w:p>
    <w:p w:rsidR="00370125" w:rsidRDefault="00370125" w:rsidP="00370125">
      <w:pPr>
        <w:ind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20 E, EXE,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</w:p>
    <w:p w:rsidR="00370125" w:rsidRDefault="00370125" w:rsidP="00370125">
      <w:pPr>
        <w:ind w:firstLine="708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21 E, EXE, </w:t>
      </w:r>
      <w:proofErr w:type="spellStart"/>
      <w:r>
        <w:rPr>
          <w:rFonts w:ascii="Garamond" w:hAnsi="Garamond"/>
          <w:bCs/>
          <w:sz w:val="24"/>
          <w:szCs w:val="24"/>
        </w:rPr>
        <w:t>Nc</w:t>
      </w:r>
      <w:proofErr w:type="spellEnd"/>
    </w:p>
    <w:p w:rsidR="00370125" w:rsidRDefault="00370125" w:rsidP="00370125">
      <w:pPr>
        <w:ind w:firstLine="708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24 E, EXE, </w:t>
      </w:r>
      <w:proofErr w:type="spellStart"/>
      <w:r>
        <w:rPr>
          <w:rFonts w:ascii="Garamond" w:hAnsi="Garamond"/>
          <w:bCs/>
          <w:sz w:val="24"/>
          <w:szCs w:val="24"/>
        </w:rPr>
        <w:t>Nc</w:t>
      </w:r>
      <w:proofErr w:type="spellEnd"/>
    </w:p>
    <w:p w:rsidR="00370125" w:rsidRDefault="00370125" w:rsidP="00370125">
      <w:pPr>
        <w:ind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35 E, EXE,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</w:p>
    <w:p w:rsidR="00370125" w:rsidRDefault="00370125" w:rsidP="00370125">
      <w:pPr>
        <w:ind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36 E, EXE,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</w:p>
    <w:p w:rsidR="00370125" w:rsidRDefault="00370125" w:rsidP="00370125">
      <w:pPr>
        <w:ind w:left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37 E, EXE,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</w:p>
    <w:p w:rsidR="00370125" w:rsidRDefault="00370125" w:rsidP="00370125">
      <w:pPr>
        <w:ind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38 E, EXE,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</w:p>
    <w:p w:rsidR="00370125" w:rsidRDefault="00370125" w:rsidP="00370125">
      <w:pPr>
        <w:ind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39 E, EXE,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</w:p>
    <w:p w:rsidR="00370125" w:rsidRDefault="00370125" w:rsidP="00370125">
      <w:pPr>
        <w:ind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neskončené E věci bez senátního čísla</w:t>
      </w:r>
    </w:p>
    <w:p w:rsidR="00370125" w:rsidRDefault="00370125" w:rsidP="00370125">
      <w:pPr>
        <w:rPr>
          <w:rFonts w:ascii="Garamond" w:hAnsi="Garamond"/>
        </w:rPr>
      </w:pPr>
    </w:p>
    <w:p w:rsidR="00370125" w:rsidRDefault="00370125" w:rsidP="00370125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  <w:u w:val="single"/>
        </w:rPr>
        <w:t>Vedoucí kanceláře:</w:t>
      </w:r>
      <w:r>
        <w:rPr>
          <w:rFonts w:ascii="Garamond" w:hAnsi="Garamond"/>
          <w:b/>
          <w:bCs/>
          <w:sz w:val="24"/>
          <w:szCs w:val="24"/>
        </w:rPr>
        <w:t xml:space="preserve">                                                    </w:t>
      </w:r>
      <w:r>
        <w:rPr>
          <w:rFonts w:ascii="Garamond" w:hAnsi="Garamond"/>
          <w:b/>
          <w:bCs/>
          <w:sz w:val="24"/>
          <w:szCs w:val="24"/>
        </w:rPr>
        <w:tab/>
        <w:t xml:space="preserve">                                                                                                          Zdeňka Chládková     </w:t>
      </w:r>
    </w:p>
    <w:p w:rsidR="00370125" w:rsidRDefault="00370125" w:rsidP="00370125">
      <w:pPr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</w:rPr>
        <w:t xml:space="preserve">                                                               </w:t>
      </w:r>
    </w:p>
    <w:p w:rsidR="00370125" w:rsidRDefault="00370125" w:rsidP="0037012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Zastupuje:    Jaroslava Klementová</w:t>
      </w:r>
    </w:p>
    <w:p w:rsidR="00370125" w:rsidRDefault="00370125" w:rsidP="0037012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Monika Tulisová</w:t>
      </w:r>
    </w:p>
    <w:p w:rsidR="00370125" w:rsidRDefault="00370125" w:rsidP="0037012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</w:t>
      </w:r>
    </w:p>
    <w:p w:rsidR="00370125" w:rsidRDefault="00370125" w:rsidP="0037012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Vede rejstřík:   44 E, EXE,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</w:p>
    <w:p w:rsidR="00370125" w:rsidRDefault="00370125" w:rsidP="00370125">
      <w:pPr>
        <w:ind w:left="1418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neskončené E věci bez senátního čísla,8 E, EXE,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  <w:r>
        <w:rPr>
          <w:rFonts w:ascii="Garamond" w:hAnsi="Garamond"/>
          <w:sz w:val="24"/>
          <w:szCs w:val="24"/>
        </w:rPr>
        <w:t xml:space="preserve">, 11 E, EXE,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  <w:r>
        <w:rPr>
          <w:rFonts w:ascii="Garamond" w:hAnsi="Garamond"/>
          <w:sz w:val="24"/>
          <w:szCs w:val="24"/>
        </w:rPr>
        <w:t xml:space="preserve">, 12 E, EXE,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bCs/>
          <w:sz w:val="24"/>
          <w:szCs w:val="24"/>
        </w:rPr>
        <w:t xml:space="preserve">13 </w:t>
      </w:r>
      <w:proofErr w:type="spellStart"/>
      <w:r>
        <w:rPr>
          <w:rFonts w:ascii="Garamond" w:hAnsi="Garamond"/>
          <w:bCs/>
          <w:sz w:val="24"/>
          <w:szCs w:val="24"/>
        </w:rPr>
        <w:t>E,EXE,Nc</w:t>
      </w:r>
      <w:proofErr w:type="spellEnd"/>
      <w:r>
        <w:rPr>
          <w:rFonts w:ascii="Garamond" w:hAnsi="Garamond"/>
          <w:bCs/>
          <w:sz w:val="24"/>
          <w:szCs w:val="24"/>
        </w:rPr>
        <w:t xml:space="preserve">, 14 </w:t>
      </w:r>
      <w:proofErr w:type="spellStart"/>
      <w:r>
        <w:rPr>
          <w:rFonts w:ascii="Garamond" w:hAnsi="Garamond"/>
          <w:bCs/>
          <w:sz w:val="24"/>
          <w:szCs w:val="24"/>
        </w:rPr>
        <w:t>E,EXE,Nc</w:t>
      </w:r>
      <w:proofErr w:type="spellEnd"/>
      <w:r>
        <w:rPr>
          <w:rFonts w:ascii="Garamond" w:hAnsi="Garamond"/>
          <w:bCs/>
          <w:sz w:val="24"/>
          <w:szCs w:val="24"/>
        </w:rPr>
        <w:t xml:space="preserve">, 16 E, EXE, </w:t>
      </w:r>
      <w:proofErr w:type="spellStart"/>
      <w:r>
        <w:rPr>
          <w:rFonts w:ascii="Garamond" w:hAnsi="Garamond"/>
          <w:bCs/>
          <w:sz w:val="24"/>
          <w:szCs w:val="24"/>
        </w:rPr>
        <w:t>Nc</w:t>
      </w:r>
      <w:proofErr w:type="spellEnd"/>
      <w:r>
        <w:rPr>
          <w:rFonts w:ascii="Garamond" w:hAnsi="Garamond"/>
          <w:bCs/>
          <w:sz w:val="24"/>
          <w:szCs w:val="24"/>
        </w:rPr>
        <w:t xml:space="preserve">,  19 E,EXE, </w:t>
      </w:r>
      <w:proofErr w:type="spellStart"/>
      <w:r>
        <w:rPr>
          <w:rFonts w:ascii="Garamond" w:hAnsi="Garamond"/>
          <w:bCs/>
          <w:sz w:val="24"/>
          <w:szCs w:val="24"/>
        </w:rPr>
        <w:t>Nc</w:t>
      </w:r>
      <w:proofErr w:type="spellEnd"/>
      <w:r>
        <w:rPr>
          <w:rFonts w:ascii="Garamond" w:hAnsi="Garamond"/>
          <w:bCs/>
          <w:sz w:val="24"/>
          <w:szCs w:val="24"/>
        </w:rPr>
        <w:t xml:space="preserve">, 20 E, EXE, </w:t>
      </w:r>
      <w:proofErr w:type="spellStart"/>
      <w:r>
        <w:rPr>
          <w:rFonts w:ascii="Garamond" w:hAnsi="Garamond"/>
          <w:bCs/>
          <w:sz w:val="24"/>
          <w:szCs w:val="24"/>
        </w:rPr>
        <w:t>Nc</w:t>
      </w:r>
      <w:proofErr w:type="spellEnd"/>
      <w:r>
        <w:rPr>
          <w:rFonts w:ascii="Garamond" w:hAnsi="Garamond"/>
          <w:bCs/>
          <w:sz w:val="24"/>
          <w:szCs w:val="24"/>
        </w:rPr>
        <w:t xml:space="preserve">, 21 </w:t>
      </w:r>
      <w:proofErr w:type="spellStart"/>
      <w:r>
        <w:rPr>
          <w:rFonts w:ascii="Garamond" w:hAnsi="Garamond"/>
          <w:bCs/>
          <w:sz w:val="24"/>
          <w:szCs w:val="24"/>
        </w:rPr>
        <w:t>E,EXE,Nc</w:t>
      </w:r>
      <w:proofErr w:type="spellEnd"/>
      <w:r>
        <w:rPr>
          <w:rFonts w:ascii="Garamond" w:hAnsi="Garamond"/>
          <w:bCs/>
          <w:sz w:val="24"/>
          <w:szCs w:val="24"/>
        </w:rPr>
        <w:t xml:space="preserve">, 24 E, EXE, </w:t>
      </w:r>
      <w:proofErr w:type="spellStart"/>
      <w:r>
        <w:rPr>
          <w:rFonts w:ascii="Garamond" w:hAnsi="Garamond"/>
          <w:bCs/>
          <w:sz w:val="24"/>
          <w:szCs w:val="24"/>
        </w:rPr>
        <w:t>Nc</w:t>
      </w:r>
      <w:proofErr w:type="spellEnd"/>
      <w:r>
        <w:rPr>
          <w:rFonts w:ascii="Garamond" w:hAnsi="Garamond"/>
          <w:bCs/>
          <w:sz w:val="24"/>
          <w:szCs w:val="24"/>
        </w:rPr>
        <w:t xml:space="preserve">, 35 E, EXE, </w:t>
      </w:r>
      <w:proofErr w:type="spellStart"/>
      <w:r>
        <w:rPr>
          <w:rFonts w:ascii="Garamond" w:hAnsi="Garamond"/>
          <w:bCs/>
          <w:sz w:val="24"/>
          <w:szCs w:val="24"/>
        </w:rPr>
        <w:t>Nc</w:t>
      </w:r>
      <w:proofErr w:type="spellEnd"/>
      <w:r>
        <w:rPr>
          <w:rFonts w:ascii="Garamond" w:hAnsi="Garamond"/>
          <w:bCs/>
          <w:sz w:val="24"/>
          <w:szCs w:val="24"/>
        </w:rPr>
        <w:t xml:space="preserve">, 36 E, EXE, </w:t>
      </w:r>
      <w:proofErr w:type="spellStart"/>
      <w:r>
        <w:rPr>
          <w:rFonts w:ascii="Garamond" w:hAnsi="Garamond"/>
          <w:bCs/>
          <w:sz w:val="24"/>
          <w:szCs w:val="24"/>
        </w:rPr>
        <w:t>Nc</w:t>
      </w:r>
      <w:proofErr w:type="spellEnd"/>
      <w:r>
        <w:rPr>
          <w:rFonts w:ascii="Garamond" w:hAnsi="Garamond"/>
          <w:bCs/>
          <w:sz w:val="24"/>
          <w:szCs w:val="24"/>
        </w:rPr>
        <w:t>, 37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 xml:space="preserve">E, EXE, </w:t>
      </w:r>
      <w:proofErr w:type="spellStart"/>
      <w:r>
        <w:rPr>
          <w:rFonts w:ascii="Garamond" w:hAnsi="Garamond"/>
          <w:bCs/>
          <w:sz w:val="24"/>
          <w:szCs w:val="24"/>
        </w:rPr>
        <w:t>Nc</w:t>
      </w:r>
      <w:proofErr w:type="spellEnd"/>
      <w:r>
        <w:rPr>
          <w:rFonts w:ascii="Garamond" w:hAnsi="Garamond"/>
          <w:bCs/>
          <w:sz w:val="24"/>
          <w:szCs w:val="24"/>
        </w:rPr>
        <w:t xml:space="preserve">, 38 E, EXE, </w:t>
      </w:r>
      <w:proofErr w:type="spellStart"/>
      <w:r>
        <w:rPr>
          <w:rFonts w:ascii="Garamond" w:hAnsi="Garamond"/>
          <w:bCs/>
          <w:sz w:val="24"/>
          <w:szCs w:val="24"/>
        </w:rPr>
        <w:t>Nc</w:t>
      </w:r>
      <w:proofErr w:type="spellEnd"/>
      <w:r>
        <w:rPr>
          <w:rFonts w:ascii="Garamond" w:hAnsi="Garamond"/>
          <w:bCs/>
          <w:sz w:val="24"/>
          <w:szCs w:val="24"/>
        </w:rPr>
        <w:t xml:space="preserve">, 39 E, EXE, </w:t>
      </w:r>
      <w:proofErr w:type="spellStart"/>
      <w:r>
        <w:rPr>
          <w:rFonts w:ascii="Garamond" w:hAnsi="Garamond"/>
          <w:bCs/>
          <w:sz w:val="24"/>
          <w:szCs w:val="24"/>
        </w:rPr>
        <w:t>Nc</w:t>
      </w:r>
      <w:proofErr w:type="spellEnd"/>
      <w:r>
        <w:rPr>
          <w:rFonts w:ascii="Garamond" w:hAnsi="Garamond"/>
          <w:bCs/>
          <w:sz w:val="24"/>
          <w:szCs w:val="24"/>
        </w:rPr>
        <w:t xml:space="preserve">  ve věcech proti povinným, jejichž příjmení či název začíná písmenem: D,Ď,M,Q, S,T,Ť,V,W,Y,Z,Ž.</w:t>
      </w:r>
    </w:p>
    <w:p w:rsidR="00370125" w:rsidRDefault="00370125" w:rsidP="00370125">
      <w:pPr>
        <w:rPr>
          <w:rFonts w:ascii="Garamond" w:hAnsi="Garamond"/>
          <w:b/>
          <w:bCs/>
          <w:sz w:val="24"/>
          <w:szCs w:val="24"/>
          <w:u w:val="single"/>
        </w:rPr>
      </w:pPr>
    </w:p>
    <w:p w:rsidR="00370125" w:rsidRDefault="00370125" w:rsidP="0037012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</w:t>
      </w:r>
    </w:p>
    <w:p w:rsidR="00370125" w:rsidRDefault="00370125" w:rsidP="00370125">
      <w:pPr>
        <w:rPr>
          <w:rFonts w:ascii="Garamond" w:hAnsi="Garamond"/>
          <w:b/>
          <w:bCs/>
          <w:sz w:val="28"/>
          <w:szCs w:val="28"/>
          <w:u w:val="single"/>
        </w:rPr>
      </w:pPr>
      <w:r>
        <w:rPr>
          <w:rFonts w:ascii="Garamond" w:hAnsi="Garamond"/>
          <w:b/>
          <w:bCs/>
          <w:sz w:val="28"/>
          <w:szCs w:val="28"/>
          <w:u w:val="single"/>
        </w:rPr>
        <w:t xml:space="preserve">Oddělení 45, E, EXE, </w:t>
      </w:r>
      <w:proofErr w:type="spellStart"/>
      <w:r>
        <w:rPr>
          <w:rFonts w:ascii="Garamond" w:hAnsi="Garamond"/>
          <w:b/>
          <w:bCs/>
          <w:sz w:val="28"/>
          <w:szCs w:val="28"/>
          <w:u w:val="single"/>
        </w:rPr>
        <w:t>Nc</w:t>
      </w:r>
      <w:proofErr w:type="spellEnd"/>
    </w:p>
    <w:p w:rsidR="00370125" w:rsidRDefault="00370125" w:rsidP="00370125">
      <w:pPr>
        <w:rPr>
          <w:rFonts w:ascii="Garamond" w:hAnsi="Garamond"/>
          <w:sz w:val="28"/>
          <w:szCs w:val="28"/>
        </w:rPr>
      </w:pPr>
    </w:p>
    <w:p w:rsidR="00370125" w:rsidRDefault="00370125" w:rsidP="0037012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  <w:u w:val="single"/>
        </w:rPr>
        <w:lastRenderedPageBreak/>
        <w:t>Vyšší soudní úředník:</w:t>
      </w:r>
      <w:r>
        <w:rPr>
          <w:rFonts w:ascii="Garamond" w:hAnsi="Garamond"/>
          <w:sz w:val="24"/>
          <w:szCs w:val="24"/>
        </w:rPr>
        <w:t xml:space="preserve">                                       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                                                                                                       </w:t>
      </w:r>
      <w:r>
        <w:rPr>
          <w:rFonts w:ascii="Garamond" w:hAnsi="Garamond"/>
          <w:b/>
          <w:sz w:val="24"/>
          <w:szCs w:val="24"/>
        </w:rPr>
        <w:t>Kat</w:t>
      </w:r>
      <w:r>
        <w:rPr>
          <w:rFonts w:ascii="Garamond" w:hAnsi="Garamond"/>
          <w:b/>
          <w:bCs/>
          <w:sz w:val="24"/>
          <w:szCs w:val="24"/>
        </w:rPr>
        <w:t>eřina Nováková</w:t>
      </w:r>
      <w:r>
        <w:rPr>
          <w:rFonts w:ascii="Garamond" w:hAnsi="Garamond"/>
          <w:sz w:val="24"/>
          <w:szCs w:val="24"/>
        </w:rPr>
        <w:t xml:space="preserve">      </w:t>
      </w:r>
    </w:p>
    <w:p w:rsidR="00370125" w:rsidRDefault="00370125" w:rsidP="0037012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</w:t>
      </w:r>
    </w:p>
    <w:p w:rsidR="00370125" w:rsidRDefault="00370125" w:rsidP="0037012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Zastupuje:    Mgr. Martin Bartl</w:t>
      </w:r>
    </w:p>
    <w:p w:rsidR="00370125" w:rsidRDefault="00370125" w:rsidP="0037012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Věra Loubová   </w:t>
      </w:r>
    </w:p>
    <w:p w:rsidR="00370125" w:rsidRDefault="00370125" w:rsidP="00370125">
      <w:pPr>
        <w:rPr>
          <w:rFonts w:ascii="Garamond" w:hAnsi="Garamond"/>
          <w:b/>
          <w:bCs/>
          <w:sz w:val="24"/>
          <w:szCs w:val="24"/>
          <w:u w:val="single"/>
        </w:rPr>
      </w:pPr>
    </w:p>
    <w:p w:rsidR="00370125" w:rsidRDefault="00370125" w:rsidP="00370125">
      <w:pPr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Činí veškeré úkony </w:t>
      </w:r>
      <w:r>
        <w:rPr>
          <w:rFonts w:ascii="Garamond" w:hAnsi="Garamond"/>
          <w:bCs/>
          <w:sz w:val="24"/>
          <w:szCs w:val="24"/>
        </w:rPr>
        <w:t xml:space="preserve">ve věcech 45 E, EXE, </w:t>
      </w:r>
      <w:proofErr w:type="spellStart"/>
      <w:r>
        <w:rPr>
          <w:rFonts w:ascii="Garamond" w:hAnsi="Garamond"/>
          <w:bCs/>
          <w:sz w:val="24"/>
          <w:szCs w:val="24"/>
        </w:rPr>
        <w:t>Nc</w:t>
      </w:r>
      <w:proofErr w:type="spellEnd"/>
      <w:r>
        <w:rPr>
          <w:rFonts w:ascii="Garamond" w:hAnsi="Garamond"/>
          <w:bCs/>
          <w:sz w:val="24"/>
          <w:szCs w:val="24"/>
        </w:rPr>
        <w:t xml:space="preserve"> a dále úkony ve věcech vedených proti povinným, jejichž příjmení či název začíná písmeny: </w:t>
      </w:r>
      <w:r>
        <w:rPr>
          <w:rFonts w:ascii="Garamond" w:hAnsi="Garamond"/>
          <w:b/>
          <w:bCs/>
          <w:sz w:val="24"/>
          <w:szCs w:val="24"/>
        </w:rPr>
        <w:t xml:space="preserve">A,C,Č,E,F,G,H,CH,I,J,N,Ň,O,Ř,Š,U </w:t>
      </w:r>
      <w:r>
        <w:rPr>
          <w:rFonts w:ascii="Garamond" w:hAnsi="Garamond"/>
          <w:bCs/>
          <w:sz w:val="24"/>
          <w:szCs w:val="24"/>
        </w:rPr>
        <w:t>v těchto odděleních:</w:t>
      </w:r>
    </w:p>
    <w:p w:rsidR="00370125" w:rsidRDefault="00370125" w:rsidP="00370125">
      <w:pPr>
        <w:rPr>
          <w:rFonts w:ascii="Garamond" w:hAnsi="Garamond"/>
          <w:sz w:val="24"/>
          <w:szCs w:val="24"/>
        </w:rPr>
      </w:pPr>
    </w:p>
    <w:p w:rsidR="00370125" w:rsidRDefault="00370125" w:rsidP="0037012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  8 E, EXE,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</w:p>
    <w:p w:rsidR="00370125" w:rsidRDefault="00370125" w:rsidP="0037012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ab/>
        <w:t xml:space="preserve">11 E, EXE,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</w:p>
    <w:p w:rsidR="00370125" w:rsidRDefault="00370125" w:rsidP="0037012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ab/>
        <w:t xml:space="preserve">12 E, EXE,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</w:p>
    <w:p w:rsidR="00370125" w:rsidRDefault="00370125" w:rsidP="00370125">
      <w:pPr>
        <w:ind w:firstLine="708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13 E, EXE, </w:t>
      </w:r>
      <w:proofErr w:type="spellStart"/>
      <w:r>
        <w:rPr>
          <w:rFonts w:ascii="Garamond" w:hAnsi="Garamond"/>
          <w:bCs/>
          <w:sz w:val="24"/>
          <w:szCs w:val="24"/>
        </w:rPr>
        <w:t>Nc</w:t>
      </w:r>
      <w:proofErr w:type="spellEnd"/>
    </w:p>
    <w:p w:rsidR="00370125" w:rsidRDefault="00370125" w:rsidP="00370125">
      <w:pPr>
        <w:ind w:firstLine="708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14 E, EXE, </w:t>
      </w:r>
      <w:proofErr w:type="spellStart"/>
      <w:r>
        <w:rPr>
          <w:rFonts w:ascii="Garamond" w:hAnsi="Garamond"/>
          <w:bCs/>
          <w:sz w:val="24"/>
          <w:szCs w:val="24"/>
        </w:rPr>
        <w:t>Nc</w:t>
      </w:r>
      <w:proofErr w:type="spellEnd"/>
    </w:p>
    <w:p w:rsidR="00370125" w:rsidRDefault="00370125" w:rsidP="00370125">
      <w:pPr>
        <w:ind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16 E, EXE,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</w:p>
    <w:p w:rsidR="00370125" w:rsidRDefault="00370125" w:rsidP="00370125">
      <w:pPr>
        <w:ind w:firstLine="708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19 E, EXE, </w:t>
      </w:r>
      <w:proofErr w:type="spellStart"/>
      <w:r>
        <w:rPr>
          <w:rFonts w:ascii="Garamond" w:hAnsi="Garamond"/>
          <w:bCs/>
          <w:sz w:val="24"/>
          <w:szCs w:val="24"/>
        </w:rPr>
        <w:t>Nc</w:t>
      </w:r>
      <w:proofErr w:type="spellEnd"/>
    </w:p>
    <w:p w:rsidR="00370125" w:rsidRDefault="00370125" w:rsidP="00370125">
      <w:pPr>
        <w:ind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20 E, EXE,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</w:p>
    <w:p w:rsidR="00370125" w:rsidRDefault="00370125" w:rsidP="00370125">
      <w:pPr>
        <w:ind w:firstLine="708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21 E, EXE, </w:t>
      </w:r>
      <w:proofErr w:type="spellStart"/>
      <w:r>
        <w:rPr>
          <w:rFonts w:ascii="Garamond" w:hAnsi="Garamond"/>
          <w:bCs/>
          <w:sz w:val="24"/>
          <w:szCs w:val="24"/>
        </w:rPr>
        <w:t>Nc</w:t>
      </w:r>
      <w:proofErr w:type="spellEnd"/>
    </w:p>
    <w:p w:rsidR="00370125" w:rsidRDefault="00370125" w:rsidP="00370125">
      <w:pPr>
        <w:ind w:firstLine="708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24 E, EXE, </w:t>
      </w:r>
      <w:proofErr w:type="spellStart"/>
      <w:r>
        <w:rPr>
          <w:rFonts w:ascii="Garamond" w:hAnsi="Garamond"/>
          <w:bCs/>
          <w:sz w:val="24"/>
          <w:szCs w:val="24"/>
        </w:rPr>
        <w:t>Nc</w:t>
      </w:r>
      <w:proofErr w:type="spellEnd"/>
    </w:p>
    <w:p w:rsidR="00370125" w:rsidRDefault="00370125" w:rsidP="00370125">
      <w:pPr>
        <w:ind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35 E, EXE,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</w:p>
    <w:p w:rsidR="00370125" w:rsidRDefault="00370125" w:rsidP="00370125">
      <w:pPr>
        <w:ind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36 E, EXE,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</w:p>
    <w:p w:rsidR="00370125" w:rsidRDefault="00370125" w:rsidP="00370125">
      <w:pPr>
        <w:ind w:left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37 E, EXE,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</w:p>
    <w:p w:rsidR="00370125" w:rsidRDefault="00370125" w:rsidP="00370125">
      <w:pPr>
        <w:ind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38 E, EXE,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</w:p>
    <w:p w:rsidR="00370125" w:rsidRDefault="00370125" w:rsidP="00370125">
      <w:pPr>
        <w:ind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39 E, EXE,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</w:p>
    <w:p w:rsidR="00370125" w:rsidRDefault="00370125" w:rsidP="00370125">
      <w:pPr>
        <w:ind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neskončené E věci bez senátního čísla</w:t>
      </w:r>
    </w:p>
    <w:p w:rsidR="00370125" w:rsidRDefault="00370125" w:rsidP="00370125">
      <w:pPr>
        <w:rPr>
          <w:rFonts w:ascii="Garamond" w:hAnsi="Garamond"/>
        </w:rPr>
      </w:pPr>
    </w:p>
    <w:p w:rsidR="00370125" w:rsidRDefault="00370125" w:rsidP="00370125">
      <w:pPr>
        <w:rPr>
          <w:rFonts w:ascii="Garamond" w:hAnsi="Garamond"/>
          <w:b/>
          <w:bCs/>
          <w:u w:val="single"/>
        </w:rPr>
      </w:pPr>
    </w:p>
    <w:p w:rsidR="00370125" w:rsidRDefault="00370125" w:rsidP="00370125">
      <w:pPr>
        <w:rPr>
          <w:rFonts w:ascii="Garamond" w:hAnsi="Garamond"/>
          <w:b/>
          <w:bCs/>
          <w:u w:val="single"/>
        </w:rPr>
      </w:pPr>
    </w:p>
    <w:p w:rsidR="00370125" w:rsidRDefault="00370125" w:rsidP="00370125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  <w:u w:val="single"/>
        </w:rPr>
        <w:t>Vedoucí kanceláře:</w:t>
      </w:r>
      <w:r>
        <w:rPr>
          <w:rFonts w:ascii="Garamond" w:hAnsi="Garamond"/>
          <w:b/>
          <w:bCs/>
          <w:sz w:val="28"/>
          <w:szCs w:val="28"/>
        </w:rPr>
        <w:t xml:space="preserve">                                               </w:t>
      </w:r>
      <w:r>
        <w:rPr>
          <w:rFonts w:ascii="Garamond" w:hAnsi="Garamond"/>
          <w:b/>
          <w:bCs/>
          <w:sz w:val="28"/>
          <w:szCs w:val="28"/>
        </w:rPr>
        <w:tab/>
        <w:t xml:space="preserve">                                                                                          Monika Tulisová            </w:t>
      </w:r>
    </w:p>
    <w:p w:rsidR="00370125" w:rsidRDefault="00370125" w:rsidP="00370125">
      <w:pPr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</w:rPr>
        <w:t xml:space="preserve">                                                              </w:t>
      </w:r>
    </w:p>
    <w:p w:rsidR="00370125" w:rsidRDefault="00370125" w:rsidP="0037012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Zastupuje:    Zdeňka Chládková </w:t>
      </w:r>
    </w:p>
    <w:p w:rsidR="00370125" w:rsidRDefault="00370125" w:rsidP="0037012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Jaroslava Klementová  </w:t>
      </w:r>
    </w:p>
    <w:p w:rsidR="00370125" w:rsidRDefault="00370125" w:rsidP="0037012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:rsidR="00370125" w:rsidRDefault="00370125" w:rsidP="0037012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Vede rejstřík:   45 E, EXE,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</w:p>
    <w:p w:rsidR="00370125" w:rsidRDefault="00370125" w:rsidP="00370125">
      <w:pPr>
        <w:ind w:left="1418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neskončené E věci bez senátního čísla, 8 E, EXE,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  <w:r>
        <w:rPr>
          <w:rFonts w:ascii="Garamond" w:hAnsi="Garamond"/>
          <w:sz w:val="24"/>
          <w:szCs w:val="24"/>
        </w:rPr>
        <w:t xml:space="preserve">, 11 E, EXE,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  <w:r>
        <w:rPr>
          <w:rFonts w:ascii="Garamond" w:hAnsi="Garamond"/>
          <w:sz w:val="24"/>
          <w:szCs w:val="24"/>
        </w:rPr>
        <w:t xml:space="preserve">, 12 E, EXE,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  <w:r>
        <w:rPr>
          <w:rFonts w:ascii="Garamond" w:hAnsi="Garamond"/>
          <w:sz w:val="24"/>
          <w:szCs w:val="24"/>
        </w:rPr>
        <w:t xml:space="preserve">,  </w:t>
      </w:r>
      <w:r>
        <w:rPr>
          <w:rFonts w:ascii="Garamond" w:hAnsi="Garamond"/>
          <w:bCs/>
          <w:sz w:val="24"/>
          <w:szCs w:val="24"/>
        </w:rPr>
        <w:t xml:space="preserve">13 </w:t>
      </w:r>
      <w:proofErr w:type="spellStart"/>
      <w:r>
        <w:rPr>
          <w:rFonts w:ascii="Garamond" w:hAnsi="Garamond"/>
          <w:bCs/>
          <w:sz w:val="24"/>
          <w:szCs w:val="24"/>
        </w:rPr>
        <w:t>E,EXE,Nc</w:t>
      </w:r>
      <w:proofErr w:type="spellEnd"/>
      <w:r>
        <w:rPr>
          <w:rFonts w:ascii="Garamond" w:hAnsi="Garamond"/>
          <w:bCs/>
          <w:sz w:val="24"/>
          <w:szCs w:val="24"/>
        </w:rPr>
        <w:t xml:space="preserve">, 14 </w:t>
      </w:r>
      <w:proofErr w:type="spellStart"/>
      <w:r>
        <w:rPr>
          <w:rFonts w:ascii="Garamond" w:hAnsi="Garamond"/>
          <w:bCs/>
          <w:sz w:val="24"/>
          <w:szCs w:val="24"/>
        </w:rPr>
        <w:t>E,EXE,Nc</w:t>
      </w:r>
      <w:proofErr w:type="spellEnd"/>
      <w:r>
        <w:rPr>
          <w:rFonts w:ascii="Garamond" w:hAnsi="Garamond"/>
          <w:bCs/>
          <w:sz w:val="24"/>
          <w:szCs w:val="24"/>
        </w:rPr>
        <w:t xml:space="preserve">, 16 E, EXE, Nc,19 E,EXE, </w:t>
      </w:r>
      <w:proofErr w:type="spellStart"/>
      <w:r>
        <w:rPr>
          <w:rFonts w:ascii="Garamond" w:hAnsi="Garamond"/>
          <w:bCs/>
          <w:sz w:val="24"/>
          <w:szCs w:val="24"/>
        </w:rPr>
        <w:t>Nc</w:t>
      </w:r>
      <w:proofErr w:type="spellEnd"/>
      <w:r>
        <w:rPr>
          <w:rFonts w:ascii="Garamond" w:hAnsi="Garamond"/>
          <w:bCs/>
          <w:sz w:val="24"/>
          <w:szCs w:val="24"/>
        </w:rPr>
        <w:t xml:space="preserve">, 20 E, EXE, </w:t>
      </w:r>
      <w:proofErr w:type="spellStart"/>
      <w:r>
        <w:rPr>
          <w:rFonts w:ascii="Garamond" w:hAnsi="Garamond"/>
          <w:bCs/>
          <w:sz w:val="24"/>
          <w:szCs w:val="24"/>
        </w:rPr>
        <w:t>Nc</w:t>
      </w:r>
      <w:proofErr w:type="spellEnd"/>
      <w:r>
        <w:rPr>
          <w:rFonts w:ascii="Garamond" w:hAnsi="Garamond"/>
          <w:bCs/>
          <w:sz w:val="24"/>
          <w:szCs w:val="24"/>
        </w:rPr>
        <w:t xml:space="preserve">, 21 </w:t>
      </w:r>
      <w:proofErr w:type="spellStart"/>
      <w:r>
        <w:rPr>
          <w:rFonts w:ascii="Garamond" w:hAnsi="Garamond"/>
          <w:bCs/>
          <w:sz w:val="24"/>
          <w:szCs w:val="24"/>
        </w:rPr>
        <w:t>E,EXE,Nc</w:t>
      </w:r>
      <w:proofErr w:type="spellEnd"/>
      <w:r>
        <w:rPr>
          <w:rFonts w:ascii="Garamond" w:hAnsi="Garamond"/>
          <w:bCs/>
          <w:sz w:val="24"/>
          <w:szCs w:val="24"/>
        </w:rPr>
        <w:t xml:space="preserve">, 24 E, EXE, </w:t>
      </w:r>
      <w:proofErr w:type="spellStart"/>
      <w:r>
        <w:rPr>
          <w:rFonts w:ascii="Garamond" w:hAnsi="Garamond"/>
          <w:bCs/>
          <w:sz w:val="24"/>
          <w:szCs w:val="24"/>
        </w:rPr>
        <w:t>Nc</w:t>
      </w:r>
      <w:proofErr w:type="spellEnd"/>
      <w:r>
        <w:rPr>
          <w:rFonts w:ascii="Garamond" w:hAnsi="Garamond"/>
          <w:bCs/>
          <w:sz w:val="24"/>
          <w:szCs w:val="24"/>
        </w:rPr>
        <w:t xml:space="preserve">, 35 E, EXE, </w:t>
      </w:r>
      <w:proofErr w:type="spellStart"/>
      <w:r>
        <w:rPr>
          <w:rFonts w:ascii="Garamond" w:hAnsi="Garamond"/>
          <w:bCs/>
          <w:sz w:val="24"/>
          <w:szCs w:val="24"/>
        </w:rPr>
        <w:t>Nc</w:t>
      </w:r>
      <w:proofErr w:type="spellEnd"/>
      <w:r>
        <w:rPr>
          <w:rFonts w:ascii="Garamond" w:hAnsi="Garamond"/>
          <w:bCs/>
          <w:sz w:val="24"/>
          <w:szCs w:val="24"/>
        </w:rPr>
        <w:t xml:space="preserve">, 36 E, EXE, </w:t>
      </w:r>
      <w:proofErr w:type="spellStart"/>
      <w:r>
        <w:rPr>
          <w:rFonts w:ascii="Garamond" w:hAnsi="Garamond"/>
          <w:bCs/>
          <w:sz w:val="24"/>
          <w:szCs w:val="24"/>
        </w:rPr>
        <w:t>Nc</w:t>
      </w:r>
      <w:proofErr w:type="spellEnd"/>
      <w:r>
        <w:rPr>
          <w:rFonts w:ascii="Garamond" w:hAnsi="Garamond"/>
          <w:bCs/>
          <w:sz w:val="24"/>
          <w:szCs w:val="24"/>
        </w:rPr>
        <w:t xml:space="preserve">, 37 E, EXE, </w:t>
      </w:r>
      <w:proofErr w:type="spellStart"/>
      <w:r>
        <w:rPr>
          <w:rFonts w:ascii="Garamond" w:hAnsi="Garamond"/>
          <w:bCs/>
          <w:sz w:val="24"/>
          <w:szCs w:val="24"/>
        </w:rPr>
        <w:t>Nc</w:t>
      </w:r>
      <w:proofErr w:type="spellEnd"/>
      <w:r>
        <w:rPr>
          <w:rFonts w:ascii="Garamond" w:hAnsi="Garamond"/>
          <w:bCs/>
          <w:sz w:val="24"/>
          <w:szCs w:val="24"/>
        </w:rPr>
        <w:t xml:space="preserve">, 38 E, EXE, </w:t>
      </w:r>
      <w:proofErr w:type="spellStart"/>
      <w:r>
        <w:rPr>
          <w:rFonts w:ascii="Garamond" w:hAnsi="Garamond"/>
          <w:bCs/>
          <w:sz w:val="24"/>
          <w:szCs w:val="24"/>
        </w:rPr>
        <w:t>Nc</w:t>
      </w:r>
      <w:proofErr w:type="spellEnd"/>
      <w:r>
        <w:rPr>
          <w:rFonts w:ascii="Garamond" w:hAnsi="Garamond"/>
          <w:bCs/>
          <w:sz w:val="24"/>
          <w:szCs w:val="24"/>
        </w:rPr>
        <w:t xml:space="preserve">, 39 E, EXE, </w:t>
      </w:r>
      <w:proofErr w:type="spellStart"/>
      <w:r>
        <w:rPr>
          <w:rFonts w:ascii="Garamond" w:hAnsi="Garamond"/>
          <w:bCs/>
          <w:sz w:val="24"/>
          <w:szCs w:val="24"/>
        </w:rPr>
        <w:t>Nc</w:t>
      </w:r>
      <w:proofErr w:type="spellEnd"/>
      <w:r>
        <w:rPr>
          <w:rFonts w:ascii="Garamond" w:hAnsi="Garamond"/>
          <w:bCs/>
          <w:sz w:val="24"/>
          <w:szCs w:val="24"/>
        </w:rPr>
        <w:t xml:space="preserve"> ve věcech proti povinným, jejichž příjmení či název začíná písmenem: A,C,Č,E,F,G,H,CH,I,J,N,Ň,O,Ř,Š,U.“</w:t>
      </w:r>
    </w:p>
    <w:p w:rsidR="00370125" w:rsidRDefault="00370125" w:rsidP="00370125">
      <w:pPr>
        <w:jc w:val="both"/>
        <w:rPr>
          <w:rFonts w:ascii="Garamond" w:hAnsi="Garamond"/>
        </w:rPr>
      </w:pPr>
    </w:p>
    <w:p w:rsidR="00370125" w:rsidRDefault="00370125" w:rsidP="00370125">
      <w:pPr>
        <w:ind w:left="1560"/>
        <w:jc w:val="both"/>
        <w:rPr>
          <w:rFonts w:ascii="Garamond" w:hAnsi="Garamond"/>
          <w:bCs/>
        </w:rPr>
      </w:pPr>
    </w:p>
    <w:p w:rsidR="00370125" w:rsidRDefault="00370125" w:rsidP="00370125">
      <w:pPr>
        <w:ind w:left="1560"/>
        <w:jc w:val="both"/>
        <w:rPr>
          <w:rFonts w:ascii="Garamond" w:hAnsi="Garamond"/>
          <w:bCs/>
        </w:rPr>
      </w:pPr>
    </w:p>
    <w:p w:rsidR="00370125" w:rsidRDefault="00370125" w:rsidP="00370125">
      <w:pPr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Zapisovatelky:</w:t>
      </w:r>
    </w:p>
    <w:p w:rsidR="00370125" w:rsidRDefault="00370125" w:rsidP="00370125">
      <w:pPr>
        <w:widowControl w:val="0"/>
        <w:adjustRightInd w:val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Kozumplíková Petra (1/2)  +  vedení skladu zabavených movitých  věcí</w:t>
      </w:r>
      <w:r>
        <w:rPr>
          <w:rFonts w:ascii="Garamond" w:hAnsi="Garamond" w:cs="Arial"/>
          <w:sz w:val="24"/>
          <w:szCs w:val="24"/>
          <w:u w:val="single"/>
        </w:rPr>
        <w:t xml:space="preserve">   </w:t>
      </w:r>
    </w:p>
    <w:p w:rsidR="00370125" w:rsidRPr="0043598C" w:rsidRDefault="00370125" w:rsidP="00370125">
      <w:pPr>
        <w:rPr>
          <w:rFonts w:ascii="Garamond" w:hAnsi="Garamond" w:cs="Arial"/>
          <w:sz w:val="24"/>
          <w:szCs w:val="24"/>
        </w:rPr>
      </w:pPr>
      <w:r w:rsidRPr="0043598C">
        <w:rPr>
          <w:rFonts w:ascii="Garamond" w:hAnsi="Garamond" w:cs="Arial"/>
          <w:sz w:val="24"/>
          <w:szCs w:val="24"/>
        </w:rPr>
        <w:t xml:space="preserve">Jana </w:t>
      </w:r>
      <w:proofErr w:type="spellStart"/>
      <w:r w:rsidRPr="0043598C">
        <w:rPr>
          <w:rFonts w:ascii="Garamond" w:hAnsi="Garamond" w:cs="Arial"/>
          <w:sz w:val="24"/>
          <w:szCs w:val="24"/>
        </w:rPr>
        <w:t>Juhošová</w:t>
      </w:r>
      <w:proofErr w:type="spellEnd"/>
      <w:r w:rsidRPr="0043598C">
        <w:rPr>
          <w:rFonts w:ascii="Garamond" w:hAnsi="Garamond" w:cs="Arial"/>
          <w:sz w:val="24"/>
          <w:szCs w:val="24"/>
        </w:rPr>
        <w:t xml:space="preserve"> </w:t>
      </w:r>
    </w:p>
    <w:p w:rsidR="00370125" w:rsidRDefault="00370125" w:rsidP="00370125">
      <w:p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Ambrožová Pavlína</w:t>
      </w:r>
    </w:p>
    <w:p w:rsidR="00370125" w:rsidRDefault="00370125" w:rsidP="00370125">
      <w:pPr>
        <w:ind w:left="1560"/>
        <w:jc w:val="both"/>
        <w:rPr>
          <w:rFonts w:ascii="Garamond" w:hAnsi="Garamond"/>
          <w:bCs/>
        </w:rPr>
      </w:pPr>
    </w:p>
    <w:p w:rsidR="00370125" w:rsidRDefault="00370125" w:rsidP="00370125">
      <w:pPr>
        <w:ind w:left="1560"/>
        <w:jc w:val="both"/>
        <w:rPr>
          <w:rFonts w:ascii="Garamond" w:hAnsi="Garamond"/>
          <w:bCs/>
        </w:rPr>
      </w:pPr>
    </w:p>
    <w:p w:rsidR="00370125" w:rsidRDefault="00370125" w:rsidP="00370125">
      <w:pPr>
        <w:widowControl w:val="0"/>
        <w:adjustRightInd w:val="0"/>
        <w:jc w:val="center"/>
        <w:rPr>
          <w:rFonts w:ascii="Garamond" w:hAnsi="Garamond" w:cs="Arial"/>
          <w:b/>
          <w:bCs/>
          <w:sz w:val="28"/>
          <w:szCs w:val="28"/>
          <w:u w:val="single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>Vykonavatelé</w:t>
      </w:r>
    </w:p>
    <w:p w:rsidR="00370125" w:rsidRDefault="00370125" w:rsidP="00370125">
      <w:pPr>
        <w:widowControl w:val="0"/>
        <w:adjustRightInd w:val="0"/>
        <w:jc w:val="center"/>
        <w:rPr>
          <w:rFonts w:ascii="Garamond" w:hAnsi="Garamond" w:cs="Arial"/>
          <w:b/>
          <w:bCs/>
          <w:sz w:val="28"/>
          <w:szCs w:val="28"/>
          <w:u w:val="single"/>
        </w:rPr>
      </w:pPr>
    </w:p>
    <w:p w:rsidR="00370125" w:rsidRDefault="00370125" w:rsidP="00370125">
      <w:pPr>
        <w:widowControl w:val="0"/>
        <w:adjustRightInd w:val="0"/>
        <w:jc w:val="center"/>
        <w:rPr>
          <w:rFonts w:ascii="Garamond" w:hAnsi="Garamond" w:cs="Arial"/>
          <w:b/>
          <w:bCs/>
          <w:sz w:val="28"/>
          <w:szCs w:val="28"/>
          <w:u w:val="single"/>
        </w:rPr>
      </w:pPr>
    </w:p>
    <w:p w:rsidR="00370125" w:rsidRDefault="00370125" w:rsidP="00370125">
      <w:pPr>
        <w:widowControl w:val="0"/>
        <w:adjustRightInd w:val="0"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370125" w:rsidRDefault="00370125" w:rsidP="00370125">
      <w:pPr>
        <w:jc w:val="both"/>
        <w:rPr>
          <w:rFonts w:ascii="Garamond" w:hAnsi="Garamond" w:cs="Arial"/>
          <w:sz w:val="28"/>
          <w:szCs w:val="28"/>
          <w:u w:val="single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>Vykonavatel:</w:t>
      </w:r>
      <w:r>
        <w:rPr>
          <w:rFonts w:ascii="Garamond" w:hAnsi="Garamond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Miloš </w:t>
      </w:r>
      <w:proofErr w:type="spellStart"/>
      <w:r>
        <w:rPr>
          <w:rFonts w:ascii="Garamond" w:hAnsi="Garamond" w:cs="Arial"/>
          <w:b/>
          <w:bCs/>
          <w:sz w:val="28"/>
          <w:szCs w:val="28"/>
        </w:rPr>
        <w:t>Prieložný</w:t>
      </w:r>
      <w:proofErr w:type="spellEnd"/>
    </w:p>
    <w:p w:rsidR="00370125" w:rsidRDefault="00370125" w:rsidP="00370125">
      <w:pPr>
        <w:jc w:val="both"/>
        <w:rPr>
          <w:rFonts w:ascii="Garamond" w:hAnsi="Garamond" w:cs="Arial"/>
          <w:sz w:val="28"/>
          <w:szCs w:val="28"/>
        </w:rPr>
      </w:pPr>
    </w:p>
    <w:p w:rsidR="00370125" w:rsidRDefault="00370125" w:rsidP="00370125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Zastupuje:  Lic. Milan Velín</w:t>
      </w:r>
    </w:p>
    <w:p w:rsidR="00370125" w:rsidRDefault="00370125" w:rsidP="00370125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           Petr Kalhous</w:t>
      </w:r>
    </w:p>
    <w:p w:rsidR="00370125" w:rsidRDefault="00370125" w:rsidP="00370125">
      <w:pPr>
        <w:jc w:val="both"/>
        <w:rPr>
          <w:rFonts w:ascii="Garamond" w:hAnsi="Garamond" w:cs="Arial"/>
          <w:sz w:val="24"/>
          <w:szCs w:val="24"/>
        </w:rPr>
      </w:pPr>
    </w:p>
    <w:p w:rsidR="00370125" w:rsidRDefault="00370125" w:rsidP="00370125">
      <w:p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Provádí výkon rozhodnutí ve věcech proti povinným, </w:t>
      </w:r>
      <w:r>
        <w:rPr>
          <w:rFonts w:ascii="Garamond" w:hAnsi="Garamond" w:cs="Arial"/>
          <w:bCs/>
          <w:sz w:val="24"/>
          <w:szCs w:val="24"/>
        </w:rPr>
        <w:t xml:space="preserve">jejichž příjmení či název začíná </w:t>
      </w:r>
      <w:r>
        <w:rPr>
          <w:rFonts w:ascii="Garamond" w:hAnsi="Garamond" w:cs="Arial"/>
          <w:sz w:val="24"/>
          <w:szCs w:val="24"/>
        </w:rPr>
        <w:t>písmeny:</w:t>
      </w:r>
    </w:p>
    <w:p w:rsidR="00370125" w:rsidRDefault="00370125" w:rsidP="00370125">
      <w:pPr>
        <w:rPr>
          <w:rFonts w:ascii="Garamond" w:hAnsi="Garamond" w:cs="Arial"/>
          <w:sz w:val="24"/>
          <w:szCs w:val="24"/>
          <w:u w:val="single"/>
        </w:rPr>
      </w:pPr>
    </w:p>
    <w:p w:rsidR="00370125" w:rsidRDefault="00370125" w:rsidP="00370125">
      <w:pPr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  <w:u w:val="single"/>
        </w:rPr>
        <w:t>C,Ď,E,F,G,H,CH,I,O,S,Š,T,U</w:t>
      </w:r>
      <w:r>
        <w:rPr>
          <w:rFonts w:ascii="Garamond" w:hAnsi="Garamond" w:cs="Arial"/>
          <w:b/>
          <w:bCs/>
          <w:sz w:val="24"/>
          <w:szCs w:val="24"/>
        </w:rPr>
        <w:t xml:space="preserve"> </w:t>
      </w:r>
    </w:p>
    <w:p w:rsidR="00370125" w:rsidRDefault="00370125" w:rsidP="00370125">
      <w:pPr>
        <w:ind w:firstLine="720"/>
        <w:rPr>
          <w:rFonts w:ascii="Garamond" w:hAnsi="Garamond" w:cs="Arial"/>
          <w:b/>
          <w:bCs/>
          <w:sz w:val="24"/>
          <w:szCs w:val="24"/>
        </w:rPr>
      </w:pPr>
    </w:p>
    <w:p w:rsidR="00370125" w:rsidRDefault="00370125" w:rsidP="00370125">
      <w:pPr>
        <w:ind w:firstLine="720"/>
        <w:rPr>
          <w:rFonts w:ascii="Garamond" w:hAnsi="Garamond" w:cs="Arial"/>
          <w:b/>
          <w:bCs/>
          <w:sz w:val="24"/>
          <w:szCs w:val="24"/>
        </w:rPr>
      </w:pPr>
    </w:p>
    <w:p w:rsidR="00370125" w:rsidRDefault="00370125" w:rsidP="00370125">
      <w:p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>Vykonavatel:</w:t>
      </w:r>
      <w:r>
        <w:rPr>
          <w:rFonts w:ascii="Garamond" w:hAnsi="Garamond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Lic. Milan Velín</w:t>
      </w:r>
    </w:p>
    <w:p w:rsidR="00370125" w:rsidRDefault="00370125" w:rsidP="00370125">
      <w:pPr>
        <w:jc w:val="both"/>
        <w:rPr>
          <w:rFonts w:ascii="Garamond" w:hAnsi="Garamond" w:cs="Arial"/>
          <w:sz w:val="24"/>
          <w:szCs w:val="24"/>
        </w:rPr>
      </w:pPr>
    </w:p>
    <w:p w:rsidR="00370125" w:rsidRDefault="00370125" w:rsidP="00370125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Zastupuje</w:t>
      </w:r>
      <w:r>
        <w:rPr>
          <w:rFonts w:ascii="Garamond" w:hAnsi="Garamond" w:cs="Arial"/>
          <w:b/>
          <w:bCs/>
          <w:sz w:val="24"/>
          <w:szCs w:val="24"/>
        </w:rPr>
        <w:t xml:space="preserve">:  </w:t>
      </w:r>
      <w:r>
        <w:rPr>
          <w:rFonts w:ascii="Garamond" w:hAnsi="Garamond" w:cs="Arial"/>
          <w:sz w:val="24"/>
          <w:szCs w:val="24"/>
        </w:rPr>
        <w:t xml:space="preserve"> Petr Kalhous</w:t>
      </w:r>
    </w:p>
    <w:p w:rsidR="00370125" w:rsidRDefault="00370125" w:rsidP="00370125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           Miloš </w:t>
      </w:r>
      <w:proofErr w:type="spellStart"/>
      <w:r>
        <w:rPr>
          <w:rFonts w:ascii="Garamond" w:hAnsi="Garamond" w:cs="Arial"/>
          <w:sz w:val="24"/>
          <w:szCs w:val="24"/>
        </w:rPr>
        <w:t>Prieložný</w:t>
      </w:r>
      <w:proofErr w:type="spellEnd"/>
    </w:p>
    <w:p w:rsidR="00370125" w:rsidRDefault="00370125" w:rsidP="00370125">
      <w:pPr>
        <w:jc w:val="both"/>
        <w:rPr>
          <w:rFonts w:ascii="Garamond" w:hAnsi="Garamond" w:cs="Arial"/>
          <w:sz w:val="24"/>
          <w:szCs w:val="24"/>
        </w:rPr>
      </w:pPr>
    </w:p>
    <w:p w:rsidR="00370125" w:rsidRDefault="00370125" w:rsidP="00370125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Provádí výkon rozhodnutí ve věcech proti povinným,</w:t>
      </w:r>
      <w:r>
        <w:rPr>
          <w:rFonts w:ascii="Garamond" w:hAnsi="Garamond" w:cs="Arial"/>
          <w:bCs/>
          <w:sz w:val="24"/>
          <w:szCs w:val="24"/>
        </w:rPr>
        <w:t xml:space="preserve"> jejichž příjmení či název začíná </w:t>
      </w:r>
      <w:r>
        <w:rPr>
          <w:rFonts w:ascii="Garamond" w:hAnsi="Garamond" w:cs="Arial"/>
          <w:sz w:val="24"/>
          <w:szCs w:val="24"/>
        </w:rPr>
        <w:t xml:space="preserve">písmeny: </w:t>
      </w:r>
    </w:p>
    <w:p w:rsidR="00370125" w:rsidRDefault="00370125" w:rsidP="00370125">
      <w:pPr>
        <w:jc w:val="both"/>
        <w:rPr>
          <w:rFonts w:ascii="Garamond" w:hAnsi="Garamond" w:cs="Arial"/>
          <w:sz w:val="24"/>
          <w:szCs w:val="24"/>
          <w:u w:val="single"/>
        </w:rPr>
      </w:pPr>
    </w:p>
    <w:p w:rsidR="00370125" w:rsidRDefault="00370125" w:rsidP="00370125">
      <w:pPr>
        <w:jc w:val="both"/>
        <w:rPr>
          <w:rFonts w:ascii="Garamond" w:hAnsi="Garamond" w:cs="Arial"/>
          <w:b/>
          <w:bCs/>
          <w:sz w:val="24"/>
          <w:szCs w:val="24"/>
          <w:u w:val="single"/>
        </w:rPr>
      </w:pPr>
      <w:r>
        <w:rPr>
          <w:rFonts w:ascii="Garamond" w:hAnsi="Garamond" w:cs="Arial"/>
          <w:sz w:val="24"/>
          <w:szCs w:val="24"/>
          <w:u w:val="single"/>
        </w:rPr>
        <w:lastRenderedPageBreak/>
        <w:t xml:space="preserve"> </w:t>
      </w:r>
      <w:r>
        <w:rPr>
          <w:rFonts w:ascii="Garamond" w:hAnsi="Garamond" w:cs="Arial"/>
          <w:b/>
          <w:bCs/>
          <w:sz w:val="24"/>
          <w:szCs w:val="24"/>
          <w:u w:val="single"/>
        </w:rPr>
        <w:t>A,B,Č,D,J,L,R,Ř,Ť,V,W</w:t>
      </w:r>
      <w:r>
        <w:rPr>
          <w:rFonts w:ascii="Garamond" w:hAnsi="Garamond" w:cs="Arial"/>
          <w:sz w:val="24"/>
          <w:szCs w:val="24"/>
        </w:rPr>
        <w:t>,</w:t>
      </w:r>
      <w:r>
        <w:rPr>
          <w:rFonts w:ascii="Garamond" w:hAnsi="Garamond" w:cs="Arial"/>
          <w:b/>
          <w:bCs/>
          <w:sz w:val="24"/>
          <w:szCs w:val="24"/>
          <w:u w:val="single"/>
        </w:rPr>
        <w:t>X,Y,Z,Ž</w:t>
      </w:r>
    </w:p>
    <w:p w:rsidR="00370125" w:rsidRDefault="00370125" w:rsidP="00370125">
      <w:pPr>
        <w:ind w:firstLine="708"/>
        <w:jc w:val="both"/>
        <w:rPr>
          <w:rFonts w:ascii="Garamond" w:hAnsi="Garamond" w:cs="Arial"/>
          <w:b/>
          <w:bCs/>
          <w:sz w:val="24"/>
          <w:szCs w:val="24"/>
          <w:u w:val="single"/>
        </w:rPr>
      </w:pPr>
    </w:p>
    <w:p w:rsidR="00370125" w:rsidRDefault="00370125" w:rsidP="00370125">
      <w:pPr>
        <w:jc w:val="both"/>
        <w:rPr>
          <w:rFonts w:ascii="Garamond" w:hAnsi="Garamond" w:cs="Arial"/>
          <w:sz w:val="24"/>
          <w:szCs w:val="24"/>
        </w:rPr>
      </w:pPr>
    </w:p>
    <w:p w:rsidR="00370125" w:rsidRDefault="00370125" w:rsidP="00370125">
      <w:pPr>
        <w:jc w:val="both"/>
        <w:rPr>
          <w:rFonts w:ascii="Garamond" w:hAnsi="Garamond" w:cs="Arial"/>
          <w:sz w:val="24"/>
          <w:szCs w:val="24"/>
        </w:rPr>
      </w:pPr>
    </w:p>
    <w:p w:rsidR="00370125" w:rsidRDefault="00370125" w:rsidP="00370125">
      <w:pPr>
        <w:jc w:val="both"/>
        <w:rPr>
          <w:rFonts w:ascii="Garamond" w:hAnsi="Garamond" w:cs="Arial"/>
          <w:b/>
          <w:bCs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>Vykonavatel:</w:t>
      </w:r>
      <w:r>
        <w:rPr>
          <w:rFonts w:ascii="Garamond" w:hAnsi="Garamond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Petr Kalhous</w:t>
      </w:r>
    </w:p>
    <w:p w:rsidR="00370125" w:rsidRDefault="00370125" w:rsidP="00370125">
      <w:pPr>
        <w:jc w:val="both"/>
        <w:rPr>
          <w:rFonts w:ascii="Garamond" w:hAnsi="Garamond" w:cs="Arial"/>
          <w:sz w:val="28"/>
          <w:szCs w:val="28"/>
        </w:rPr>
      </w:pPr>
    </w:p>
    <w:p w:rsidR="00370125" w:rsidRDefault="00370125" w:rsidP="00370125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Zastupuje:   Miloš </w:t>
      </w:r>
      <w:proofErr w:type="spellStart"/>
      <w:r>
        <w:rPr>
          <w:rFonts w:ascii="Garamond" w:hAnsi="Garamond" w:cs="Arial"/>
          <w:sz w:val="24"/>
          <w:szCs w:val="24"/>
        </w:rPr>
        <w:t>Prieložný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</w:p>
    <w:p w:rsidR="00370125" w:rsidRDefault="00370125" w:rsidP="00370125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           Lic. Milan Velín</w:t>
      </w:r>
    </w:p>
    <w:p w:rsidR="00370125" w:rsidRDefault="00370125" w:rsidP="00370125">
      <w:pPr>
        <w:jc w:val="both"/>
        <w:rPr>
          <w:rFonts w:ascii="Garamond" w:hAnsi="Garamond" w:cs="Arial"/>
          <w:sz w:val="24"/>
          <w:szCs w:val="24"/>
        </w:rPr>
      </w:pPr>
    </w:p>
    <w:p w:rsidR="00370125" w:rsidRDefault="00370125" w:rsidP="00370125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Provádí výkon rozhodnutí ve věcech proti povinným,</w:t>
      </w:r>
      <w:r>
        <w:rPr>
          <w:rFonts w:ascii="Garamond" w:hAnsi="Garamond" w:cs="Arial"/>
          <w:bCs/>
          <w:sz w:val="24"/>
          <w:szCs w:val="24"/>
        </w:rPr>
        <w:t xml:space="preserve"> jejichž příjmení či název začíná </w:t>
      </w:r>
      <w:r>
        <w:rPr>
          <w:rFonts w:ascii="Garamond" w:hAnsi="Garamond" w:cs="Arial"/>
          <w:sz w:val="24"/>
          <w:szCs w:val="24"/>
        </w:rPr>
        <w:t>písmeny:</w:t>
      </w:r>
    </w:p>
    <w:p w:rsidR="00370125" w:rsidRDefault="00370125" w:rsidP="00370125">
      <w:pPr>
        <w:ind w:firstLine="708"/>
        <w:jc w:val="both"/>
        <w:rPr>
          <w:rFonts w:ascii="Garamond" w:hAnsi="Garamond" w:cs="Arial"/>
          <w:sz w:val="24"/>
          <w:szCs w:val="24"/>
          <w:u w:val="single"/>
        </w:rPr>
      </w:pPr>
    </w:p>
    <w:p w:rsidR="00370125" w:rsidRDefault="00370125" w:rsidP="00370125">
      <w:pPr>
        <w:jc w:val="both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sz w:val="24"/>
          <w:szCs w:val="24"/>
          <w:u w:val="single"/>
        </w:rPr>
        <w:t xml:space="preserve"> </w:t>
      </w:r>
      <w:r>
        <w:rPr>
          <w:rFonts w:ascii="Garamond" w:hAnsi="Garamond" w:cs="Arial"/>
          <w:b/>
          <w:bCs/>
          <w:sz w:val="24"/>
          <w:szCs w:val="24"/>
          <w:u w:val="single"/>
        </w:rPr>
        <w:t>K</w:t>
      </w:r>
      <w:r>
        <w:rPr>
          <w:rFonts w:ascii="Garamond" w:hAnsi="Garamond" w:cs="Arial"/>
          <w:sz w:val="24"/>
          <w:szCs w:val="24"/>
          <w:u w:val="single"/>
        </w:rPr>
        <w:t>,</w:t>
      </w:r>
      <w:r>
        <w:rPr>
          <w:rFonts w:ascii="Garamond" w:hAnsi="Garamond" w:cs="Arial"/>
          <w:b/>
          <w:bCs/>
          <w:sz w:val="24"/>
          <w:szCs w:val="24"/>
          <w:u w:val="single"/>
        </w:rPr>
        <w:t>M,N,Ň,P,Q</w:t>
      </w:r>
      <w:r>
        <w:rPr>
          <w:rFonts w:ascii="Garamond" w:hAnsi="Garamond" w:cs="Arial"/>
          <w:b/>
          <w:bCs/>
          <w:sz w:val="24"/>
          <w:szCs w:val="24"/>
        </w:rPr>
        <w:t xml:space="preserve">     </w:t>
      </w:r>
    </w:p>
    <w:p w:rsidR="00370125" w:rsidRDefault="00370125" w:rsidP="00370125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370125" w:rsidRDefault="00370125" w:rsidP="00370125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370125" w:rsidRDefault="00370125" w:rsidP="00370125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370125" w:rsidRDefault="00370125" w:rsidP="00370125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370125" w:rsidRDefault="00370125" w:rsidP="00370125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370125" w:rsidRDefault="00370125" w:rsidP="00370125"/>
    <w:p w:rsidR="00370125" w:rsidRDefault="00370125" w:rsidP="00370125"/>
    <w:sectPr w:rsidR="00370125" w:rsidSect="002C4A7B">
      <w:pgSz w:w="16838" w:h="11906" w:orient="landscape"/>
      <w:pgMar w:top="1417" w:right="1417" w:bottom="1417" w:left="1417" w:header="708" w:footer="708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572"/>
    <w:rsid w:val="00067D9D"/>
    <w:rsid w:val="002730A2"/>
    <w:rsid w:val="00370125"/>
    <w:rsid w:val="00516F54"/>
    <w:rsid w:val="00795572"/>
    <w:rsid w:val="00E779DA"/>
    <w:rsid w:val="00ED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0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7012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0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7012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E:\&#250;nap&#345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2889</Words>
  <Characters>17046</Characters>
  <Application>Microsoft Office Word</Application>
  <DocSecurity>0</DocSecurity>
  <Lines>142</Lines>
  <Paragraphs>39</Paragraphs>
  <ScaleCrop>false</ScaleCrop>
  <Company>MSP ČR</Company>
  <LinksUpToDate>false</LinksUpToDate>
  <CharactersWithSpaces>19896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Petra JUDr.</dc:creator>
  <cp:keywords/>
  <dc:description/>
  <cp:lastModifiedBy>Nováková Petra JUDr.</cp:lastModifiedBy>
  <cp:revision>6</cp:revision>
  <dcterms:created xsi:type="dcterms:W3CDTF">2020-11-30T07:45:00Z</dcterms:created>
  <dcterms:modified xsi:type="dcterms:W3CDTF">2020-11-30T07:56:00Z</dcterms:modified>
</cp:coreProperties>
</file>