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A3" w:rsidRDefault="009B52A3" w:rsidP="009B52A3">
      <w:pPr>
        <w:jc w:val="both"/>
        <w:rPr>
          <w:rFonts w:ascii="Garamond" w:hAnsi="Garamond" w:cs="Arial"/>
          <w:b/>
          <w:color w:val="FF0000"/>
          <w:sz w:val="24"/>
          <w:szCs w:val="24"/>
        </w:rPr>
      </w:pPr>
    </w:p>
    <w:p w:rsidR="009B52A3" w:rsidRDefault="009B52A3" w:rsidP="009B52A3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  <w:proofErr w:type="gramStart"/>
      <w:r>
        <w:rPr>
          <w:rFonts w:ascii="Garamond" w:hAnsi="Garamond" w:cs="Arial"/>
          <w:b/>
          <w:bCs/>
          <w:sz w:val="28"/>
          <w:szCs w:val="28"/>
          <w:u w:val="single"/>
        </w:rPr>
        <w:t>ÚSEK  TRESTNÍ</w:t>
      </w:r>
      <w:proofErr w:type="gramEnd"/>
    </w:p>
    <w:p w:rsidR="009B52A3" w:rsidRDefault="009B52A3" w:rsidP="009B52A3">
      <w:pPr>
        <w:tabs>
          <w:tab w:val="left" w:pos="6663"/>
        </w:tabs>
        <w:adjustRightInd w:val="0"/>
        <w:ind w:right="23"/>
        <w:jc w:val="center"/>
        <w:rPr>
          <w:rFonts w:ascii="Garamond" w:hAnsi="Garamond" w:cs="Arial"/>
          <w:b/>
          <w:bCs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center"/>
        <w:rPr>
          <w:rFonts w:ascii="Garamond" w:hAnsi="Garamond" w:cs="Arial"/>
          <w:b/>
          <w:bCs/>
          <w:sz w:val="24"/>
          <w:szCs w:val="24"/>
        </w:rPr>
      </w:pPr>
    </w:p>
    <w:p w:rsidR="009B52A3" w:rsidRDefault="009B52A3" w:rsidP="009B52A3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4 </w:t>
      </w:r>
      <w:proofErr w:type="spellStart"/>
      <w:r>
        <w:rPr>
          <w:rFonts w:ascii="Garamond" w:hAnsi="Garamond" w:cs="Arial"/>
          <w:sz w:val="24"/>
          <w:szCs w:val="24"/>
        </w:rPr>
        <w:t>Nt</w:t>
      </w:r>
      <w:proofErr w:type="spellEnd"/>
      <w:r>
        <w:rPr>
          <w:rFonts w:ascii="Garamond" w:hAnsi="Garamond" w:cs="Arial"/>
          <w:sz w:val="24"/>
          <w:szCs w:val="24"/>
        </w:rPr>
        <w:t xml:space="preserve">, rozhodování podle § 314b odst. 2 </w:t>
      </w:r>
      <w:proofErr w:type="spellStart"/>
      <w:r>
        <w:rPr>
          <w:rFonts w:ascii="Garamond" w:hAnsi="Garamond" w:cs="Arial"/>
          <w:sz w:val="24"/>
          <w:szCs w:val="24"/>
        </w:rPr>
        <w:t>tr</w:t>
      </w:r>
      <w:proofErr w:type="spellEnd"/>
      <w:r>
        <w:rPr>
          <w:rFonts w:ascii="Garamond" w:hAnsi="Garamond" w:cs="Arial"/>
          <w:sz w:val="24"/>
          <w:szCs w:val="24"/>
        </w:rPr>
        <w:t xml:space="preserve">. </w:t>
      </w:r>
      <w:proofErr w:type="gramStart"/>
      <w:r>
        <w:rPr>
          <w:rFonts w:ascii="Garamond" w:hAnsi="Garamond" w:cs="Arial"/>
          <w:sz w:val="24"/>
          <w:szCs w:val="24"/>
        </w:rPr>
        <w:t>ř.</w:t>
      </w:r>
      <w:proofErr w:type="gramEnd"/>
      <w:r>
        <w:rPr>
          <w:rFonts w:ascii="Garamond" w:hAnsi="Garamond" w:cs="Arial"/>
          <w:sz w:val="24"/>
          <w:szCs w:val="24"/>
        </w:rPr>
        <w:t xml:space="preserve">, rozhodování v přípravném řízení o vazbě mladistvého podle § 46 zák. č. 218/2003 Sb. a další související agendy přípravného řízení podle zákona č. 218/2003 Sb., o soudnictví ve věcech mládeže – rej. </w:t>
      </w:r>
      <w:proofErr w:type="spellStart"/>
      <w:r>
        <w:rPr>
          <w:rFonts w:ascii="Garamond" w:hAnsi="Garamond" w:cs="Arial"/>
          <w:sz w:val="24"/>
          <w:szCs w:val="24"/>
        </w:rPr>
        <w:t>Ntm</w:t>
      </w:r>
      <w:proofErr w:type="spellEnd"/>
      <w:r>
        <w:rPr>
          <w:rFonts w:ascii="Garamond" w:hAnsi="Garamond" w:cs="Arial"/>
          <w:sz w:val="24"/>
          <w:szCs w:val="24"/>
        </w:rPr>
        <w:t xml:space="preserve">, rozhodování na základě příkazu k zatčení a rozhodování o předběžných opatřeních podle § 76 </w:t>
      </w:r>
      <w:proofErr w:type="gramStart"/>
      <w:r>
        <w:rPr>
          <w:rFonts w:ascii="Garamond" w:hAnsi="Garamond" w:cs="Arial"/>
          <w:sz w:val="24"/>
          <w:szCs w:val="24"/>
        </w:rPr>
        <w:t>o.s.</w:t>
      </w:r>
      <w:proofErr w:type="gramEnd"/>
      <w:r>
        <w:rPr>
          <w:rFonts w:ascii="Garamond" w:hAnsi="Garamond" w:cs="Arial"/>
          <w:sz w:val="24"/>
          <w:szCs w:val="24"/>
        </w:rPr>
        <w:t xml:space="preserve">ř.,  § 400 </w:t>
      </w:r>
      <w:proofErr w:type="spellStart"/>
      <w:r>
        <w:rPr>
          <w:rFonts w:ascii="Garamond" w:hAnsi="Garamond" w:cs="Arial"/>
          <w:sz w:val="24"/>
          <w:szCs w:val="24"/>
        </w:rPr>
        <w:t>z.ř.s</w:t>
      </w:r>
      <w:proofErr w:type="spellEnd"/>
      <w:r>
        <w:rPr>
          <w:rFonts w:ascii="Garamond" w:hAnsi="Garamond" w:cs="Arial"/>
          <w:sz w:val="24"/>
          <w:szCs w:val="24"/>
        </w:rPr>
        <w:t xml:space="preserve">. – ochrany proti domácímu násilí a § 452  </w:t>
      </w:r>
      <w:proofErr w:type="spellStart"/>
      <w:r>
        <w:rPr>
          <w:rFonts w:ascii="Garamond" w:hAnsi="Garamond" w:cs="Arial"/>
          <w:sz w:val="24"/>
          <w:szCs w:val="24"/>
        </w:rPr>
        <w:t>z.ř.s</w:t>
      </w:r>
      <w:proofErr w:type="spellEnd"/>
      <w:r>
        <w:rPr>
          <w:rFonts w:ascii="Garamond" w:hAnsi="Garamond" w:cs="Arial"/>
          <w:sz w:val="24"/>
          <w:szCs w:val="24"/>
        </w:rPr>
        <w:t>. – upravující poměry dítěte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a ve věcech úpravy skutkových prvků ochranného opatření dle § 513a odst. 2 </w:t>
      </w:r>
      <w:proofErr w:type="spellStart"/>
      <w:r>
        <w:rPr>
          <w:rFonts w:ascii="Garamond" w:hAnsi="Garamond" w:cs="Arial"/>
          <w:sz w:val="24"/>
          <w:szCs w:val="24"/>
        </w:rPr>
        <w:t>z.ř.s</w:t>
      </w:r>
      <w:proofErr w:type="spellEnd"/>
      <w:r>
        <w:rPr>
          <w:rFonts w:ascii="Garamond" w:hAnsi="Garamond" w:cs="Arial"/>
          <w:sz w:val="24"/>
          <w:szCs w:val="24"/>
        </w:rPr>
        <w:t xml:space="preserve">.) na základě zvláštního rozpisu dosažitelnosti, který je uložen v </w:t>
      </w:r>
      <w:r w:rsidRPr="00C349B4">
        <w:rPr>
          <w:rFonts w:ascii="Garamond" w:hAnsi="Garamond" w:cs="Arial"/>
          <w:sz w:val="24"/>
          <w:szCs w:val="24"/>
        </w:rPr>
        <w:t xml:space="preserve">kanceláři </w:t>
      </w:r>
      <w:r w:rsidR="000067AB" w:rsidRPr="00C349B4">
        <w:rPr>
          <w:rFonts w:ascii="Garamond" w:hAnsi="Garamond" w:cs="Arial"/>
          <w:sz w:val="24"/>
          <w:szCs w:val="24"/>
        </w:rPr>
        <w:t>správy soudu</w:t>
      </w:r>
      <w:r w:rsidR="002546DA" w:rsidRPr="00C349B4">
        <w:rPr>
          <w:rFonts w:ascii="Garamond" w:hAnsi="Garamond" w:cs="Arial"/>
          <w:sz w:val="24"/>
          <w:szCs w:val="24"/>
        </w:rPr>
        <w:t xml:space="preserve"> č. 70</w:t>
      </w:r>
      <w:r w:rsidRPr="00C349B4">
        <w:rPr>
          <w:rFonts w:ascii="Garamond" w:hAnsi="Garamond" w:cs="Arial"/>
          <w:sz w:val="24"/>
          <w:szCs w:val="24"/>
        </w:rPr>
        <w:t xml:space="preserve">. Pokud se </w:t>
      </w:r>
      <w:r>
        <w:rPr>
          <w:rFonts w:ascii="Garamond" w:hAnsi="Garamond" w:cs="Arial"/>
          <w:sz w:val="24"/>
          <w:szCs w:val="24"/>
        </w:rPr>
        <w:t xml:space="preserve">nejedná o věc, která nesnese odkladu, budou po převzetí věci soudcem stanoveným rozpisem dosažitelnosti provedeny následné úkony ve věcech přípravného řízení a předběžného opatření v pracovní době příslušnými specializovanými soudci. </w:t>
      </w:r>
    </w:p>
    <w:p w:rsidR="009B52A3" w:rsidRDefault="009B52A3" w:rsidP="009B52A3">
      <w:pPr>
        <w:ind w:firstLine="708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tohoto zastupujícího soudce podle rozvrhu práce zastupující. V případě, že nelze s ohledem  na povahu či rozsah úkonů tyto učinit jedním soudcem, je příslušný k provedení úkonu mimo pracovní dobu i  soudce příslušný k úkonům v téže věci, pokud by napadla v pracovní době, popřípadě soudci tohoto zastupujícího soudce podle rozvrhu práce zastupující. </w:t>
      </w:r>
    </w:p>
    <w:p w:rsidR="009B52A3" w:rsidRDefault="009B52A3" w:rsidP="009B52A3">
      <w:pPr>
        <w:autoSpaceDE/>
        <w:jc w:val="both"/>
        <w:rPr>
          <w:rFonts w:ascii="Garamond" w:hAnsi="Garamond" w:cs="Arial"/>
          <w:color w:val="FF0000"/>
          <w:sz w:val="24"/>
          <w:szCs w:val="24"/>
        </w:rPr>
      </w:pPr>
    </w:p>
    <w:p w:rsidR="009B52A3" w:rsidRDefault="009B52A3" w:rsidP="009B52A3">
      <w:pPr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 pracovní době vyřizuje agendu přípravného řízení trestního - rej. 4 </w:t>
      </w:r>
      <w:proofErr w:type="spellStart"/>
      <w:r>
        <w:rPr>
          <w:rFonts w:ascii="Garamond" w:hAnsi="Garamond" w:cs="Arial"/>
          <w:sz w:val="24"/>
          <w:szCs w:val="24"/>
        </w:rPr>
        <w:t>Nt</w:t>
      </w:r>
      <w:proofErr w:type="spellEnd"/>
      <w:r>
        <w:rPr>
          <w:rFonts w:ascii="Garamond" w:hAnsi="Garamond" w:cs="Arial"/>
          <w:sz w:val="24"/>
          <w:szCs w:val="24"/>
        </w:rPr>
        <w:t xml:space="preserve"> soudce Mgr. Karel Gobernac. Agendu přípravného řízení o vazbě mladistvého podle § 46 zák. č. 218/2003 Sb. včetně další agendy přípravného řízení podle zákona č. 218/2003 Sb. (rej. </w:t>
      </w:r>
      <w:proofErr w:type="spellStart"/>
      <w:r>
        <w:rPr>
          <w:rFonts w:ascii="Garamond" w:hAnsi="Garamond" w:cs="Arial"/>
          <w:sz w:val="24"/>
          <w:szCs w:val="24"/>
        </w:rPr>
        <w:t>Ntm</w:t>
      </w:r>
      <w:proofErr w:type="spellEnd"/>
      <w:r>
        <w:rPr>
          <w:rFonts w:ascii="Garamond" w:hAnsi="Garamond" w:cs="Arial"/>
          <w:sz w:val="24"/>
          <w:szCs w:val="24"/>
        </w:rPr>
        <w:t xml:space="preserve">) vyřizují soudci Mgr. Matěj Pilát a Mgr. Karel Gobernac v poměru 1:1 (soud pro mládež). Nemohl-li by učinit úkony žádný trestní soudce, pak úkony činí soudce, který je aktuálně pověřen k úkonům mimo pracovní dobu. </w:t>
      </w:r>
    </w:p>
    <w:p w:rsidR="009B52A3" w:rsidRDefault="009B52A3" w:rsidP="009B52A3">
      <w:pPr>
        <w:autoSpaceDE/>
        <w:jc w:val="both"/>
        <w:rPr>
          <w:rFonts w:ascii="Garamond" w:hAnsi="Garamond" w:cs="Arial"/>
          <w:color w:val="FF0000"/>
          <w:sz w:val="24"/>
          <w:szCs w:val="24"/>
        </w:rPr>
      </w:pPr>
    </w:p>
    <w:p w:rsidR="009B52A3" w:rsidRDefault="009B52A3" w:rsidP="009B52A3">
      <w:pPr>
        <w:autoSpaceDE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pracovní době rozhodují o návrhu na potrestání, se kterým byl zároveň soudu předán zadržený podezřelý podle § 314b odst. 2 </w:t>
      </w:r>
      <w:proofErr w:type="spellStart"/>
      <w:r>
        <w:rPr>
          <w:rFonts w:ascii="Garamond" w:hAnsi="Garamond" w:cs="Arial"/>
          <w:sz w:val="24"/>
          <w:szCs w:val="24"/>
        </w:rPr>
        <w:t>tr</w:t>
      </w:r>
      <w:proofErr w:type="spellEnd"/>
      <w:r>
        <w:rPr>
          <w:rFonts w:ascii="Garamond" w:hAnsi="Garamond" w:cs="Arial"/>
          <w:sz w:val="24"/>
          <w:szCs w:val="24"/>
        </w:rPr>
        <w:t xml:space="preserve">. </w:t>
      </w:r>
      <w:proofErr w:type="gramStart"/>
      <w:r>
        <w:rPr>
          <w:rFonts w:ascii="Garamond" w:hAnsi="Garamond" w:cs="Arial"/>
          <w:sz w:val="24"/>
          <w:szCs w:val="24"/>
        </w:rPr>
        <w:t>řádu</w:t>
      </w:r>
      <w:proofErr w:type="gramEnd"/>
      <w:r>
        <w:rPr>
          <w:rFonts w:ascii="Garamond" w:hAnsi="Garamond" w:cs="Arial"/>
          <w:sz w:val="24"/>
          <w:szCs w:val="24"/>
        </w:rPr>
        <w:t>, soudci oddělení T.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Pokud by nemohl příslušný soudce, kterému by věc podle pravidel pro rozdělování agendy připadla, ve věci rozhodnout, bude věc přidělena zastupujícímu soudci podle pořadí, které je níže uvedeno. </w:t>
      </w:r>
    </w:p>
    <w:p w:rsidR="009B52A3" w:rsidRDefault="009B52A3" w:rsidP="009B52A3">
      <w:pPr>
        <w:autoSpaceDE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utoSpaceDE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eastAsia="Calibri" w:hAnsi="Garamond"/>
          <w:sz w:val="24"/>
          <w:szCs w:val="24"/>
          <w:lang w:eastAsia="en-US"/>
        </w:rPr>
        <w:t>Návrhy na potrestání</w:t>
      </w:r>
      <w:r>
        <w:rPr>
          <w:rFonts w:ascii="Garamond" w:hAnsi="Garamond"/>
          <w:sz w:val="24"/>
          <w:szCs w:val="24"/>
        </w:rPr>
        <w:t xml:space="preserve">, se kterým byl zároveň soudu předán zadržený podezřelý podle § 314b odst. 2 </w:t>
      </w:r>
      <w:proofErr w:type="spellStart"/>
      <w:r>
        <w:rPr>
          <w:rFonts w:ascii="Garamond" w:hAnsi="Garamond"/>
          <w:sz w:val="24"/>
          <w:szCs w:val="24"/>
        </w:rPr>
        <w:t>tr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proofErr w:type="gramStart"/>
      <w:r>
        <w:rPr>
          <w:rFonts w:ascii="Garamond" w:hAnsi="Garamond"/>
          <w:sz w:val="24"/>
          <w:szCs w:val="24"/>
        </w:rPr>
        <w:t>řádu</w:t>
      </w:r>
      <w:proofErr w:type="gramEnd"/>
      <w:r>
        <w:rPr>
          <w:rFonts w:ascii="Garamond" w:eastAsia="Calibri" w:hAnsi="Garamond"/>
          <w:sz w:val="24"/>
          <w:szCs w:val="24"/>
          <w:lang w:eastAsia="en-US"/>
        </w:rPr>
        <w:t>, napadlé k soudu v mimopracovní době, budou zapsány do soudního oddělení 3.</w:t>
      </w:r>
    </w:p>
    <w:p w:rsidR="009B52A3" w:rsidRDefault="009B52A3" w:rsidP="009B52A3">
      <w:pPr>
        <w:autoSpaceDE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utoSpaceDE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Nemůže-li v pracovní době učinit úkony žádný trestní soudce, pak úkony činí soudce, který je aktuálně pověřen k úkonům mimo pracovní dobu. </w:t>
      </w:r>
    </w:p>
    <w:p w:rsidR="009B52A3" w:rsidRDefault="009B52A3" w:rsidP="009B52A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Dojde-li k vyloučení věci podle § 23 odst. 1 </w:t>
      </w:r>
      <w:proofErr w:type="spellStart"/>
      <w:r>
        <w:rPr>
          <w:rFonts w:ascii="Garamond" w:hAnsi="Garamond" w:cs="Arial"/>
          <w:sz w:val="24"/>
          <w:szCs w:val="24"/>
        </w:rPr>
        <w:t>tr</w:t>
      </w:r>
      <w:proofErr w:type="spellEnd"/>
      <w:r>
        <w:rPr>
          <w:rFonts w:ascii="Garamond" w:hAnsi="Garamond" w:cs="Arial"/>
          <w:sz w:val="24"/>
          <w:szCs w:val="24"/>
        </w:rPr>
        <w:t xml:space="preserve">. </w:t>
      </w:r>
      <w:proofErr w:type="gramStart"/>
      <w:r>
        <w:rPr>
          <w:rFonts w:ascii="Garamond" w:hAnsi="Garamond" w:cs="Arial"/>
          <w:sz w:val="24"/>
          <w:szCs w:val="24"/>
        </w:rPr>
        <w:t>řádu</w:t>
      </w:r>
      <w:proofErr w:type="gramEnd"/>
      <w:r>
        <w:rPr>
          <w:rFonts w:ascii="Garamond" w:hAnsi="Garamond" w:cs="Arial"/>
          <w:sz w:val="24"/>
          <w:szCs w:val="24"/>
        </w:rPr>
        <w:t>, vyloučená věc se projedná a rozhodne ve stejném oddělení, v němž bylo o vyloučení rozhodnuto.</w:t>
      </w:r>
    </w:p>
    <w:p w:rsidR="009B52A3" w:rsidRDefault="009B52A3" w:rsidP="009B52A3">
      <w:pPr>
        <w:widowControl w:val="0"/>
        <w:adjustRightInd w:val="0"/>
        <w:ind w:firstLine="540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Soudci, u nichž se mění agenda, dokončí vždy rozpracované věci. </w:t>
      </w:r>
    </w:p>
    <w:p w:rsidR="009B52A3" w:rsidRDefault="009B52A3" w:rsidP="009B52A3">
      <w:pPr>
        <w:widowControl w:val="0"/>
        <w:adjustRightInd w:val="0"/>
        <w:ind w:firstLine="540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Zastupující soudci zastupují v pořadí uvedeném u jednotlivých oddělení. </w:t>
      </w:r>
    </w:p>
    <w:p w:rsidR="009B52A3" w:rsidRDefault="009B52A3" w:rsidP="009B52A3">
      <w:pPr>
        <w:widowControl w:val="0"/>
        <w:adjustRightInd w:val="0"/>
        <w:ind w:firstLine="5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</w:p>
    <w:p w:rsidR="009B52A3" w:rsidRDefault="009B52A3" w:rsidP="009B52A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případě nepřítomnosti soudce přesahující 20 pracovních dnů se nápad věcí do příslušného oddělení zastaví a po návratu se nápad přiměřeně dorovná. </w:t>
      </w:r>
    </w:p>
    <w:p w:rsidR="009B52A3" w:rsidRDefault="009B52A3" w:rsidP="009B52A3">
      <w:pPr>
        <w:widowControl w:val="0"/>
        <w:adjustRightInd w:val="0"/>
        <w:ind w:firstLine="540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Všichni soudci jsou příkazci operací podle zákona o finanční kontrole č. 320/2001 Sb., ve znění pozdějších předpisů a Instrukce OS Pardubice č. j. </w:t>
      </w:r>
      <w:proofErr w:type="spellStart"/>
      <w:r>
        <w:rPr>
          <w:rFonts w:ascii="Garamond" w:hAnsi="Garamond" w:cs="Arial"/>
          <w:sz w:val="24"/>
          <w:szCs w:val="24"/>
        </w:rPr>
        <w:t>Spr</w:t>
      </w:r>
      <w:proofErr w:type="spellEnd"/>
      <w:r>
        <w:rPr>
          <w:rFonts w:ascii="Garamond" w:hAnsi="Garamond" w:cs="Arial"/>
          <w:sz w:val="24"/>
          <w:szCs w:val="24"/>
        </w:rPr>
        <w:t xml:space="preserve"> 995/2005. Rozhodují o nakládání s pohledávkami z pořádkových pokut a peněžitých trestů, kdy rozhodnutí zakládající pohledávku vydal soudce.</w:t>
      </w:r>
    </w:p>
    <w:p w:rsidR="009B52A3" w:rsidRDefault="009B52A3" w:rsidP="009B52A3">
      <w:pPr>
        <w:widowControl w:val="0"/>
        <w:adjustRightInd w:val="0"/>
        <w:ind w:firstLine="5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</w:t>
      </w:r>
    </w:p>
    <w:p w:rsidR="009B52A3" w:rsidRDefault="009B52A3" w:rsidP="009B52A3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Podle nařízení Rady Evropy č. 805/2004 ze dne 21. 4. 2004 vyznačí Evropský exekuční titul na rozhodnutí ten soudce, který o věci v adhezním řízení rozhodl. </w:t>
      </w:r>
    </w:p>
    <w:p w:rsidR="009B52A3" w:rsidRDefault="009B52A3" w:rsidP="009B52A3">
      <w:pPr>
        <w:ind w:firstLine="540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ind w:firstLine="540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ind w:firstLine="540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ind w:right="23" w:firstLine="540"/>
        <w:jc w:val="center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Přidělování věcí trestní agendy</w:t>
      </w:r>
    </w:p>
    <w:p w:rsidR="009B52A3" w:rsidRDefault="009B52A3" w:rsidP="009B52A3">
      <w:pPr>
        <w:ind w:right="23" w:firstLine="540"/>
        <w:jc w:val="center"/>
        <w:rPr>
          <w:rFonts w:ascii="Garamond" w:hAnsi="Garamond" w:cs="Arial"/>
          <w:b/>
          <w:bCs/>
          <w:sz w:val="24"/>
          <w:szCs w:val="24"/>
        </w:rPr>
      </w:pPr>
    </w:p>
    <w:p w:rsidR="009B52A3" w:rsidRDefault="009B52A3" w:rsidP="009B52A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Přidělování věcí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9B52A3" w:rsidRDefault="009B52A3" w:rsidP="009B52A3">
      <w:pPr>
        <w:autoSpaceDE/>
        <w:jc w:val="both"/>
        <w:rPr>
          <w:rFonts w:ascii="Garamond" w:hAnsi="Garamond" w:cs="Arial"/>
          <w:color w:val="FF0000"/>
          <w:sz w:val="24"/>
          <w:szCs w:val="24"/>
        </w:rPr>
      </w:pPr>
    </w:p>
    <w:p w:rsidR="009B52A3" w:rsidRDefault="009B52A3" w:rsidP="009B52A3">
      <w:pPr>
        <w:autoSpaceDE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Pokud je již při nápadu obžaloby nebo návrhu na schválení dohody o vině a trestu ze spisu zřejmé, že soudce, kterému by měla být věc přidělena, konal úkony, pro které by byl vyloučen z projednání a rozhodnutí věci z některého důvodu uvedeného v ustanovení § 30 odst. 2, věta druhá </w:t>
      </w:r>
      <w:proofErr w:type="spellStart"/>
      <w:r>
        <w:rPr>
          <w:rFonts w:ascii="Garamond" w:hAnsi="Garamond" w:cs="Arial"/>
          <w:sz w:val="24"/>
          <w:szCs w:val="24"/>
        </w:rPr>
        <w:t>tr</w:t>
      </w:r>
      <w:proofErr w:type="spellEnd"/>
      <w:r>
        <w:rPr>
          <w:rFonts w:ascii="Garamond" w:hAnsi="Garamond" w:cs="Arial"/>
          <w:sz w:val="24"/>
          <w:szCs w:val="24"/>
        </w:rPr>
        <w:t xml:space="preserve">. </w:t>
      </w:r>
      <w:proofErr w:type="gramStart"/>
      <w:r>
        <w:rPr>
          <w:rFonts w:ascii="Garamond" w:hAnsi="Garamond" w:cs="Arial"/>
          <w:sz w:val="24"/>
          <w:szCs w:val="24"/>
        </w:rPr>
        <w:t>řádu</w:t>
      </w:r>
      <w:proofErr w:type="gramEnd"/>
      <w:r>
        <w:rPr>
          <w:rFonts w:ascii="Garamond" w:hAnsi="Garamond" w:cs="Arial"/>
          <w:sz w:val="24"/>
          <w:szCs w:val="24"/>
        </w:rPr>
        <w:t>, takovému soudci se věc vůbec nepřidělí a přidělí se dalšímu soudci v pořadí.</w:t>
      </w:r>
    </w:p>
    <w:p w:rsidR="009B52A3" w:rsidRDefault="009B52A3" w:rsidP="009B52A3">
      <w:pPr>
        <w:autoSpaceDE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Věci napadlé téhož dne do podatelny soudu budou označeny časovým údajem a pořadovými čísly podle času, v němž byly v  podatelně přijaty. Došlé věci rejstříku T, </w:t>
      </w:r>
      <w:proofErr w:type="spellStart"/>
      <w:r>
        <w:rPr>
          <w:rFonts w:ascii="Garamond" w:hAnsi="Garamond" w:cs="Arial"/>
          <w:sz w:val="24"/>
          <w:szCs w:val="24"/>
        </w:rPr>
        <w:t>Nt</w:t>
      </w:r>
      <w:proofErr w:type="spellEnd"/>
      <w:r>
        <w:rPr>
          <w:rFonts w:ascii="Garamond" w:hAnsi="Garamond" w:cs="Arial"/>
          <w:sz w:val="24"/>
          <w:szCs w:val="24"/>
        </w:rPr>
        <w:t xml:space="preserve"> a PP se poté rozdělují podle následujících pravidel v níže uvedeném pořadí (v rejstříku T a </w:t>
      </w:r>
      <w:proofErr w:type="spellStart"/>
      <w:r>
        <w:rPr>
          <w:rFonts w:ascii="Garamond" w:hAnsi="Garamond" w:cs="Arial"/>
          <w:sz w:val="24"/>
          <w:szCs w:val="24"/>
        </w:rPr>
        <w:t>Tm</w:t>
      </w:r>
      <w:proofErr w:type="spellEnd"/>
      <w:r>
        <w:rPr>
          <w:rFonts w:ascii="Garamond" w:hAnsi="Garamond" w:cs="Arial"/>
          <w:sz w:val="24"/>
          <w:szCs w:val="24"/>
        </w:rPr>
        <w:t xml:space="preserve"> podle rozsáhlosti, lustra, vazby, odborné specializace a ostatních </w:t>
      </w:r>
      <w:proofErr w:type="spellStart"/>
      <w:r>
        <w:rPr>
          <w:rFonts w:ascii="Garamond" w:hAnsi="Garamond" w:cs="Arial"/>
          <w:sz w:val="24"/>
          <w:szCs w:val="24"/>
        </w:rPr>
        <w:t>kriterií</w:t>
      </w:r>
      <w:proofErr w:type="spellEnd"/>
      <w:r>
        <w:rPr>
          <w:rFonts w:ascii="Garamond" w:hAnsi="Garamond" w:cs="Arial"/>
          <w:sz w:val="24"/>
          <w:szCs w:val="24"/>
        </w:rPr>
        <w:t>).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numPr>
          <w:ilvl w:val="0"/>
          <w:numId w:val="1"/>
        </w:numPr>
        <w:tabs>
          <w:tab w:val="left" w:pos="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 xml:space="preserve">Věci v  rozsahu nejméně 1000 listů (věci rozsáhlé) se přidělují v návaznosti na přidělování v předchozím kalendářním roce postupně do oddělení </w:t>
      </w:r>
      <w:r>
        <w:rPr>
          <w:rFonts w:ascii="Garamond" w:hAnsi="Garamond" w:cs="Arial"/>
          <w:bCs/>
          <w:sz w:val="24"/>
          <w:szCs w:val="24"/>
        </w:rPr>
        <w:t xml:space="preserve">1 T,  2 T, 3 T a 4 </w:t>
      </w:r>
      <w:proofErr w:type="gramStart"/>
      <w:r>
        <w:rPr>
          <w:rFonts w:ascii="Garamond" w:hAnsi="Garamond" w:cs="Arial"/>
          <w:bCs/>
          <w:sz w:val="24"/>
          <w:szCs w:val="24"/>
        </w:rPr>
        <w:t>T</w:t>
      </w:r>
      <w:r>
        <w:rPr>
          <w:rFonts w:ascii="Garamond" w:hAnsi="Garamond" w:cs="Arial"/>
          <w:sz w:val="24"/>
          <w:szCs w:val="24"/>
        </w:rPr>
        <w:t>.  Napadne</w:t>
      </w:r>
      <w:proofErr w:type="gramEnd"/>
      <w:r>
        <w:rPr>
          <w:rFonts w:ascii="Garamond" w:hAnsi="Garamond" w:cs="Arial"/>
          <w:sz w:val="24"/>
          <w:szCs w:val="24"/>
        </w:rPr>
        <w:t xml:space="preserve">-li věc rozsáhlá do rejstříku </w:t>
      </w:r>
      <w:proofErr w:type="spellStart"/>
      <w:r>
        <w:rPr>
          <w:rFonts w:ascii="Garamond" w:hAnsi="Garamond" w:cs="Arial"/>
          <w:sz w:val="24"/>
          <w:szCs w:val="24"/>
        </w:rPr>
        <w:t>Tm</w:t>
      </w:r>
      <w:proofErr w:type="spellEnd"/>
      <w:r>
        <w:rPr>
          <w:rFonts w:ascii="Garamond" w:hAnsi="Garamond" w:cs="Arial"/>
          <w:sz w:val="24"/>
          <w:szCs w:val="24"/>
        </w:rPr>
        <w:t xml:space="preserve">, započítá se do rozdělování věcí rozsáhlých v rejstříku T. </w:t>
      </w:r>
    </w:p>
    <w:p w:rsidR="009B52A3" w:rsidRDefault="009B52A3" w:rsidP="009B52A3">
      <w:pPr>
        <w:tabs>
          <w:tab w:val="left" w:pos="0"/>
          <w:tab w:val="left" w:pos="360"/>
        </w:tabs>
        <w:adjustRightInd w:val="0"/>
        <w:ind w:left="720"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numPr>
          <w:ilvl w:val="0"/>
          <w:numId w:val="1"/>
        </w:numPr>
        <w:tabs>
          <w:tab w:val="left" w:pos="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Jestliže se při zápisu věci zjistí, že proti témuž obviněnému je již vedeno pravomocně neskončené trestní stíhání, zapíše se věc, nejde-li o věc rozsáhlou podle bodu 1., do téhož oddělení, ve kterém je vedena věc neskončená. </w:t>
      </w:r>
      <w:r>
        <w:rPr>
          <w:rFonts w:ascii="Garamond" w:hAnsi="Garamond" w:cs="Arial"/>
          <w:iCs/>
          <w:sz w:val="24"/>
          <w:szCs w:val="24"/>
        </w:rPr>
        <w:t>Je-li více obviněných, proti kterým se ve více odděleních vede pravomocně neskončené trestní stíhání, věc se přidělí podle specializace a nelze-li, pak podle příjmení obviněného, který je první v abecedním pořadí.</w:t>
      </w:r>
      <w:r>
        <w:rPr>
          <w:rFonts w:ascii="Garamond" w:hAnsi="Garamond" w:cs="Arial"/>
          <w:sz w:val="24"/>
          <w:szCs w:val="24"/>
        </w:rPr>
        <w:t xml:space="preserve"> Věci napadlé po předchozím vrácení k  došetření, zpětvzetí obžaloby, po povolení obnovy řízení, po zrušení rozhodnutí v důsledku dovolání nebo stížnosti pro porušení zákona se nově nezapisují a obživnou v témže oddělení, v němž byla věc rozhodována původně.</w:t>
      </w:r>
    </w:p>
    <w:p w:rsidR="009B52A3" w:rsidRDefault="009B52A3" w:rsidP="009B52A3">
      <w:pPr>
        <w:tabs>
          <w:tab w:val="left" w:pos="0"/>
          <w:tab w:val="left" w:pos="180"/>
          <w:tab w:val="left" w:pos="360"/>
        </w:tabs>
        <w:adjustRightInd w:val="0"/>
        <w:ind w:left="1080"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Věci vazební se přidělují v návaznosti na přidělování v předchozím kalendářním roce postupně do oddělení </w:t>
      </w:r>
      <w:r>
        <w:rPr>
          <w:rFonts w:ascii="Garamond" w:hAnsi="Garamond" w:cs="Arial"/>
          <w:bCs/>
          <w:sz w:val="24"/>
          <w:szCs w:val="24"/>
        </w:rPr>
        <w:t>1 T, 2 T, 3 T, 4 T a 12 T</w:t>
      </w:r>
      <w:r>
        <w:rPr>
          <w:rFonts w:ascii="Garamond" w:hAnsi="Garamond" w:cs="Arial"/>
          <w:sz w:val="24"/>
          <w:szCs w:val="24"/>
        </w:rPr>
        <w:t xml:space="preserve">. Napadne-li věc vazební do rejstříku </w:t>
      </w:r>
      <w:proofErr w:type="spellStart"/>
      <w:r>
        <w:rPr>
          <w:rFonts w:ascii="Garamond" w:hAnsi="Garamond" w:cs="Arial"/>
          <w:sz w:val="24"/>
          <w:szCs w:val="24"/>
        </w:rPr>
        <w:t>Tm</w:t>
      </w:r>
      <w:proofErr w:type="spellEnd"/>
      <w:r>
        <w:rPr>
          <w:rFonts w:ascii="Garamond" w:hAnsi="Garamond" w:cs="Arial"/>
          <w:sz w:val="24"/>
          <w:szCs w:val="24"/>
        </w:rPr>
        <w:t xml:space="preserve">, započítá se do rozdělování věcí vazebních v rejstříku T. Věc se však nepřidělí do oddělení, jehož předseda konal úkony, pro které by byl vyloučen z projednání a rozhodnutí věci z některého důvodu uvedeného v ustanovení § 30 odst. 2, věta druhá </w:t>
      </w:r>
      <w:proofErr w:type="spellStart"/>
      <w:r>
        <w:rPr>
          <w:rFonts w:ascii="Garamond" w:hAnsi="Garamond" w:cs="Arial"/>
          <w:sz w:val="24"/>
          <w:szCs w:val="24"/>
        </w:rPr>
        <w:t>tr</w:t>
      </w:r>
      <w:proofErr w:type="spellEnd"/>
      <w:r>
        <w:rPr>
          <w:rFonts w:ascii="Garamond" w:hAnsi="Garamond" w:cs="Arial"/>
          <w:sz w:val="24"/>
          <w:szCs w:val="24"/>
        </w:rPr>
        <w:t xml:space="preserve">. </w:t>
      </w:r>
      <w:proofErr w:type="gramStart"/>
      <w:r>
        <w:rPr>
          <w:rFonts w:ascii="Garamond" w:hAnsi="Garamond" w:cs="Arial"/>
          <w:sz w:val="24"/>
          <w:szCs w:val="24"/>
        </w:rPr>
        <w:t>řádu</w:t>
      </w:r>
      <w:proofErr w:type="gramEnd"/>
      <w:r>
        <w:rPr>
          <w:rFonts w:ascii="Garamond" w:hAnsi="Garamond" w:cs="Arial"/>
          <w:sz w:val="24"/>
          <w:szCs w:val="24"/>
        </w:rPr>
        <w:t>.</w:t>
      </w:r>
    </w:p>
    <w:p w:rsidR="009B52A3" w:rsidRDefault="009B52A3" w:rsidP="009B52A3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Do oddělení </w:t>
      </w:r>
      <w:r>
        <w:rPr>
          <w:rFonts w:ascii="Garamond" w:hAnsi="Garamond" w:cs="Arial"/>
          <w:b/>
          <w:sz w:val="24"/>
          <w:szCs w:val="24"/>
        </w:rPr>
        <w:t xml:space="preserve">3 T </w:t>
      </w:r>
      <w:r>
        <w:rPr>
          <w:rFonts w:ascii="Garamond" w:hAnsi="Garamond" w:cs="Arial"/>
          <w:sz w:val="24"/>
          <w:szCs w:val="24"/>
        </w:rPr>
        <w:t xml:space="preserve">a </w:t>
      </w:r>
      <w:r>
        <w:rPr>
          <w:rFonts w:ascii="Garamond" w:hAnsi="Garamond" w:cs="Arial"/>
          <w:b/>
          <w:bCs/>
          <w:sz w:val="24"/>
          <w:szCs w:val="24"/>
        </w:rPr>
        <w:t>4 T</w:t>
      </w:r>
      <w:r>
        <w:rPr>
          <w:rFonts w:ascii="Garamond" w:hAnsi="Garamond" w:cs="Arial"/>
          <w:sz w:val="24"/>
          <w:szCs w:val="24"/>
        </w:rPr>
        <w:t xml:space="preserve"> se mimo běžný nápad přidělují věci obviněných cizích státních příslušníků (v případě více obviněných postačí, že je pouze jeden z nich cizím státním příslušníkem), a to postupně do oddělení 3 T a 4 T v  pořadí, v  jakém napadly.</w:t>
      </w:r>
    </w:p>
    <w:p w:rsidR="009B52A3" w:rsidRDefault="009B52A3" w:rsidP="009B52A3">
      <w:p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Do oddělení  </w:t>
      </w:r>
      <w:r>
        <w:rPr>
          <w:rFonts w:ascii="Garamond" w:hAnsi="Garamond" w:cs="Arial"/>
          <w:b/>
          <w:sz w:val="24"/>
          <w:szCs w:val="24"/>
        </w:rPr>
        <w:t>1 T</w:t>
      </w:r>
      <w:r>
        <w:rPr>
          <w:rFonts w:ascii="Garamond" w:hAnsi="Garamond" w:cs="Arial"/>
          <w:sz w:val="24"/>
          <w:szCs w:val="24"/>
        </w:rPr>
        <w:t xml:space="preserve"> a </w:t>
      </w:r>
      <w:r>
        <w:rPr>
          <w:rFonts w:ascii="Garamond" w:hAnsi="Garamond" w:cs="Arial"/>
          <w:b/>
          <w:sz w:val="24"/>
          <w:szCs w:val="24"/>
        </w:rPr>
        <w:t>2 T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se </w:t>
      </w:r>
      <w:r>
        <w:rPr>
          <w:rFonts w:ascii="Garamond" w:hAnsi="Garamond" w:cs="Arial"/>
          <w:iCs/>
          <w:sz w:val="24"/>
          <w:szCs w:val="24"/>
        </w:rPr>
        <w:t>mimo běžný nápad přidělují</w:t>
      </w:r>
      <w:r>
        <w:rPr>
          <w:rFonts w:ascii="Garamond" w:hAnsi="Garamond" w:cs="Arial"/>
          <w:sz w:val="24"/>
          <w:szCs w:val="24"/>
        </w:rPr>
        <w:t xml:space="preserve"> věci týkající se trestných činů nedovolené výroby a držení omamných a psychotropních látek a jedů a  šíření toxikomanie podle §§ 187, 187a, </w:t>
      </w:r>
      <w:smartTag w:uri="urn:schemas-microsoft-com:office:smarttags" w:element="metricconverter">
        <w:smartTagPr>
          <w:attr w:name="ProductID" w:val="188 a"/>
        </w:smartTagPr>
        <w:r>
          <w:rPr>
            <w:rFonts w:ascii="Garamond" w:hAnsi="Garamond" w:cs="Arial"/>
            <w:sz w:val="24"/>
            <w:szCs w:val="24"/>
          </w:rPr>
          <w:t>188 a</w:t>
        </w:r>
      </w:smartTag>
      <w:r>
        <w:rPr>
          <w:rFonts w:ascii="Garamond" w:hAnsi="Garamond" w:cs="Arial"/>
          <w:sz w:val="24"/>
          <w:szCs w:val="24"/>
        </w:rPr>
        <w:t xml:space="preserve"> 188a </w:t>
      </w:r>
      <w:proofErr w:type="spellStart"/>
      <w:r>
        <w:rPr>
          <w:rFonts w:ascii="Garamond" w:hAnsi="Garamond" w:cs="Arial"/>
          <w:sz w:val="24"/>
          <w:szCs w:val="24"/>
        </w:rPr>
        <w:t>tr</w:t>
      </w:r>
      <w:proofErr w:type="spellEnd"/>
      <w:r>
        <w:rPr>
          <w:rFonts w:ascii="Garamond" w:hAnsi="Garamond" w:cs="Arial"/>
          <w:sz w:val="24"/>
          <w:szCs w:val="24"/>
        </w:rPr>
        <w:t xml:space="preserve">. </w:t>
      </w:r>
      <w:proofErr w:type="gramStart"/>
      <w:r>
        <w:rPr>
          <w:rFonts w:ascii="Garamond" w:hAnsi="Garamond" w:cs="Arial"/>
          <w:sz w:val="24"/>
          <w:szCs w:val="24"/>
        </w:rPr>
        <w:t>zákona</w:t>
      </w:r>
      <w:proofErr w:type="gramEnd"/>
      <w:r>
        <w:rPr>
          <w:rFonts w:ascii="Garamond" w:hAnsi="Garamond" w:cs="Arial"/>
          <w:sz w:val="24"/>
          <w:szCs w:val="24"/>
        </w:rPr>
        <w:t xml:space="preserve"> a trestných činů podle §§ 283 - 288 </w:t>
      </w:r>
      <w:proofErr w:type="spellStart"/>
      <w:r>
        <w:rPr>
          <w:rFonts w:ascii="Garamond" w:hAnsi="Garamond" w:cs="Arial"/>
          <w:sz w:val="24"/>
          <w:szCs w:val="24"/>
        </w:rPr>
        <w:t>tr</w:t>
      </w:r>
      <w:proofErr w:type="spellEnd"/>
      <w:r>
        <w:rPr>
          <w:rFonts w:ascii="Garamond" w:hAnsi="Garamond" w:cs="Arial"/>
          <w:sz w:val="24"/>
          <w:szCs w:val="24"/>
        </w:rPr>
        <w:t xml:space="preserve">. zákoníku, </w:t>
      </w:r>
      <w:r>
        <w:rPr>
          <w:rFonts w:ascii="Garamond" w:hAnsi="Garamond" w:cs="Arial"/>
          <w:bCs/>
          <w:sz w:val="24"/>
          <w:szCs w:val="24"/>
        </w:rPr>
        <w:t>a to postupně do oddělení 1 T a 2 T v pořadí, v jakém napadly.</w:t>
      </w:r>
    </w:p>
    <w:p w:rsidR="009B52A3" w:rsidRDefault="009B52A3" w:rsidP="009B52A3">
      <w:pPr>
        <w:tabs>
          <w:tab w:val="left" w:pos="0"/>
          <w:tab w:val="left" w:pos="180"/>
          <w:tab w:val="left" w:pos="360"/>
        </w:tabs>
        <w:adjustRightInd w:val="0"/>
        <w:ind w:left="360"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Do oddělení </w:t>
      </w:r>
      <w:r>
        <w:rPr>
          <w:rFonts w:ascii="Garamond" w:hAnsi="Garamond" w:cs="Arial"/>
          <w:b/>
          <w:bCs/>
          <w:sz w:val="24"/>
          <w:szCs w:val="24"/>
        </w:rPr>
        <w:t>4 T a 12 T</w:t>
      </w:r>
      <w:r>
        <w:rPr>
          <w:rFonts w:ascii="Garamond" w:hAnsi="Garamond" w:cs="Arial"/>
          <w:sz w:val="24"/>
          <w:szCs w:val="24"/>
        </w:rPr>
        <w:t xml:space="preserve"> se mimo běžný nápad přidělují věci týkající se korupce úředních osob, korupce při veřejných zakázkách, korupce při veřejných soutěžích a dražbách podle §§ 128a, 128b, 128c, 158, 159, 160, 161,162, 169a a § 256b </w:t>
      </w:r>
      <w:proofErr w:type="spellStart"/>
      <w:r>
        <w:rPr>
          <w:rFonts w:ascii="Garamond" w:hAnsi="Garamond" w:cs="Arial"/>
          <w:sz w:val="24"/>
          <w:szCs w:val="24"/>
        </w:rPr>
        <w:t>tr</w:t>
      </w:r>
      <w:proofErr w:type="spellEnd"/>
      <w:r>
        <w:rPr>
          <w:rFonts w:ascii="Garamond" w:hAnsi="Garamond" w:cs="Arial"/>
          <w:sz w:val="24"/>
          <w:szCs w:val="24"/>
        </w:rPr>
        <w:t xml:space="preserve">. </w:t>
      </w:r>
      <w:proofErr w:type="gramStart"/>
      <w:r>
        <w:rPr>
          <w:rFonts w:ascii="Garamond" w:hAnsi="Garamond" w:cs="Arial"/>
          <w:sz w:val="24"/>
          <w:szCs w:val="24"/>
        </w:rPr>
        <w:t>zákona</w:t>
      </w:r>
      <w:proofErr w:type="gramEnd"/>
      <w:r>
        <w:rPr>
          <w:rFonts w:ascii="Garamond" w:hAnsi="Garamond" w:cs="Arial"/>
          <w:sz w:val="24"/>
          <w:szCs w:val="24"/>
        </w:rPr>
        <w:t xml:space="preserve"> a věci týkající se trestných činů  korupce úředních osob a úplatkářství podle §§ 329 – 333 </w:t>
      </w:r>
      <w:proofErr w:type="spellStart"/>
      <w:r>
        <w:rPr>
          <w:rFonts w:ascii="Garamond" w:hAnsi="Garamond" w:cs="Arial"/>
          <w:sz w:val="24"/>
          <w:szCs w:val="24"/>
        </w:rPr>
        <w:t>tr</w:t>
      </w:r>
      <w:proofErr w:type="spellEnd"/>
      <w:r>
        <w:rPr>
          <w:rFonts w:ascii="Garamond" w:hAnsi="Garamond" w:cs="Arial"/>
          <w:sz w:val="24"/>
          <w:szCs w:val="24"/>
        </w:rPr>
        <w:t xml:space="preserve">. zákoníku, trestných činů korupce při veřejných zakázkách, veřejných soutěžích a dražbách podle § 256 – 258 </w:t>
      </w:r>
      <w:proofErr w:type="spellStart"/>
      <w:r>
        <w:rPr>
          <w:rFonts w:ascii="Garamond" w:hAnsi="Garamond" w:cs="Arial"/>
          <w:sz w:val="24"/>
          <w:szCs w:val="24"/>
        </w:rPr>
        <w:t>tr</w:t>
      </w:r>
      <w:proofErr w:type="spellEnd"/>
      <w:r>
        <w:rPr>
          <w:rFonts w:ascii="Garamond" w:hAnsi="Garamond" w:cs="Arial"/>
          <w:sz w:val="24"/>
          <w:szCs w:val="24"/>
        </w:rPr>
        <w:t>. zákoníku, a to postupně do oddělení 4 T a 12 T v  pořadí, v  jakém napadly</w:t>
      </w:r>
      <w:r>
        <w:rPr>
          <w:rFonts w:ascii="Garamond" w:hAnsi="Garamond"/>
          <w:sz w:val="24"/>
          <w:szCs w:val="24"/>
        </w:rPr>
        <w:t>.</w:t>
      </w:r>
    </w:p>
    <w:p w:rsidR="009B52A3" w:rsidRDefault="009B52A3" w:rsidP="009B52A3">
      <w:pPr>
        <w:tabs>
          <w:tab w:val="left" w:pos="0"/>
          <w:tab w:val="left" w:pos="180"/>
          <w:tab w:val="left" w:pos="360"/>
        </w:tabs>
        <w:adjustRightInd w:val="0"/>
        <w:ind w:left="360"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Do oddělení </w:t>
      </w:r>
      <w:r>
        <w:rPr>
          <w:rFonts w:ascii="Garamond" w:hAnsi="Garamond" w:cs="Arial"/>
          <w:b/>
          <w:sz w:val="24"/>
          <w:szCs w:val="24"/>
        </w:rPr>
        <w:t>1 T</w:t>
      </w:r>
      <w:r>
        <w:rPr>
          <w:rFonts w:ascii="Garamond" w:hAnsi="Garamond" w:cs="Arial"/>
          <w:sz w:val="24"/>
          <w:szCs w:val="24"/>
        </w:rPr>
        <w:t xml:space="preserve"> a  </w:t>
      </w:r>
      <w:r>
        <w:rPr>
          <w:rFonts w:ascii="Garamond" w:hAnsi="Garamond" w:cs="Arial"/>
          <w:b/>
          <w:bCs/>
          <w:sz w:val="24"/>
          <w:szCs w:val="24"/>
        </w:rPr>
        <w:t xml:space="preserve">2 T </w:t>
      </w:r>
      <w:r>
        <w:rPr>
          <w:rFonts w:ascii="Garamond" w:hAnsi="Garamond" w:cs="Arial"/>
          <w:sz w:val="24"/>
          <w:szCs w:val="24"/>
        </w:rPr>
        <w:t xml:space="preserve">se </w:t>
      </w:r>
      <w:r>
        <w:rPr>
          <w:rFonts w:ascii="Garamond" w:hAnsi="Garamond" w:cs="Arial"/>
          <w:iCs/>
          <w:sz w:val="24"/>
          <w:szCs w:val="24"/>
        </w:rPr>
        <w:t>mimo běžný nápad přidělují</w:t>
      </w:r>
      <w:r>
        <w:rPr>
          <w:rFonts w:ascii="Garamond" w:hAnsi="Garamond" w:cs="Arial"/>
          <w:sz w:val="24"/>
          <w:szCs w:val="24"/>
        </w:rPr>
        <w:t xml:space="preserve"> trestné činy proti brannosti a proti civilní službě podle hlavy jedenácté a trestné činy vojenské podle hlavy dvanácté (§§ 266 až 295) </w:t>
      </w:r>
      <w:proofErr w:type="spellStart"/>
      <w:r>
        <w:rPr>
          <w:rFonts w:ascii="Garamond" w:hAnsi="Garamond" w:cs="Arial"/>
          <w:sz w:val="24"/>
          <w:szCs w:val="24"/>
        </w:rPr>
        <w:t>tr</w:t>
      </w:r>
      <w:proofErr w:type="spellEnd"/>
      <w:r>
        <w:rPr>
          <w:rFonts w:ascii="Garamond" w:hAnsi="Garamond" w:cs="Arial"/>
          <w:sz w:val="24"/>
          <w:szCs w:val="24"/>
        </w:rPr>
        <w:t xml:space="preserve">. </w:t>
      </w:r>
      <w:proofErr w:type="gramStart"/>
      <w:r>
        <w:rPr>
          <w:rFonts w:ascii="Garamond" w:hAnsi="Garamond" w:cs="Arial"/>
          <w:sz w:val="24"/>
          <w:szCs w:val="24"/>
        </w:rPr>
        <w:t>zákona</w:t>
      </w:r>
      <w:proofErr w:type="gramEnd"/>
      <w:r>
        <w:rPr>
          <w:rFonts w:ascii="Garamond" w:hAnsi="Garamond" w:cs="Arial"/>
          <w:sz w:val="24"/>
          <w:szCs w:val="24"/>
        </w:rPr>
        <w:t xml:space="preserve"> a trestné činy proti branné povinnosti podle hlavy XI  a trestné činy vojenské podle hlavy XII (§§ 369 až 399) </w:t>
      </w:r>
      <w:proofErr w:type="spellStart"/>
      <w:r>
        <w:rPr>
          <w:rFonts w:ascii="Garamond" w:hAnsi="Garamond" w:cs="Arial"/>
          <w:sz w:val="24"/>
          <w:szCs w:val="24"/>
        </w:rPr>
        <w:t>tr</w:t>
      </w:r>
      <w:proofErr w:type="spellEnd"/>
      <w:r>
        <w:rPr>
          <w:rFonts w:ascii="Garamond" w:hAnsi="Garamond" w:cs="Arial"/>
          <w:sz w:val="24"/>
          <w:szCs w:val="24"/>
        </w:rPr>
        <w:t xml:space="preserve">. zákoníku, </w:t>
      </w:r>
      <w:r>
        <w:rPr>
          <w:rFonts w:ascii="Garamond" w:hAnsi="Garamond" w:cs="Arial"/>
          <w:bCs/>
          <w:sz w:val="24"/>
          <w:szCs w:val="24"/>
        </w:rPr>
        <w:t>a to postupně do oddělení 1 T a 2 T v pořadí, v jakém napadly.</w:t>
      </w:r>
    </w:p>
    <w:p w:rsidR="009B52A3" w:rsidRDefault="009B52A3" w:rsidP="009B52A3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 xml:space="preserve">Do oddělení </w:t>
      </w:r>
      <w:r>
        <w:rPr>
          <w:rFonts w:ascii="Garamond" w:hAnsi="Garamond" w:cs="Arial"/>
          <w:b/>
          <w:sz w:val="24"/>
          <w:szCs w:val="24"/>
        </w:rPr>
        <w:t>1 T</w:t>
      </w:r>
      <w:r>
        <w:rPr>
          <w:rFonts w:ascii="Garamond" w:hAnsi="Garamond" w:cs="Arial"/>
          <w:sz w:val="24"/>
          <w:szCs w:val="24"/>
        </w:rPr>
        <w:t xml:space="preserve"> a  </w:t>
      </w:r>
      <w:r>
        <w:rPr>
          <w:rFonts w:ascii="Garamond" w:hAnsi="Garamond" w:cs="Arial"/>
          <w:b/>
          <w:sz w:val="24"/>
          <w:szCs w:val="24"/>
        </w:rPr>
        <w:t>2 T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se </w:t>
      </w:r>
      <w:r>
        <w:rPr>
          <w:rFonts w:ascii="Garamond" w:hAnsi="Garamond" w:cs="Arial"/>
          <w:iCs/>
          <w:sz w:val="24"/>
          <w:szCs w:val="24"/>
        </w:rPr>
        <w:t>mimo běžný nápad přidělují</w:t>
      </w:r>
      <w:r>
        <w:rPr>
          <w:rFonts w:ascii="Garamond" w:hAnsi="Garamond" w:cs="Arial"/>
          <w:sz w:val="24"/>
          <w:szCs w:val="24"/>
        </w:rPr>
        <w:t xml:space="preserve"> věci týkající se dopravní kriminality – trestných činů podle §§ 180, 184, 208, 223, 224 </w:t>
      </w:r>
      <w:proofErr w:type="spellStart"/>
      <w:r>
        <w:rPr>
          <w:rFonts w:ascii="Garamond" w:hAnsi="Garamond" w:cs="Arial"/>
          <w:sz w:val="24"/>
          <w:szCs w:val="24"/>
        </w:rPr>
        <w:t>tr</w:t>
      </w:r>
      <w:proofErr w:type="spellEnd"/>
      <w:r>
        <w:rPr>
          <w:rFonts w:ascii="Garamond" w:hAnsi="Garamond" w:cs="Arial"/>
          <w:sz w:val="24"/>
          <w:szCs w:val="24"/>
        </w:rPr>
        <w:t xml:space="preserve">. </w:t>
      </w:r>
      <w:proofErr w:type="gramStart"/>
      <w:r>
        <w:rPr>
          <w:rFonts w:ascii="Garamond" w:hAnsi="Garamond" w:cs="Arial"/>
          <w:sz w:val="24"/>
          <w:szCs w:val="24"/>
        </w:rPr>
        <w:t>zákona</w:t>
      </w:r>
      <w:proofErr w:type="gramEnd"/>
      <w:r>
        <w:rPr>
          <w:rFonts w:ascii="Garamond" w:hAnsi="Garamond" w:cs="Arial"/>
          <w:sz w:val="24"/>
          <w:szCs w:val="24"/>
        </w:rPr>
        <w:t xml:space="preserve"> a trestných činů  podle §§ 143, 147, 148, 151, 272, 273 </w:t>
      </w:r>
      <w:proofErr w:type="spellStart"/>
      <w:r>
        <w:rPr>
          <w:rFonts w:ascii="Garamond" w:hAnsi="Garamond" w:cs="Arial"/>
          <w:sz w:val="24"/>
          <w:szCs w:val="24"/>
        </w:rPr>
        <w:t>tr</w:t>
      </w:r>
      <w:proofErr w:type="spellEnd"/>
      <w:r>
        <w:rPr>
          <w:rFonts w:ascii="Garamond" w:hAnsi="Garamond" w:cs="Arial"/>
          <w:sz w:val="24"/>
          <w:szCs w:val="24"/>
        </w:rPr>
        <w:t xml:space="preserve">. zákoníku spáchaných v dopravě, </w:t>
      </w:r>
      <w:r>
        <w:rPr>
          <w:rFonts w:ascii="Garamond" w:hAnsi="Garamond" w:cs="Arial"/>
          <w:bCs/>
          <w:sz w:val="24"/>
          <w:szCs w:val="24"/>
        </w:rPr>
        <w:t>a to postupně do oddělení 1 T a 2 T v pořadí, v jakém napadly.</w:t>
      </w:r>
    </w:p>
    <w:p w:rsidR="009B52A3" w:rsidRDefault="009B52A3" w:rsidP="009B52A3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Napadne </w:t>
      </w:r>
      <w:proofErr w:type="spellStart"/>
      <w:r>
        <w:rPr>
          <w:rFonts w:ascii="Garamond" w:hAnsi="Garamond" w:cs="Arial"/>
          <w:sz w:val="24"/>
          <w:szCs w:val="24"/>
        </w:rPr>
        <w:t>li</w:t>
      </w:r>
      <w:proofErr w:type="spellEnd"/>
      <w:r>
        <w:rPr>
          <w:rFonts w:ascii="Garamond" w:hAnsi="Garamond" w:cs="Arial"/>
          <w:sz w:val="24"/>
          <w:szCs w:val="24"/>
        </w:rPr>
        <w:t xml:space="preserve"> věc, v  níž jsou trestné činy kvalifikovány jako různé specializace, přidělí se věc do příslušného oddělení podle trestného činu nejpřísnějšího, a nelze-li, pak podle nejpřísnějšího trestného činu s  nejnižším číselným označením paragrafu. V případě, že napadne věc s  více specializacemi a věc nelze přidělit podle výše uvedených kritérií, pořadí priority specializací je následující </w:t>
      </w:r>
    </w:p>
    <w:p w:rsidR="009B52A3" w:rsidRDefault="009B52A3" w:rsidP="009B52A3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věci s cizím prvkem (bod 4.)</w:t>
      </w:r>
    </w:p>
    <w:p w:rsidR="009B52A3" w:rsidRDefault="009B52A3" w:rsidP="009B52A3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věci týkající se drogové kriminality (bod 5.)</w:t>
      </w:r>
    </w:p>
    <w:p w:rsidR="009B52A3" w:rsidRDefault="009B52A3" w:rsidP="009B52A3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věci týkající se korupce (bod 6.)</w:t>
      </w:r>
    </w:p>
    <w:p w:rsidR="009B52A3" w:rsidRDefault="009B52A3" w:rsidP="009B52A3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věci týkající se vojenských trestných činů (bod 7.)</w:t>
      </w:r>
    </w:p>
    <w:p w:rsidR="009B52A3" w:rsidRDefault="009B52A3" w:rsidP="009B52A3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věci týkající se trestné činnosti v  dopravě (bod 8.).</w:t>
      </w:r>
    </w:p>
    <w:p w:rsidR="009B52A3" w:rsidRDefault="009B52A3" w:rsidP="009B52A3">
      <w:pPr>
        <w:widowControl w:val="0"/>
        <w:adjustRightInd w:val="0"/>
        <w:ind w:left="1440" w:right="23"/>
        <w:jc w:val="both"/>
        <w:rPr>
          <w:rFonts w:ascii="Garamond" w:hAnsi="Garamond" w:cs="Arial"/>
          <w:kern w:val="2"/>
          <w:sz w:val="24"/>
          <w:szCs w:val="24"/>
        </w:rPr>
      </w:pPr>
    </w:p>
    <w:p w:rsidR="009B52A3" w:rsidRDefault="009B52A3" w:rsidP="009B52A3">
      <w:pPr>
        <w:widowControl w:val="0"/>
        <w:tabs>
          <w:tab w:val="left" w:pos="720"/>
        </w:tabs>
        <w:adjustRightInd w:val="0"/>
        <w:ind w:left="1080" w:right="23"/>
        <w:jc w:val="both"/>
        <w:rPr>
          <w:rFonts w:ascii="Garamond" w:hAnsi="Garamond" w:cs="Arial"/>
          <w:kern w:val="2"/>
          <w:sz w:val="24"/>
          <w:szCs w:val="24"/>
        </w:rPr>
      </w:pPr>
    </w:p>
    <w:p w:rsidR="009B52A3" w:rsidRDefault="009B52A3" w:rsidP="009B52A3">
      <w:pPr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U specializovaných věcí, které jsou rozdělovány do více oddělení, se věci přidělují v odpovídajícím pro</w:t>
      </w:r>
      <w:r w:rsidR="009A218A">
        <w:rPr>
          <w:rFonts w:ascii="Garamond" w:hAnsi="Garamond" w:cs="Arial"/>
          <w:sz w:val="24"/>
          <w:szCs w:val="24"/>
        </w:rPr>
        <w:t>centuálním poměru jako v bodu 11</w:t>
      </w:r>
      <w:r>
        <w:rPr>
          <w:rFonts w:ascii="Garamond" w:hAnsi="Garamond" w:cs="Arial"/>
          <w:sz w:val="24"/>
          <w:szCs w:val="24"/>
        </w:rPr>
        <w:t xml:space="preserve">. </w:t>
      </w:r>
    </w:p>
    <w:p w:rsidR="009B52A3" w:rsidRDefault="009B52A3" w:rsidP="009B52A3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Věci, které nebyly přiděleny podle předchozích článků, se podle pořadí, v  jakém napadly, přidělují postupně do jednotlivých oddělení, tak aby došlo k rovnoměrnému vytížení všech oddělení v následujících poměrech napadlých věcí:</w:t>
      </w:r>
    </w:p>
    <w:p w:rsidR="009B52A3" w:rsidRDefault="009B52A3" w:rsidP="009B52A3">
      <w:pPr>
        <w:tabs>
          <w:tab w:val="left" w:pos="1183"/>
        </w:tabs>
        <w:adjustRightInd w:val="0"/>
        <w:ind w:right="23" w:firstLine="708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ind w:left="720"/>
        <w:jc w:val="both"/>
        <w:rPr>
          <w:rFonts w:ascii="Garamond" w:hAnsi="Garamond"/>
          <w:bCs/>
          <w:sz w:val="24"/>
          <w:szCs w:val="24"/>
        </w:rPr>
      </w:pPr>
      <w:proofErr w:type="gramStart"/>
      <w:r>
        <w:rPr>
          <w:rFonts w:ascii="Garamond" w:hAnsi="Garamond"/>
          <w:bCs/>
          <w:sz w:val="24"/>
          <w:szCs w:val="24"/>
        </w:rPr>
        <w:t>Oddělení 1 T                          .…</w:t>
      </w:r>
      <w:proofErr w:type="gramEnd"/>
      <w:r>
        <w:rPr>
          <w:rFonts w:ascii="Garamond" w:hAnsi="Garamond"/>
          <w:bCs/>
          <w:sz w:val="24"/>
          <w:szCs w:val="24"/>
        </w:rPr>
        <w:t>………          100%</w:t>
      </w:r>
    </w:p>
    <w:p w:rsidR="009B52A3" w:rsidRDefault="009B52A3" w:rsidP="009B52A3">
      <w:pPr>
        <w:tabs>
          <w:tab w:val="left" w:pos="1183"/>
        </w:tabs>
        <w:adjustRightInd w:val="0"/>
        <w:ind w:left="708" w:right="2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Oddělení 2 T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………</w:t>
      </w:r>
      <w:proofErr w:type="gramStart"/>
      <w:r>
        <w:rPr>
          <w:rFonts w:ascii="Garamond" w:hAnsi="Garamond"/>
          <w:sz w:val="24"/>
          <w:szCs w:val="24"/>
        </w:rPr>
        <w:t xml:space="preserve">…..          </w:t>
      </w:r>
      <w:r w:rsidR="00F6560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100%</w:t>
      </w:r>
      <w:proofErr w:type="gramEnd"/>
    </w:p>
    <w:p w:rsidR="009B52A3" w:rsidRDefault="009B52A3" w:rsidP="009B52A3">
      <w:pPr>
        <w:tabs>
          <w:tab w:val="left" w:pos="1183"/>
        </w:tabs>
        <w:adjustRightInd w:val="0"/>
        <w:ind w:left="708" w:right="23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Oddělení 3 T                          …</w:t>
      </w:r>
      <w:proofErr w:type="gramEnd"/>
      <w:r>
        <w:rPr>
          <w:rFonts w:ascii="Garamond" w:hAnsi="Garamond"/>
          <w:sz w:val="24"/>
          <w:szCs w:val="24"/>
        </w:rPr>
        <w:t>……….            90%</w:t>
      </w:r>
    </w:p>
    <w:p w:rsidR="009B52A3" w:rsidRDefault="009B52A3" w:rsidP="009B52A3">
      <w:pPr>
        <w:tabs>
          <w:tab w:val="left" w:pos="1183"/>
        </w:tabs>
        <w:adjustRightInd w:val="0"/>
        <w:ind w:left="708" w:right="23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Oddělení 4 T                          …</w:t>
      </w:r>
      <w:proofErr w:type="gramEnd"/>
      <w:r>
        <w:rPr>
          <w:rFonts w:ascii="Garamond" w:hAnsi="Garamond"/>
          <w:sz w:val="24"/>
          <w:szCs w:val="24"/>
        </w:rPr>
        <w:t>……….            40%</w:t>
      </w:r>
    </w:p>
    <w:p w:rsidR="009B52A3" w:rsidRDefault="009B52A3" w:rsidP="009B52A3">
      <w:pPr>
        <w:tabs>
          <w:tab w:val="left" w:pos="1183"/>
        </w:tabs>
        <w:adjustRightInd w:val="0"/>
        <w:ind w:left="708" w:right="2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Oddělení 12 T    </w:t>
      </w:r>
      <w:r>
        <w:rPr>
          <w:rFonts w:ascii="Garamond" w:hAnsi="Garamond"/>
          <w:sz w:val="24"/>
          <w:szCs w:val="24"/>
        </w:rPr>
        <w:tab/>
        <w:t xml:space="preserve">            .…………     </w:t>
      </w:r>
      <w:r>
        <w:rPr>
          <w:rFonts w:ascii="Garamond" w:hAnsi="Garamond"/>
          <w:sz w:val="24"/>
          <w:szCs w:val="24"/>
        </w:rPr>
        <w:tab/>
        <w:t xml:space="preserve">     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25%</w:t>
      </w:r>
    </w:p>
    <w:p w:rsidR="009B52A3" w:rsidRDefault="009B52A3" w:rsidP="009B52A3">
      <w:pPr>
        <w:widowControl w:val="0"/>
        <w:tabs>
          <w:tab w:val="left" w:pos="90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widowControl w:val="0"/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Napadne-li věc týkající se obviněné právnické osoby, postupuje se při přidělení věci obdobně jako u obviněné fyzické osoby.</w:t>
      </w:r>
    </w:p>
    <w:p w:rsidR="009B52A3" w:rsidRDefault="009B52A3" w:rsidP="009B52A3">
      <w:pPr>
        <w:widowControl w:val="0"/>
        <w:tabs>
          <w:tab w:val="left" w:pos="900"/>
        </w:tabs>
        <w:adjustRightInd w:val="0"/>
        <w:ind w:right="23" w:firstLine="360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widowControl w:val="0"/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Věci zapisované do rejstříku </w:t>
      </w:r>
      <w:proofErr w:type="spellStart"/>
      <w:r>
        <w:rPr>
          <w:rFonts w:ascii="Garamond" w:hAnsi="Garamond" w:cs="Arial"/>
          <w:sz w:val="24"/>
          <w:szCs w:val="24"/>
        </w:rPr>
        <w:t>Nt</w:t>
      </w:r>
      <w:proofErr w:type="spellEnd"/>
      <w:r>
        <w:rPr>
          <w:rFonts w:ascii="Garamond" w:hAnsi="Garamond" w:cs="Arial"/>
          <w:sz w:val="24"/>
          <w:szCs w:val="24"/>
        </w:rPr>
        <w:t xml:space="preserve"> – všeobecné se přidělují podle pořadí došlých věcí postupně do oddělení </w:t>
      </w:r>
      <w:r>
        <w:rPr>
          <w:rFonts w:ascii="Garamond" w:hAnsi="Garamond" w:cs="Arial"/>
          <w:bCs/>
          <w:sz w:val="24"/>
          <w:szCs w:val="24"/>
        </w:rPr>
        <w:t>1, 2, 3, 4, 12</w:t>
      </w:r>
      <w:r>
        <w:rPr>
          <w:rFonts w:ascii="Garamond" w:hAnsi="Garamond" w:cs="Arial"/>
          <w:sz w:val="24"/>
          <w:szCs w:val="24"/>
        </w:rPr>
        <w:t xml:space="preserve"> přičemž tyto věci se přidělují ve shodném pro</w:t>
      </w:r>
      <w:r w:rsidR="009A218A">
        <w:rPr>
          <w:rFonts w:ascii="Garamond" w:hAnsi="Garamond" w:cs="Arial"/>
          <w:sz w:val="24"/>
          <w:szCs w:val="24"/>
        </w:rPr>
        <w:t>centuálním poměru jako u bodu 11</w:t>
      </w:r>
      <w:r>
        <w:rPr>
          <w:rFonts w:ascii="Garamond" w:hAnsi="Garamond" w:cs="Arial"/>
          <w:sz w:val="24"/>
          <w:szCs w:val="24"/>
        </w:rPr>
        <w:t xml:space="preserve">. Věci zapisované do rejstříku </w:t>
      </w:r>
      <w:proofErr w:type="spellStart"/>
      <w:r>
        <w:rPr>
          <w:rFonts w:ascii="Garamond" w:hAnsi="Garamond" w:cs="Arial"/>
          <w:sz w:val="24"/>
          <w:szCs w:val="24"/>
        </w:rPr>
        <w:t>Nt</w:t>
      </w:r>
      <w:proofErr w:type="spellEnd"/>
      <w:r>
        <w:rPr>
          <w:rFonts w:ascii="Garamond" w:hAnsi="Garamond" w:cs="Arial"/>
          <w:sz w:val="24"/>
          <w:szCs w:val="24"/>
        </w:rPr>
        <w:t xml:space="preserve"> a </w:t>
      </w:r>
      <w:proofErr w:type="spellStart"/>
      <w:r>
        <w:rPr>
          <w:rFonts w:ascii="Garamond" w:hAnsi="Garamond" w:cs="Arial"/>
          <w:sz w:val="24"/>
          <w:szCs w:val="24"/>
        </w:rPr>
        <w:t>Td</w:t>
      </w:r>
      <w:proofErr w:type="spellEnd"/>
      <w:r>
        <w:rPr>
          <w:rFonts w:ascii="Garamond" w:hAnsi="Garamond" w:cs="Arial"/>
          <w:sz w:val="24"/>
          <w:szCs w:val="24"/>
        </w:rPr>
        <w:t xml:space="preserve"> s cizím prvkem (jde o věci, ve kterých je alespoň jeden z obviněných cizím státním příslušníkem) se přidělují postupně do oddělení 3 a 4 ve shodném procentuálním poměru jako u bod</w:t>
      </w:r>
      <w:r w:rsidR="009A218A">
        <w:rPr>
          <w:rFonts w:ascii="Garamond" w:hAnsi="Garamond" w:cs="Arial"/>
          <w:sz w:val="24"/>
          <w:szCs w:val="24"/>
        </w:rPr>
        <w:t>u 11</w:t>
      </w:r>
      <w:r>
        <w:rPr>
          <w:rFonts w:ascii="Garamond" w:hAnsi="Garamond" w:cs="Arial"/>
          <w:sz w:val="24"/>
          <w:szCs w:val="24"/>
        </w:rPr>
        <w:t xml:space="preserve">.  </w:t>
      </w:r>
    </w:p>
    <w:p w:rsidR="009B52A3" w:rsidRDefault="009B52A3" w:rsidP="009B52A3">
      <w:pPr>
        <w:widowControl w:val="0"/>
        <w:tabs>
          <w:tab w:val="left" w:pos="90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utoSpaceDE/>
        <w:adjustRightInd w:val="0"/>
        <w:spacing w:after="200"/>
        <w:ind w:right="23"/>
        <w:contextualSpacing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>
        <w:rPr>
          <w:rFonts w:ascii="Garamond" w:eastAsia="Calibri" w:hAnsi="Garamond" w:cs="Arial"/>
          <w:sz w:val="24"/>
          <w:szCs w:val="24"/>
          <w:lang w:eastAsia="en-US"/>
        </w:rPr>
        <w:lastRenderedPageBreak/>
        <w:t xml:space="preserve">Věci zapisované do rejstříku 0 PP se přidělují postupně do oddělení </w:t>
      </w:r>
      <w:r>
        <w:rPr>
          <w:rFonts w:ascii="Garamond" w:eastAsia="Calibri" w:hAnsi="Garamond" w:cs="Arial"/>
          <w:bCs/>
          <w:sz w:val="24"/>
          <w:szCs w:val="24"/>
          <w:lang w:eastAsia="en-US"/>
        </w:rPr>
        <w:t>1, 2, 3, 4, 12</w:t>
      </w:r>
      <w:r>
        <w:rPr>
          <w:rFonts w:ascii="Garamond" w:eastAsia="Calibri" w:hAnsi="Garamond" w:cs="Arial"/>
          <w:sz w:val="24"/>
          <w:szCs w:val="24"/>
          <w:lang w:eastAsia="en-US"/>
        </w:rPr>
        <w:t xml:space="preserve">, a to vždy po 20 věcech, přičemž toto přidělování navazuje na přidělování věcí v předchozím roce. Věci zapisované do rejstříku 0Nt souvisejícího s agendou věznice se přidělují postupně po deseti věcech soudcům z oddělení </w:t>
      </w:r>
      <w:r>
        <w:rPr>
          <w:rFonts w:ascii="Garamond" w:eastAsia="Calibri" w:hAnsi="Garamond" w:cs="Arial"/>
          <w:bCs/>
          <w:sz w:val="24"/>
          <w:szCs w:val="24"/>
          <w:lang w:eastAsia="en-US"/>
        </w:rPr>
        <w:t>1, 2, 3, 4, 12</w:t>
      </w:r>
      <w:r>
        <w:rPr>
          <w:rFonts w:ascii="Garamond" w:eastAsia="Calibri" w:hAnsi="Garamond" w:cs="Arial"/>
          <w:sz w:val="24"/>
          <w:szCs w:val="24"/>
          <w:lang w:eastAsia="en-US"/>
        </w:rPr>
        <w:t>, přičemž toto přidělování navazuje na přidělování věcí v předchozím roce.</w:t>
      </w:r>
    </w:p>
    <w:p w:rsidR="009B52A3" w:rsidRDefault="009B52A3" w:rsidP="009B52A3">
      <w:pPr>
        <w:tabs>
          <w:tab w:val="left" w:pos="0"/>
          <w:tab w:val="left" w:pos="180"/>
          <w:tab w:val="left" w:pos="360"/>
        </w:tabs>
        <w:autoSpaceDE/>
        <w:adjustRightInd w:val="0"/>
        <w:spacing w:after="200"/>
        <w:ind w:left="720" w:right="23"/>
        <w:contextualSpacing/>
        <w:jc w:val="both"/>
        <w:rPr>
          <w:rFonts w:ascii="Garamond" w:eastAsia="Calibri" w:hAnsi="Garamond" w:cs="Arial"/>
          <w:sz w:val="24"/>
          <w:szCs w:val="24"/>
          <w:lang w:eastAsia="en-US"/>
        </w:rPr>
      </w:pPr>
    </w:p>
    <w:p w:rsidR="009B52A3" w:rsidRDefault="009B52A3" w:rsidP="009B52A3">
      <w:pPr>
        <w:tabs>
          <w:tab w:val="left" w:pos="0"/>
          <w:tab w:val="left" w:pos="180"/>
          <w:tab w:val="left" w:pos="360"/>
        </w:tabs>
        <w:autoSpaceDE/>
        <w:adjustRightInd w:val="0"/>
        <w:spacing w:after="200"/>
        <w:ind w:left="720" w:right="23"/>
        <w:contextualSpacing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>
        <w:rPr>
          <w:rFonts w:ascii="Garamond" w:eastAsia="Calibri" w:hAnsi="Garamond" w:cs="Arial"/>
          <w:sz w:val="24"/>
          <w:szCs w:val="24"/>
          <w:lang w:eastAsia="en-US"/>
        </w:rPr>
        <w:t xml:space="preserve">Věci mladistvých odsouzených napadlých do rejstříků 0 PP a 0 </w:t>
      </w:r>
      <w:proofErr w:type="spellStart"/>
      <w:r>
        <w:rPr>
          <w:rFonts w:ascii="Garamond" w:eastAsia="Calibri" w:hAnsi="Garamond" w:cs="Arial"/>
          <w:sz w:val="24"/>
          <w:szCs w:val="24"/>
          <w:lang w:eastAsia="en-US"/>
        </w:rPr>
        <w:t>Ntm</w:t>
      </w:r>
      <w:proofErr w:type="spellEnd"/>
      <w:r>
        <w:rPr>
          <w:rFonts w:ascii="Garamond" w:eastAsia="Calibri" w:hAnsi="Garamond" w:cs="Arial"/>
          <w:sz w:val="24"/>
          <w:szCs w:val="24"/>
          <w:lang w:eastAsia="en-US"/>
        </w:rPr>
        <w:t xml:space="preserve"> se přidělují postupně do oddělení 3 a 4 v poměru 1:1, přičemž nápad těchto věcí se započítává do celkového nápadu věcí dle předchozího odstavce.</w:t>
      </w:r>
    </w:p>
    <w:p w:rsidR="009B52A3" w:rsidRDefault="009B52A3" w:rsidP="009B52A3">
      <w:p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Garamond" w:hAnsi="Garamond"/>
          <w:sz w:val="24"/>
          <w:szCs w:val="24"/>
        </w:rPr>
      </w:pPr>
    </w:p>
    <w:p w:rsidR="009B52A3" w:rsidRDefault="009B52A3" w:rsidP="009B52A3">
      <w:pPr>
        <w:numPr>
          <w:ilvl w:val="0"/>
          <w:numId w:val="1"/>
        </w:numPr>
        <w:spacing w:after="120"/>
        <w:jc w:val="both"/>
        <w:rPr>
          <w:rFonts w:ascii="Garamond" w:eastAsia="Batang" w:hAnsi="Garamond" w:cs="Arial"/>
          <w:sz w:val="24"/>
          <w:szCs w:val="24"/>
        </w:rPr>
      </w:pPr>
      <w:r>
        <w:rPr>
          <w:rFonts w:ascii="Garamond" w:eastAsia="Batang" w:hAnsi="Garamond" w:cs="Arial"/>
          <w:sz w:val="24"/>
          <w:szCs w:val="24"/>
        </w:rPr>
        <w:t xml:space="preserve">Pravomocně vyřízené věci týkající se rejstříků </w:t>
      </w:r>
      <w:proofErr w:type="spellStart"/>
      <w:r>
        <w:rPr>
          <w:rFonts w:ascii="Garamond" w:eastAsia="Batang" w:hAnsi="Garamond" w:cs="Arial"/>
          <w:sz w:val="24"/>
          <w:szCs w:val="24"/>
        </w:rPr>
        <w:t>Nt</w:t>
      </w:r>
      <w:proofErr w:type="spellEnd"/>
      <w:r>
        <w:rPr>
          <w:rFonts w:ascii="Garamond" w:eastAsia="Batang" w:hAnsi="Garamond" w:cs="Arial"/>
          <w:sz w:val="24"/>
          <w:szCs w:val="24"/>
        </w:rPr>
        <w:t>, PP a T z neobsazených oddělení (včetně stáží, dlouhodobých nemocí apod.), v nichž je třeba činit další úkony, vyřizují podle poslední číslice běžného čísla spisu před lomítkem letopočtu</w:t>
      </w:r>
    </w:p>
    <w:p w:rsidR="009B52A3" w:rsidRDefault="009B52A3" w:rsidP="009B52A3">
      <w:pPr>
        <w:spacing w:after="120"/>
        <w:ind w:left="720"/>
        <w:jc w:val="both"/>
        <w:rPr>
          <w:rFonts w:ascii="Garamond" w:eastAsia="Batang" w:hAnsi="Garamond" w:cs="Arial"/>
          <w:sz w:val="24"/>
          <w:szCs w:val="24"/>
        </w:rPr>
      </w:pPr>
      <w:r>
        <w:rPr>
          <w:rFonts w:ascii="Garamond" w:eastAsia="Batang" w:hAnsi="Garamond" w:cs="Arial"/>
          <w:sz w:val="24"/>
          <w:szCs w:val="24"/>
        </w:rPr>
        <w:t xml:space="preserve">JUDr. Jana </w:t>
      </w:r>
      <w:proofErr w:type="spellStart"/>
      <w:r>
        <w:rPr>
          <w:rFonts w:ascii="Garamond" w:eastAsia="Batang" w:hAnsi="Garamond" w:cs="Arial"/>
          <w:sz w:val="24"/>
          <w:szCs w:val="24"/>
        </w:rPr>
        <w:t>Bodečková</w:t>
      </w:r>
      <w:proofErr w:type="spellEnd"/>
      <w:r>
        <w:rPr>
          <w:rFonts w:ascii="Garamond" w:eastAsia="Batang" w:hAnsi="Garamond" w:cs="Arial"/>
          <w:sz w:val="24"/>
          <w:szCs w:val="24"/>
        </w:rPr>
        <w:t>, Ph.D. – 0,1</w:t>
      </w:r>
    </w:p>
    <w:p w:rsidR="009B52A3" w:rsidRDefault="009B52A3" w:rsidP="009B52A3">
      <w:pPr>
        <w:spacing w:after="120"/>
        <w:ind w:left="720"/>
        <w:jc w:val="both"/>
        <w:rPr>
          <w:rFonts w:ascii="Garamond" w:eastAsia="Batang" w:hAnsi="Garamond" w:cs="Arial"/>
          <w:sz w:val="24"/>
          <w:szCs w:val="24"/>
        </w:rPr>
      </w:pPr>
      <w:r>
        <w:rPr>
          <w:rFonts w:ascii="Garamond" w:eastAsia="Batang" w:hAnsi="Garamond" w:cs="Arial"/>
          <w:sz w:val="24"/>
          <w:szCs w:val="24"/>
        </w:rPr>
        <w:t>Mgr. Barbora Kocourková – 4,5</w:t>
      </w:r>
    </w:p>
    <w:p w:rsidR="009B52A3" w:rsidRDefault="009B52A3" w:rsidP="009B52A3">
      <w:pPr>
        <w:spacing w:after="120"/>
        <w:ind w:left="720"/>
        <w:jc w:val="both"/>
        <w:rPr>
          <w:rFonts w:ascii="Garamond" w:eastAsia="Batang" w:hAnsi="Garamond" w:cs="Arial"/>
          <w:sz w:val="24"/>
          <w:szCs w:val="24"/>
        </w:rPr>
      </w:pPr>
      <w:r>
        <w:rPr>
          <w:rFonts w:ascii="Garamond" w:eastAsia="Batang" w:hAnsi="Garamond" w:cs="Arial"/>
          <w:sz w:val="24"/>
          <w:szCs w:val="24"/>
        </w:rPr>
        <w:t>Mgr. Matěj Pilát – 6,7</w:t>
      </w:r>
    </w:p>
    <w:p w:rsidR="009B52A3" w:rsidRDefault="009B52A3" w:rsidP="009B52A3">
      <w:pPr>
        <w:spacing w:after="120"/>
        <w:ind w:left="720"/>
        <w:jc w:val="both"/>
        <w:rPr>
          <w:rFonts w:ascii="Garamond" w:eastAsia="Batang" w:hAnsi="Garamond" w:cs="Arial"/>
          <w:sz w:val="24"/>
          <w:szCs w:val="24"/>
        </w:rPr>
      </w:pPr>
      <w:r>
        <w:rPr>
          <w:rFonts w:ascii="Garamond" w:eastAsia="Batang" w:hAnsi="Garamond" w:cs="Arial"/>
          <w:sz w:val="24"/>
          <w:szCs w:val="24"/>
        </w:rPr>
        <w:t>Mgr. Karel Gobernac – 2,3</w:t>
      </w:r>
    </w:p>
    <w:p w:rsidR="009B52A3" w:rsidRDefault="009B52A3" w:rsidP="009B52A3">
      <w:pPr>
        <w:spacing w:after="120"/>
        <w:ind w:left="720"/>
        <w:jc w:val="both"/>
        <w:rPr>
          <w:rFonts w:ascii="Garamond" w:eastAsia="Batang" w:hAnsi="Garamond" w:cs="Arial"/>
          <w:sz w:val="24"/>
          <w:szCs w:val="24"/>
        </w:rPr>
      </w:pPr>
      <w:r>
        <w:rPr>
          <w:rFonts w:ascii="Garamond" w:eastAsia="Batang" w:hAnsi="Garamond" w:cs="Arial"/>
          <w:sz w:val="24"/>
          <w:szCs w:val="24"/>
        </w:rPr>
        <w:t>JUDr. Milan Špryňar – 8,9</w:t>
      </w:r>
    </w:p>
    <w:p w:rsidR="009B52A3" w:rsidRDefault="009B52A3" w:rsidP="009B52A3">
      <w:pPr>
        <w:ind w:firstLine="708"/>
        <w:jc w:val="both"/>
        <w:rPr>
          <w:rFonts w:ascii="Garamond" w:eastAsia="Batang" w:hAnsi="Garamond" w:cs="Arial"/>
          <w:bCs/>
          <w:color w:val="FF0000"/>
          <w:sz w:val="24"/>
          <w:szCs w:val="24"/>
        </w:rPr>
      </w:pPr>
    </w:p>
    <w:p w:rsidR="009B52A3" w:rsidRDefault="009B52A3" w:rsidP="009B52A3">
      <w:pPr>
        <w:numPr>
          <w:ilvl w:val="0"/>
          <w:numId w:val="1"/>
        </w:numPr>
        <w:autoSpaceDE/>
        <w:spacing w:after="200"/>
        <w:contextualSpacing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>
        <w:rPr>
          <w:rFonts w:ascii="Garamond" w:eastAsia="Calibri" w:hAnsi="Garamond" w:cs="Arial"/>
          <w:sz w:val="24"/>
          <w:szCs w:val="24"/>
          <w:lang w:eastAsia="en-US"/>
        </w:rPr>
        <w:t xml:space="preserve">Případné obživlé věci, které původně rozhodl Mgr. Tomáš </w:t>
      </w:r>
      <w:proofErr w:type="spellStart"/>
      <w:r>
        <w:rPr>
          <w:rFonts w:ascii="Garamond" w:eastAsia="Calibri" w:hAnsi="Garamond" w:cs="Arial"/>
          <w:sz w:val="24"/>
          <w:szCs w:val="24"/>
          <w:lang w:eastAsia="en-US"/>
        </w:rPr>
        <w:t>Lipert</w:t>
      </w:r>
      <w:proofErr w:type="spellEnd"/>
      <w:r>
        <w:rPr>
          <w:rFonts w:ascii="Garamond" w:eastAsia="Calibri" w:hAnsi="Garamond" w:cs="Arial"/>
          <w:sz w:val="24"/>
          <w:szCs w:val="24"/>
          <w:lang w:eastAsia="en-US"/>
        </w:rPr>
        <w:t xml:space="preserve"> a Mgr. Anna Sobotková, budou přiděleny do soudního oddělení 1 (JUDr. Jana </w:t>
      </w:r>
      <w:proofErr w:type="spellStart"/>
      <w:r>
        <w:rPr>
          <w:rFonts w:ascii="Garamond" w:eastAsia="Calibri" w:hAnsi="Garamond" w:cs="Arial"/>
          <w:sz w:val="24"/>
          <w:szCs w:val="24"/>
          <w:lang w:eastAsia="en-US"/>
        </w:rPr>
        <w:t>Bodečková</w:t>
      </w:r>
      <w:proofErr w:type="spellEnd"/>
      <w:r>
        <w:rPr>
          <w:rFonts w:ascii="Garamond" w:eastAsia="Calibri" w:hAnsi="Garamond" w:cs="Arial"/>
          <w:sz w:val="24"/>
          <w:szCs w:val="24"/>
          <w:lang w:eastAsia="en-US"/>
        </w:rPr>
        <w:t>, Ph.D.).</w:t>
      </w:r>
    </w:p>
    <w:p w:rsidR="009B52A3" w:rsidRDefault="009B52A3" w:rsidP="009B52A3">
      <w:pPr>
        <w:autoSpaceDE/>
        <w:spacing w:after="200"/>
        <w:ind w:left="720"/>
        <w:contextualSpacing/>
        <w:jc w:val="both"/>
        <w:rPr>
          <w:rFonts w:ascii="Garamond" w:eastAsia="Calibri" w:hAnsi="Garamond" w:cs="Arial"/>
          <w:sz w:val="24"/>
          <w:szCs w:val="24"/>
          <w:lang w:eastAsia="en-US"/>
        </w:rPr>
      </w:pPr>
    </w:p>
    <w:p w:rsidR="009B52A3" w:rsidRDefault="009B52A3" w:rsidP="005E20C5">
      <w:pPr>
        <w:autoSpaceDE/>
        <w:spacing w:after="200"/>
        <w:ind w:left="709"/>
        <w:contextualSpacing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>
        <w:rPr>
          <w:rFonts w:ascii="Garamond" w:hAnsi="Garamond"/>
          <w:bCs/>
          <w:sz w:val="24"/>
          <w:szCs w:val="24"/>
        </w:rPr>
        <w:t>Případně obživlé věci (např.:</w:t>
      </w:r>
      <w:r>
        <w:rPr>
          <w:rFonts w:ascii="Garamond" w:eastAsia="Calibri" w:hAnsi="Garamond"/>
          <w:sz w:val="24"/>
          <w:szCs w:val="24"/>
          <w:lang w:eastAsia="en-US"/>
        </w:rPr>
        <w:t xml:space="preserve"> v důsledku podaného odvolání, dovolání, stížnosti pro porušení zákona, ústavní stížnosti, odporu a stížnosti proti rozhodnutí ve věci samé), které původně rozhodl Mgr. Jan Šlosar, budou přiděleny do soudního oddělení 3 (Mgr. Matěj Pilát).</w:t>
      </w:r>
    </w:p>
    <w:p w:rsidR="009B52A3" w:rsidRDefault="009B52A3" w:rsidP="009B52A3">
      <w:pPr>
        <w:jc w:val="both"/>
        <w:rPr>
          <w:rFonts w:ascii="Garamond" w:hAnsi="Garamond"/>
          <w:sz w:val="24"/>
          <w:szCs w:val="24"/>
        </w:rPr>
      </w:pPr>
    </w:p>
    <w:p w:rsidR="009B52A3" w:rsidRDefault="009B52A3" w:rsidP="009B52A3">
      <w:pPr>
        <w:numPr>
          <w:ilvl w:val="0"/>
          <w:numId w:val="1"/>
        </w:num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Soudci z jednotlivých oddělení činí úkony ve věcech vyřízených v těchto odděleních s výjimkou věcí, které byly opatřením přiděleny jinému soudci.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</w:p>
    <w:p w:rsidR="009B52A3" w:rsidRDefault="009B52A3" w:rsidP="009B52A3">
      <w:pPr>
        <w:numPr>
          <w:ilvl w:val="0"/>
          <w:numId w:val="1"/>
        </w:numPr>
        <w:adjustRightInd w:val="0"/>
        <w:ind w:right="2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Úkony ve vyřízených, dosud pravomocně neskončených, věcech v soudním oddělení 22, které původně rozhodl Mgr. Jan Šlosar, provede soudce Mgr. Matěj Pilát. V případě jeho nepřítomnosti tyto úkony provedou soudci ho zastupující dle pořadí podle rozvrhu práce.</w:t>
      </w:r>
    </w:p>
    <w:p w:rsidR="009B52A3" w:rsidRDefault="009B52A3" w:rsidP="009B52A3">
      <w:pPr>
        <w:adjustRightInd w:val="0"/>
        <w:ind w:left="720"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Zjistí-li  referent, že vyřizovaná věc byla do soudního oddělení přidělena v rozporu s rozvrhem práce (v důsledku omylu či administrativního pochybení), předloží věc bez zbytečného odkladu spolu s uvedeným oznámením předsedovi soudu, který vydá písemný pokyn k novému přidělení </w:t>
      </w:r>
      <w:r>
        <w:rPr>
          <w:rFonts w:ascii="Garamond" w:hAnsi="Garamond" w:cs="Arial"/>
          <w:sz w:val="24"/>
          <w:szCs w:val="24"/>
        </w:rPr>
        <w:lastRenderedPageBreak/>
        <w:t>věci podle  pravidel stanovených rozvrhem práce.  Pro účely nového přidělení věci se má za to, že  věc napadla v okamžiku, kdy byla s pokynem k novému přidělení předána vyšší podatelně.</w:t>
      </w:r>
    </w:p>
    <w:p w:rsidR="009B52A3" w:rsidRDefault="009B52A3" w:rsidP="001479F1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9B52A3" w:rsidRDefault="009B52A3" w:rsidP="009B52A3">
      <w:pPr>
        <w:ind w:right="23" w:firstLine="540"/>
        <w:jc w:val="center"/>
        <w:rPr>
          <w:rFonts w:ascii="Garamond" w:hAnsi="Garamond" w:cs="Arial"/>
          <w:b/>
          <w:bCs/>
          <w:sz w:val="28"/>
          <w:szCs w:val="28"/>
        </w:rPr>
      </w:pPr>
      <w:proofErr w:type="gramStart"/>
      <w:r>
        <w:rPr>
          <w:rFonts w:ascii="Garamond" w:hAnsi="Garamond" w:cs="Arial"/>
          <w:b/>
          <w:bCs/>
          <w:sz w:val="28"/>
          <w:szCs w:val="28"/>
        </w:rPr>
        <w:t>Přísedící  trestního</w:t>
      </w:r>
      <w:proofErr w:type="gramEnd"/>
      <w:r>
        <w:rPr>
          <w:rFonts w:ascii="Garamond" w:hAnsi="Garamond" w:cs="Arial"/>
          <w:b/>
          <w:bCs/>
          <w:sz w:val="28"/>
          <w:szCs w:val="28"/>
        </w:rPr>
        <w:t xml:space="preserve"> úseku</w:t>
      </w:r>
    </w:p>
    <w:p w:rsidR="009B52A3" w:rsidRDefault="009B52A3" w:rsidP="009B52A3">
      <w:pPr>
        <w:ind w:firstLine="540"/>
        <w:jc w:val="both"/>
        <w:rPr>
          <w:rFonts w:ascii="Garamond" w:hAnsi="Garamond" w:cs="Arial"/>
          <w:sz w:val="28"/>
          <w:szCs w:val="28"/>
        </w:rPr>
      </w:pPr>
    </w:p>
    <w:p w:rsidR="009B52A3" w:rsidRDefault="009B52A3" w:rsidP="009B52A3">
      <w:pPr>
        <w:ind w:firstLine="540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 senátních věcech rozhoduje senát složený ze soudce a dvou přísedících.</w:t>
      </w:r>
    </w:p>
    <w:p w:rsidR="009B52A3" w:rsidRDefault="009B52A3" w:rsidP="009B52A3">
      <w:pPr>
        <w:ind w:firstLine="540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tabs>
          <w:tab w:val="num" w:pos="0"/>
        </w:tabs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Přísedící zařazení do oddělení 1, 2, 3, 4 a 12 se účastní soudních jednání jako přísedící pro postupně nařizovaná senátní jednání v příslušném počtu, a to postupně tak, jak za sebou následují v seznamu uvedeném u jednotlivých oddělení.</w:t>
      </w:r>
    </w:p>
    <w:p w:rsidR="009B52A3" w:rsidRDefault="009B52A3" w:rsidP="009B52A3">
      <w:pPr>
        <w:tabs>
          <w:tab w:val="num" w:pos="0"/>
          <w:tab w:val="num" w:pos="180"/>
        </w:tabs>
        <w:ind w:firstLine="540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Nemůže-li příslušný přísedící svoji funkci v době konání nařízeného soudního jednání z důležitých důvodů vykonávat (zdravotní indispozice, pracovní neschopnost, osobní, rodinné, pracovní a dopravní problémy, jakož i jiné další důležité důvody), účastní se tohoto soudního jednání v pořadí následující přísedící, o tomto se učiní do spisu záznam.</w:t>
      </w:r>
    </w:p>
    <w:p w:rsidR="009B52A3" w:rsidRDefault="009B52A3" w:rsidP="009B52A3">
      <w:pPr>
        <w:tabs>
          <w:tab w:val="num" w:pos="0"/>
          <w:tab w:val="num" w:pos="180"/>
        </w:tabs>
        <w:ind w:firstLine="540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Pokud </w:t>
      </w:r>
      <w:proofErr w:type="gramStart"/>
      <w:r>
        <w:rPr>
          <w:rFonts w:ascii="Garamond" w:hAnsi="Garamond" w:cs="Arial"/>
          <w:sz w:val="24"/>
          <w:szCs w:val="24"/>
        </w:rPr>
        <w:t>je</w:t>
      </w:r>
      <w:proofErr w:type="gramEnd"/>
      <w:r>
        <w:rPr>
          <w:rFonts w:ascii="Garamond" w:hAnsi="Garamond" w:cs="Arial"/>
          <w:sz w:val="24"/>
          <w:szCs w:val="24"/>
        </w:rPr>
        <w:t xml:space="preserve"> na jednací den příslušného oddělení nařízeno několik typů soudního jednání zasedá senát ve stejném složení u všech v tento jednací den nařízených soudních jednání. </w:t>
      </w:r>
    </w:p>
    <w:p w:rsidR="009B52A3" w:rsidRDefault="009B52A3" w:rsidP="009B52A3">
      <w:pPr>
        <w:tabs>
          <w:tab w:val="num" w:pos="0"/>
          <w:tab w:val="num" w:pos="180"/>
        </w:tabs>
        <w:ind w:firstLine="540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B52A3" w:rsidRDefault="009B52A3" w:rsidP="009B52A3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Evidenci účasti přísedících vedou vedoucí kanceláří příslušných soudních oddělení.</w:t>
      </w:r>
    </w:p>
    <w:p w:rsidR="009B52A3" w:rsidRDefault="009B52A3" w:rsidP="009B52A3">
      <w:pPr>
        <w:ind w:firstLine="540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Neskončené senátní věci dokončí a rozhodnou senáty v původním složení. 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Nemůže-li žádný přísedící přidělený do určitého oddělení svoji funkci z důležitých důvodů vykonávat (zejména vyloučení či zdravotní indispozice), účastní se tohoto soudního jednání přísedící z o</w:t>
      </w:r>
      <w:r w:rsidR="00517C99">
        <w:rPr>
          <w:rFonts w:ascii="Garamond" w:hAnsi="Garamond" w:cs="Arial"/>
          <w:sz w:val="24"/>
          <w:szCs w:val="24"/>
        </w:rPr>
        <w:t>statních oddělení v</w:t>
      </w:r>
      <w:r>
        <w:rPr>
          <w:rFonts w:ascii="Garamond" w:hAnsi="Garamond" w:cs="Arial"/>
          <w:sz w:val="24"/>
          <w:szCs w:val="24"/>
        </w:rPr>
        <w:t xml:space="preserve"> pořadí</w:t>
      </w:r>
      <w:r w:rsidR="00517C99">
        <w:rPr>
          <w:rFonts w:ascii="Garamond" w:hAnsi="Garamond" w:cs="Arial"/>
          <w:sz w:val="24"/>
          <w:szCs w:val="24"/>
        </w:rPr>
        <w:t xml:space="preserve"> 1-2-3-4-12-1</w:t>
      </w:r>
      <w:r>
        <w:rPr>
          <w:rFonts w:ascii="Garamond" w:hAnsi="Garamond" w:cs="Arial"/>
          <w:sz w:val="24"/>
          <w:szCs w:val="24"/>
        </w:rPr>
        <w:t xml:space="preserve">. </w:t>
      </w:r>
    </w:p>
    <w:p w:rsidR="009B52A3" w:rsidRDefault="009B52A3" w:rsidP="009B52A3">
      <w:pPr>
        <w:ind w:right="23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B52A3" w:rsidRDefault="009B52A3" w:rsidP="009B52A3">
      <w:pPr>
        <w:ind w:right="23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B52A3" w:rsidRDefault="009B52A3" w:rsidP="009B52A3">
      <w:pPr>
        <w:ind w:right="23"/>
        <w:jc w:val="center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Soudci trestního úseku</w:t>
      </w:r>
    </w:p>
    <w:p w:rsidR="009B52A3" w:rsidRDefault="009B52A3" w:rsidP="009B52A3">
      <w:pPr>
        <w:ind w:right="23"/>
        <w:jc w:val="both"/>
        <w:rPr>
          <w:rFonts w:ascii="Garamond" w:hAnsi="Garamond" w:cs="Arial"/>
          <w:sz w:val="28"/>
          <w:szCs w:val="28"/>
        </w:rPr>
      </w:pPr>
    </w:p>
    <w:p w:rsidR="009B52A3" w:rsidRDefault="009B52A3" w:rsidP="009B52A3">
      <w:pPr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Všichni trestní soudci rozhodují o zajištění majetku a vykonávají jeho správu po dobu zajištění ve smyslu zákona č. 279/2003 Sb., o výkonu zajištění majetku a věcí v trestním řízení a o změně některých zákonů.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b/>
          <w:bCs/>
          <w:kern w:val="2"/>
          <w:sz w:val="28"/>
          <w:szCs w:val="28"/>
        </w:rPr>
      </w:pPr>
      <w:proofErr w:type="gramStart"/>
      <w:r>
        <w:rPr>
          <w:rFonts w:ascii="Garamond" w:hAnsi="Garamond" w:cs="Arial"/>
          <w:b/>
          <w:bCs/>
          <w:kern w:val="2"/>
          <w:sz w:val="28"/>
          <w:szCs w:val="28"/>
          <w:u w:val="single"/>
        </w:rPr>
        <w:t>Oddělení  1</w:t>
      </w:r>
      <w:r>
        <w:rPr>
          <w:rFonts w:ascii="Garamond" w:hAnsi="Garamond" w:cs="Arial"/>
          <w:b/>
          <w:bCs/>
          <w:kern w:val="2"/>
          <w:sz w:val="28"/>
          <w:szCs w:val="28"/>
        </w:rPr>
        <w:t xml:space="preserve">                                                              </w:t>
      </w:r>
      <w:r>
        <w:rPr>
          <w:rFonts w:ascii="Garamond" w:hAnsi="Garamond" w:cs="Arial"/>
          <w:b/>
          <w:bCs/>
          <w:kern w:val="2"/>
          <w:sz w:val="28"/>
          <w:szCs w:val="28"/>
        </w:rPr>
        <w:tab/>
      </w:r>
      <w:r>
        <w:rPr>
          <w:rFonts w:ascii="Garamond" w:hAnsi="Garamond" w:cs="Arial"/>
          <w:b/>
          <w:bCs/>
          <w:kern w:val="2"/>
          <w:sz w:val="28"/>
          <w:szCs w:val="28"/>
        </w:rPr>
        <w:tab/>
      </w:r>
      <w:r>
        <w:rPr>
          <w:rFonts w:ascii="Garamond" w:hAnsi="Garamond" w:cs="Arial"/>
          <w:b/>
          <w:bCs/>
          <w:kern w:val="2"/>
          <w:sz w:val="28"/>
          <w:szCs w:val="28"/>
        </w:rPr>
        <w:tab/>
      </w:r>
      <w:r>
        <w:rPr>
          <w:rFonts w:ascii="Garamond" w:hAnsi="Garamond" w:cs="Arial"/>
          <w:b/>
          <w:bCs/>
          <w:kern w:val="2"/>
          <w:sz w:val="28"/>
          <w:szCs w:val="28"/>
        </w:rPr>
        <w:tab/>
        <w:t xml:space="preserve">                JUDr.</w:t>
      </w:r>
      <w:proofErr w:type="gramEnd"/>
      <w:r>
        <w:rPr>
          <w:rFonts w:ascii="Garamond" w:hAnsi="Garamond" w:cs="Arial"/>
          <w:b/>
          <w:bCs/>
          <w:kern w:val="2"/>
          <w:sz w:val="28"/>
          <w:szCs w:val="28"/>
        </w:rPr>
        <w:t xml:space="preserve"> Jana </w:t>
      </w:r>
      <w:proofErr w:type="spellStart"/>
      <w:r>
        <w:rPr>
          <w:rFonts w:ascii="Garamond" w:hAnsi="Garamond" w:cs="Arial"/>
          <w:b/>
          <w:bCs/>
          <w:kern w:val="2"/>
          <w:sz w:val="28"/>
          <w:szCs w:val="28"/>
        </w:rPr>
        <w:t>Bodečková</w:t>
      </w:r>
      <w:proofErr w:type="spellEnd"/>
      <w:r>
        <w:rPr>
          <w:rFonts w:ascii="Garamond" w:hAnsi="Garamond" w:cs="Arial"/>
          <w:b/>
          <w:bCs/>
          <w:kern w:val="2"/>
          <w:sz w:val="28"/>
          <w:szCs w:val="28"/>
        </w:rPr>
        <w:t xml:space="preserve">, Ph.D.               </w:t>
      </w:r>
      <w:r>
        <w:rPr>
          <w:rFonts w:ascii="Garamond" w:hAnsi="Garamond" w:cs="Arial"/>
          <w:b/>
          <w:bCs/>
          <w:kern w:val="2"/>
          <w:sz w:val="28"/>
          <w:szCs w:val="28"/>
        </w:rPr>
        <w:tab/>
      </w:r>
      <w:r>
        <w:rPr>
          <w:rFonts w:ascii="Garamond" w:hAnsi="Garamond" w:cs="Arial"/>
          <w:b/>
          <w:bCs/>
          <w:kern w:val="2"/>
          <w:sz w:val="28"/>
          <w:szCs w:val="28"/>
        </w:rPr>
        <w:tab/>
        <w:t xml:space="preserve">                 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b/>
          <w:bCs/>
          <w:kern w:val="2"/>
          <w:sz w:val="24"/>
          <w:szCs w:val="24"/>
        </w:rPr>
        <w:t>Zastupování</w:t>
      </w:r>
      <w:r>
        <w:rPr>
          <w:rFonts w:ascii="Garamond" w:hAnsi="Garamond" w:cs="Arial"/>
          <w:kern w:val="2"/>
          <w:sz w:val="24"/>
          <w:szCs w:val="24"/>
        </w:rPr>
        <w:t xml:space="preserve"> ve specializacích: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b/>
          <w:bCs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 xml:space="preserve">Mgr. Barbora Kocourková (viz </w:t>
      </w:r>
      <w:proofErr w:type="gramStart"/>
      <w:r>
        <w:rPr>
          <w:rFonts w:ascii="Garamond" w:hAnsi="Garamond" w:cs="Arial"/>
          <w:kern w:val="2"/>
          <w:sz w:val="24"/>
          <w:szCs w:val="24"/>
        </w:rPr>
        <w:t>body 5.,7., 8.</w:t>
      </w:r>
      <w:proofErr w:type="gramEnd"/>
      <w:r>
        <w:rPr>
          <w:rFonts w:ascii="Garamond" w:hAnsi="Garamond" w:cs="Arial"/>
          <w:kern w:val="2"/>
          <w:sz w:val="24"/>
          <w:szCs w:val="24"/>
        </w:rPr>
        <w:t xml:space="preserve"> Pravidel pro přidělování věcí trestní agendy)</w:t>
      </w:r>
    </w:p>
    <w:p w:rsidR="009B52A3" w:rsidRDefault="009B52A3" w:rsidP="009B52A3">
      <w:pPr>
        <w:widowControl w:val="0"/>
        <w:adjustRightInd w:val="0"/>
        <w:ind w:right="23" w:firstLine="525"/>
        <w:jc w:val="both"/>
        <w:rPr>
          <w:rFonts w:ascii="Garamond" w:hAnsi="Garamond" w:cs="Arial"/>
          <w:bCs/>
          <w:kern w:val="2"/>
          <w:sz w:val="24"/>
          <w:szCs w:val="24"/>
        </w:rPr>
      </w:pP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b/>
          <w:bCs/>
          <w:kern w:val="2"/>
          <w:sz w:val="24"/>
          <w:szCs w:val="24"/>
        </w:rPr>
      </w:pPr>
      <w:r>
        <w:rPr>
          <w:rFonts w:ascii="Garamond" w:hAnsi="Garamond" w:cs="Arial"/>
          <w:b/>
          <w:bCs/>
          <w:kern w:val="2"/>
          <w:sz w:val="24"/>
          <w:szCs w:val="24"/>
        </w:rPr>
        <w:t xml:space="preserve">Zastupování </w:t>
      </w:r>
      <w:r>
        <w:rPr>
          <w:rFonts w:ascii="Garamond" w:hAnsi="Garamond" w:cs="Arial"/>
          <w:bCs/>
          <w:kern w:val="2"/>
          <w:sz w:val="24"/>
          <w:szCs w:val="24"/>
        </w:rPr>
        <w:t>v ostatních věcech</w:t>
      </w:r>
      <w:r>
        <w:rPr>
          <w:rFonts w:ascii="Garamond" w:hAnsi="Garamond" w:cs="Arial"/>
          <w:b/>
          <w:bCs/>
          <w:kern w:val="2"/>
          <w:sz w:val="24"/>
          <w:szCs w:val="24"/>
        </w:rPr>
        <w:t xml:space="preserve">: </w:t>
      </w:r>
      <w:r>
        <w:rPr>
          <w:rFonts w:ascii="Garamond" w:hAnsi="Garamond" w:cs="Arial"/>
          <w:b/>
          <w:bCs/>
          <w:kern w:val="2"/>
          <w:sz w:val="24"/>
          <w:szCs w:val="24"/>
        </w:rPr>
        <w:tab/>
      </w:r>
      <w:r>
        <w:rPr>
          <w:rFonts w:ascii="Garamond" w:hAnsi="Garamond" w:cs="Arial"/>
          <w:b/>
          <w:bCs/>
          <w:kern w:val="2"/>
          <w:sz w:val="24"/>
          <w:szCs w:val="24"/>
        </w:rPr>
        <w:tab/>
      </w:r>
      <w:r>
        <w:rPr>
          <w:rFonts w:ascii="Garamond" w:hAnsi="Garamond" w:cs="Arial"/>
          <w:b/>
          <w:bCs/>
          <w:kern w:val="2"/>
          <w:sz w:val="24"/>
          <w:szCs w:val="24"/>
        </w:rPr>
        <w:tab/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Mgr. Barbora Kocourková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Mgr. Matěj Pilát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Mgr. Karel Gobernac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JUDr. Milan Špryňar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Rozhoduje</w:t>
      </w:r>
      <w:r>
        <w:rPr>
          <w:rFonts w:ascii="Garamond" w:hAnsi="Garamond" w:cs="Arial"/>
          <w:b/>
          <w:bCs/>
          <w:kern w:val="2"/>
          <w:sz w:val="24"/>
          <w:szCs w:val="24"/>
        </w:rPr>
        <w:t xml:space="preserve"> </w:t>
      </w:r>
      <w:r>
        <w:rPr>
          <w:rFonts w:ascii="Garamond" w:hAnsi="Garamond" w:cs="Arial"/>
          <w:kern w:val="2"/>
          <w:sz w:val="24"/>
          <w:szCs w:val="24"/>
        </w:rPr>
        <w:t xml:space="preserve">senátní a </w:t>
      </w:r>
      <w:proofErr w:type="spellStart"/>
      <w:r>
        <w:rPr>
          <w:rFonts w:ascii="Garamond" w:hAnsi="Garamond" w:cs="Arial"/>
          <w:kern w:val="2"/>
          <w:sz w:val="24"/>
          <w:szCs w:val="24"/>
        </w:rPr>
        <w:t>samosoudcovské</w:t>
      </w:r>
      <w:proofErr w:type="spellEnd"/>
      <w:r>
        <w:rPr>
          <w:rFonts w:ascii="Garamond" w:hAnsi="Garamond" w:cs="Arial"/>
          <w:kern w:val="2"/>
          <w:sz w:val="24"/>
          <w:szCs w:val="24"/>
        </w:rPr>
        <w:t xml:space="preserve"> věci trestní přidělené podle pravidel pro rozdělování soudní agendy.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b/>
          <w:bCs/>
          <w:kern w:val="2"/>
          <w:sz w:val="24"/>
          <w:szCs w:val="24"/>
        </w:rPr>
      </w:pPr>
      <w:r>
        <w:rPr>
          <w:rFonts w:ascii="Garamond" w:hAnsi="Garamond" w:cs="Arial"/>
          <w:b/>
          <w:bCs/>
          <w:kern w:val="2"/>
          <w:sz w:val="24"/>
          <w:szCs w:val="24"/>
        </w:rPr>
        <w:t xml:space="preserve">Přísedící:  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color w:val="000000"/>
          <w:kern w:val="2"/>
          <w:sz w:val="24"/>
          <w:szCs w:val="24"/>
        </w:rPr>
      </w:pPr>
      <w:r>
        <w:rPr>
          <w:rFonts w:ascii="Garamond" w:hAnsi="Garamond" w:cs="Arial"/>
          <w:color w:val="000000"/>
          <w:kern w:val="2"/>
          <w:sz w:val="24"/>
          <w:szCs w:val="24"/>
        </w:rPr>
        <w:t>JUDr. Gregor Květoslav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color w:val="000000"/>
          <w:kern w:val="2"/>
          <w:sz w:val="24"/>
          <w:szCs w:val="24"/>
        </w:rPr>
      </w:pPr>
      <w:proofErr w:type="spellStart"/>
      <w:r>
        <w:rPr>
          <w:rFonts w:ascii="Garamond" w:hAnsi="Garamond" w:cs="Arial"/>
          <w:color w:val="000000"/>
          <w:kern w:val="2"/>
          <w:sz w:val="24"/>
          <w:szCs w:val="24"/>
        </w:rPr>
        <w:t>Hainzová</w:t>
      </w:r>
      <w:proofErr w:type="spellEnd"/>
      <w:r>
        <w:rPr>
          <w:rFonts w:ascii="Garamond" w:hAnsi="Garamond" w:cs="Arial"/>
          <w:color w:val="000000"/>
          <w:kern w:val="2"/>
          <w:sz w:val="24"/>
          <w:szCs w:val="24"/>
        </w:rPr>
        <w:t xml:space="preserve"> Romana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color w:val="000000"/>
          <w:kern w:val="2"/>
          <w:sz w:val="24"/>
          <w:szCs w:val="24"/>
        </w:rPr>
      </w:pPr>
      <w:r>
        <w:rPr>
          <w:rFonts w:ascii="Garamond" w:hAnsi="Garamond" w:cs="Arial"/>
          <w:color w:val="000000"/>
          <w:kern w:val="2"/>
          <w:sz w:val="24"/>
          <w:szCs w:val="24"/>
        </w:rPr>
        <w:t>Jandík Miroslav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color w:val="000000"/>
          <w:kern w:val="2"/>
          <w:sz w:val="24"/>
          <w:szCs w:val="24"/>
        </w:rPr>
      </w:pPr>
      <w:r>
        <w:rPr>
          <w:rFonts w:ascii="Garamond" w:hAnsi="Garamond" w:cs="Arial"/>
          <w:color w:val="000000"/>
          <w:kern w:val="2"/>
          <w:sz w:val="24"/>
          <w:szCs w:val="24"/>
        </w:rPr>
        <w:t>Hons Zdeněk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color w:val="000000"/>
          <w:kern w:val="2"/>
          <w:sz w:val="24"/>
          <w:szCs w:val="24"/>
        </w:rPr>
      </w:pPr>
      <w:r>
        <w:rPr>
          <w:rFonts w:ascii="Garamond" w:hAnsi="Garamond" w:cs="Arial"/>
          <w:color w:val="000000"/>
          <w:kern w:val="2"/>
          <w:sz w:val="24"/>
          <w:szCs w:val="24"/>
        </w:rPr>
        <w:t>Čermáková Daniela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color w:val="000000"/>
          <w:kern w:val="2"/>
          <w:sz w:val="24"/>
          <w:szCs w:val="24"/>
        </w:rPr>
      </w:pPr>
      <w:r>
        <w:rPr>
          <w:rFonts w:ascii="Garamond" w:hAnsi="Garamond" w:cs="Arial"/>
          <w:color w:val="000000"/>
          <w:kern w:val="2"/>
          <w:sz w:val="24"/>
          <w:szCs w:val="24"/>
        </w:rPr>
        <w:t>Ing. Drábek Josef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color w:val="000000"/>
          <w:kern w:val="2"/>
          <w:sz w:val="24"/>
          <w:szCs w:val="24"/>
        </w:rPr>
      </w:pPr>
      <w:r>
        <w:rPr>
          <w:rFonts w:ascii="Garamond" w:hAnsi="Garamond" w:cs="Arial"/>
          <w:color w:val="000000"/>
          <w:kern w:val="2"/>
          <w:sz w:val="24"/>
          <w:szCs w:val="24"/>
        </w:rPr>
        <w:t>Mgr. Fořtová Jaroslava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Marcela </w:t>
      </w:r>
      <w:proofErr w:type="spellStart"/>
      <w:r>
        <w:rPr>
          <w:rFonts w:ascii="Garamond" w:hAnsi="Garamond" w:cs="Arial"/>
          <w:color w:val="000000"/>
          <w:sz w:val="24"/>
          <w:szCs w:val="24"/>
        </w:rPr>
        <w:t>Keřtová</w:t>
      </w:r>
      <w:proofErr w:type="spellEnd"/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proofErr w:type="spellStart"/>
      <w:r>
        <w:rPr>
          <w:rFonts w:ascii="Garamond" w:hAnsi="Garamond" w:cs="Arial"/>
          <w:color w:val="000000"/>
          <w:sz w:val="24"/>
          <w:szCs w:val="24"/>
        </w:rPr>
        <w:t>Paedr.</w:t>
      </w:r>
      <w:proofErr w:type="spellEnd"/>
      <w:r>
        <w:rPr>
          <w:rFonts w:ascii="Garamond" w:hAnsi="Garamond" w:cs="Arial"/>
          <w:color w:val="000000"/>
          <w:sz w:val="24"/>
          <w:szCs w:val="24"/>
        </w:rPr>
        <w:t xml:space="preserve"> Danuše Poláčková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Libor Vohralík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Jaroslav Říha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9B52A3" w:rsidRDefault="009B52A3" w:rsidP="009B52A3">
      <w:pPr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         </w:t>
      </w:r>
    </w:p>
    <w:p w:rsidR="007E43C3" w:rsidRDefault="007E43C3" w:rsidP="009B52A3">
      <w:pPr>
        <w:jc w:val="both"/>
        <w:rPr>
          <w:rFonts w:ascii="Garamond" w:hAnsi="Garamond" w:cs="Arial"/>
          <w:bCs/>
          <w:sz w:val="24"/>
          <w:szCs w:val="24"/>
        </w:rPr>
      </w:pPr>
    </w:p>
    <w:p w:rsidR="007E43C3" w:rsidRDefault="007E43C3" w:rsidP="009B52A3">
      <w:pPr>
        <w:jc w:val="both"/>
        <w:rPr>
          <w:rFonts w:ascii="Garamond" w:hAnsi="Garamond" w:cs="Arial"/>
          <w:bCs/>
          <w:sz w:val="24"/>
          <w:szCs w:val="24"/>
        </w:rPr>
      </w:pPr>
    </w:p>
    <w:p w:rsidR="007E43C3" w:rsidRDefault="007E43C3" w:rsidP="009B52A3">
      <w:pPr>
        <w:jc w:val="both"/>
        <w:rPr>
          <w:rFonts w:ascii="Garamond" w:hAnsi="Garamond" w:cs="Arial"/>
          <w:bCs/>
          <w:sz w:val="24"/>
          <w:szCs w:val="24"/>
        </w:rPr>
      </w:pPr>
    </w:p>
    <w:p w:rsidR="007E43C3" w:rsidRDefault="007E43C3" w:rsidP="009B52A3">
      <w:pPr>
        <w:jc w:val="both"/>
        <w:rPr>
          <w:rFonts w:ascii="Garamond" w:hAnsi="Garamond" w:cs="Arial"/>
          <w:bCs/>
          <w:sz w:val="24"/>
          <w:szCs w:val="24"/>
        </w:rPr>
      </w:pPr>
    </w:p>
    <w:p w:rsidR="009B52A3" w:rsidRDefault="009B52A3" w:rsidP="009B52A3">
      <w:pPr>
        <w:jc w:val="both"/>
        <w:rPr>
          <w:rFonts w:ascii="Garamond" w:hAnsi="Garamond" w:cs="Arial"/>
          <w:bCs/>
          <w:sz w:val="28"/>
          <w:szCs w:val="28"/>
        </w:rPr>
      </w:pPr>
      <w:proofErr w:type="gramStart"/>
      <w:r>
        <w:rPr>
          <w:rFonts w:ascii="Garamond" w:hAnsi="Garamond" w:cs="Arial"/>
          <w:b/>
          <w:bCs/>
          <w:kern w:val="2"/>
          <w:sz w:val="28"/>
          <w:szCs w:val="28"/>
          <w:u w:val="single"/>
        </w:rPr>
        <w:lastRenderedPageBreak/>
        <w:t>Oddělení  2</w:t>
      </w:r>
      <w:r>
        <w:rPr>
          <w:rFonts w:ascii="Garamond" w:hAnsi="Garamond" w:cs="Arial"/>
          <w:b/>
          <w:bCs/>
          <w:kern w:val="2"/>
          <w:sz w:val="28"/>
          <w:szCs w:val="28"/>
        </w:rPr>
        <w:t xml:space="preserve">                                                                     </w:t>
      </w:r>
      <w:r>
        <w:rPr>
          <w:rFonts w:ascii="Garamond" w:hAnsi="Garamond" w:cs="Arial"/>
          <w:b/>
          <w:bCs/>
          <w:kern w:val="2"/>
          <w:sz w:val="28"/>
          <w:szCs w:val="28"/>
        </w:rPr>
        <w:tab/>
      </w:r>
      <w:r>
        <w:rPr>
          <w:rFonts w:ascii="Garamond" w:hAnsi="Garamond" w:cs="Arial"/>
          <w:b/>
          <w:bCs/>
          <w:kern w:val="2"/>
          <w:sz w:val="28"/>
          <w:szCs w:val="28"/>
        </w:rPr>
        <w:tab/>
      </w:r>
      <w:r>
        <w:rPr>
          <w:rFonts w:ascii="Garamond" w:hAnsi="Garamond" w:cs="Arial"/>
          <w:b/>
          <w:bCs/>
          <w:kern w:val="2"/>
          <w:sz w:val="28"/>
          <w:szCs w:val="28"/>
        </w:rPr>
        <w:tab/>
      </w:r>
      <w:r>
        <w:rPr>
          <w:rFonts w:ascii="Garamond" w:hAnsi="Garamond" w:cs="Arial"/>
          <w:b/>
          <w:bCs/>
          <w:kern w:val="2"/>
          <w:sz w:val="28"/>
          <w:szCs w:val="28"/>
        </w:rPr>
        <w:tab/>
      </w:r>
      <w:r>
        <w:rPr>
          <w:rFonts w:ascii="Garamond" w:hAnsi="Garamond" w:cs="Arial"/>
          <w:b/>
          <w:bCs/>
          <w:kern w:val="2"/>
          <w:sz w:val="28"/>
          <w:szCs w:val="28"/>
        </w:rPr>
        <w:tab/>
        <w:t xml:space="preserve">                  Mgr.</w:t>
      </w:r>
      <w:proofErr w:type="gramEnd"/>
      <w:r>
        <w:rPr>
          <w:rFonts w:ascii="Garamond" w:hAnsi="Garamond" w:cs="Arial"/>
          <w:b/>
          <w:bCs/>
          <w:kern w:val="2"/>
          <w:sz w:val="28"/>
          <w:szCs w:val="28"/>
        </w:rPr>
        <w:t xml:space="preserve"> Barbora Kocourková</w:t>
      </w:r>
    </w:p>
    <w:p w:rsidR="009B52A3" w:rsidRDefault="009B52A3" w:rsidP="009B52A3">
      <w:pPr>
        <w:widowControl w:val="0"/>
        <w:adjustRightInd w:val="0"/>
        <w:ind w:right="23" w:firstLine="555"/>
        <w:jc w:val="both"/>
        <w:rPr>
          <w:rFonts w:ascii="Garamond" w:hAnsi="Garamond" w:cs="Arial"/>
          <w:kern w:val="2"/>
          <w:sz w:val="28"/>
          <w:szCs w:val="28"/>
        </w:rPr>
      </w:pPr>
    </w:p>
    <w:p w:rsidR="009B52A3" w:rsidRDefault="009B52A3" w:rsidP="009B52A3">
      <w:pPr>
        <w:spacing w:after="1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</w:t>
      </w:r>
    </w:p>
    <w:p w:rsidR="009B52A3" w:rsidRDefault="009B52A3" w:rsidP="009B52A3">
      <w:pPr>
        <w:spacing w:after="1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kern w:val="2"/>
          <w:sz w:val="24"/>
          <w:szCs w:val="24"/>
        </w:rPr>
        <w:t xml:space="preserve"> Zastupování</w:t>
      </w:r>
      <w:r>
        <w:rPr>
          <w:rFonts w:ascii="Garamond" w:hAnsi="Garamond" w:cs="Arial"/>
          <w:kern w:val="2"/>
          <w:sz w:val="24"/>
          <w:szCs w:val="24"/>
        </w:rPr>
        <w:t xml:space="preserve"> ve specializacích: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b/>
          <w:bCs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 xml:space="preserve"> JUDr. Jana </w:t>
      </w:r>
      <w:proofErr w:type="spellStart"/>
      <w:r>
        <w:rPr>
          <w:rFonts w:ascii="Garamond" w:hAnsi="Garamond" w:cs="Arial"/>
          <w:kern w:val="2"/>
          <w:sz w:val="24"/>
          <w:szCs w:val="24"/>
        </w:rPr>
        <w:t>Bodečková</w:t>
      </w:r>
      <w:proofErr w:type="spellEnd"/>
      <w:r>
        <w:rPr>
          <w:rFonts w:ascii="Garamond" w:hAnsi="Garamond" w:cs="Arial"/>
          <w:kern w:val="2"/>
          <w:sz w:val="24"/>
          <w:szCs w:val="24"/>
        </w:rPr>
        <w:t xml:space="preserve">, Ph.D. (viz </w:t>
      </w:r>
      <w:proofErr w:type="gramStart"/>
      <w:r>
        <w:rPr>
          <w:rFonts w:ascii="Garamond" w:hAnsi="Garamond" w:cs="Arial"/>
          <w:kern w:val="2"/>
          <w:sz w:val="24"/>
          <w:szCs w:val="24"/>
        </w:rPr>
        <w:t>body 5.,7., 8.</w:t>
      </w:r>
      <w:proofErr w:type="gramEnd"/>
      <w:r>
        <w:rPr>
          <w:rFonts w:ascii="Garamond" w:hAnsi="Garamond" w:cs="Arial"/>
          <w:kern w:val="2"/>
          <w:sz w:val="24"/>
          <w:szCs w:val="24"/>
        </w:rPr>
        <w:t xml:space="preserve"> Pravidel pro přidělování věcí trestní agendy)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bCs/>
          <w:kern w:val="2"/>
          <w:sz w:val="24"/>
          <w:szCs w:val="24"/>
        </w:rPr>
      </w:pP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b/>
          <w:bCs/>
          <w:kern w:val="2"/>
          <w:sz w:val="24"/>
          <w:szCs w:val="24"/>
        </w:rPr>
      </w:pPr>
      <w:r>
        <w:rPr>
          <w:rFonts w:ascii="Garamond" w:hAnsi="Garamond" w:cs="Arial"/>
          <w:b/>
          <w:bCs/>
          <w:kern w:val="2"/>
          <w:sz w:val="24"/>
          <w:szCs w:val="24"/>
        </w:rPr>
        <w:t xml:space="preserve"> Zastupování </w:t>
      </w:r>
      <w:r>
        <w:rPr>
          <w:rFonts w:ascii="Garamond" w:hAnsi="Garamond" w:cs="Arial"/>
          <w:bCs/>
          <w:kern w:val="2"/>
          <w:sz w:val="24"/>
          <w:szCs w:val="24"/>
        </w:rPr>
        <w:t>v ostatních věcech</w:t>
      </w:r>
      <w:r>
        <w:rPr>
          <w:rFonts w:ascii="Garamond" w:hAnsi="Garamond" w:cs="Arial"/>
          <w:b/>
          <w:bCs/>
          <w:kern w:val="2"/>
          <w:sz w:val="24"/>
          <w:szCs w:val="24"/>
        </w:rPr>
        <w:t>:</w:t>
      </w:r>
      <w:r>
        <w:rPr>
          <w:rFonts w:ascii="Garamond" w:hAnsi="Garamond" w:cs="Arial"/>
          <w:b/>
          <w:bCs/>
          <w:kern w:val="2"/>
          <w:sz w:val="24"/>
          <w:szCs w:val="24"/>
        </w:rPr>
        <w:tab/>
      </w:r>
      <w:r>
        <w:rPr>
          <w:rFonts w:ascii="Garamond" w:hAnsi="Garamond" w:cs="Arial"/>
          <w:b/>
          <w:bCs/>
          <w:kern w:val="2"/>
          <w:sz w:val="24"/>
          <w:szCs w:val="24"/>
        </w:rPr>
        <w:tab/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Mgr. Matěj Pilát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Mgr. Karel Gobernac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 xml:space="preserve"> JUDr. Milan Špryňar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 xml:space="preserve"> JUDr. Jana </w:t>
      </w:r>
      <w:proofErr w:type="spellStart"/>
      <w:r>
        <w:rPr>
          <w:rFonts w:ascii="Garamond" w:hAnsi="Garamond" w:cs="Arial"/>
          <w:kern w:val="2"/>
          <w:sz w:val="24"/>
          <w:szCs w:val="24"/>
        </w:rPr>
        <w:t>Bodečková</w:t>
      </w:r>
      <w:proofErr w:type="spellEnd"/>
      <w:r>
        <w:rPr>
          <w:rFonts w:ascii="Garamond" w:hAnsi="Garamond" w:cs="Arial"/>
          <w:kern w:val="2"/>
          <w:sz w:val="24"/>
          <w:szCs w:val="24"/>
        </w:rPr>
        <w:t>, Ph.D.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Rozhoduje</w:t>
      </w:r>
      <w:r>
        <w:rPr>
          <w:rFonts w:ascii="Garamond" w:hAnsi="Garamond" w:cs="Arial"/>
          <w:b/>
          <w:bCs/>
          <w:kern w:val="2"/>
          <w:sz w:val="24"/>
          <w:szCs w:val="24"/>
        </w:rPr>
        <w:t xml:space="preserve"> </w:t>
      </w:r>
      <w:r>
        <w:rPr>
          <w:rFonts w:ascii="Garamond" w:hAnsi="Garamond" w:cs="Arial"/>
          <w:kern w:val="2"/>
          <w:sz w:val="24"/>
          <w:szCs w:val="24"/>
        </w:rPr>
        <w:t xml:space="preserve">senátní a </w:t>
      </w:r>
      <w:proofErr w:type="spellStart"/>
      <w:r>
        <w:rPr>
          <w:rFonts w:ascii="Garamond" w:hAnsi="Garamond" w:cs="Arial"/>
          <w:kern w:val="2"/>
          <w:sz w:val="24"/>
          <w:szCs w:val="24"/>
        </w:rPr>
        <w:t>samosoudcovské</w:t>
      </w:r>
      <w:proofErr w:type="spellEnd"/>
      <w:r>
        <w:rPr>
          <w:rFonts w:ascii="Garamond" w:hAnsi="Garamond" w:cs="Arial"/>
          <w:kern w:val="2"/>
          <w:sz w:val="24"/>
          <w:szCs w:val="24"/>
        </w:rPr>
        <w:t xml:space="preserve"> věci trestní přidělené podle pravidel pro rozdělování soudní agendy. </w:t>
      </w:r>
    </w:p>
    <w:p w:rsidR="009B52A3" w:rsidRDefault="009B52A3" w:rsidP="009B52A3">
      <w:pPr>
        <w:widowControl w:val="0"/>
        <w:adjustRightInd w:val="0"/>
        <w:ind w:right="23" w:firstLine="570"/>
        <w:jc w:val="both"/>
        <w:rPr>
          <w:rFonts w:ascii="Garamond" w:hAnsi="Garamond" w:cs="Arial"/>
          <w:kern w:val="2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Přísedící: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Marie </w:t>
      </w:r>
      <w:proofErr w:type="spellStart"/>
      <w:r>
        <w:rPr>
          <w:rFonts w:ascii="Garamond" w:hAnsi="Garamond" w:cs="Arial"/>
          <w:color w:val="000000"/>
          <w:sz w:val="24"/>
          <w:szCs w:val="24"/>
        </w:rPr>
        <w:t>Lohniská</w:t>
      </w:r>
      <w:proofErr w:type="spellEnd"/>
    </w:p>
    <w:p w:rsidR="009B52A3" w:rsidRDefault="009B52A3" w:rsidP="009B52A3">
      <w:pPr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Nováková Marie</w:t>
      </w:r>
    </w:p>
    <w:p w:rsidR="009B52A3" w:rsidRDefault="009B52A3" w:rsidP="009B52A3">
      <w:pPr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Horváth Julius</w:t>
      </w:r>
    </w:p>
    <w:p w:rsidR="009B52A3" w:rsidRDefault="009B52A3" w:rsidP="009B52A3">
      <w:pPr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Horáková Dagmar</w:t>
      </w:r>
    </w:p>
    <w:p w:rsidR="009B52A3" w:rsidRDefault="009B52A3" w:rsidP="009B52A3">
      <w:pPr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Kálalová Helena</w:t>
      </w:r>
    </w:p>
    <w:p w:rsidR="009B52A3" w:rsidRDefault="009B52A3" w:rsidP="009B52A3">
      <w:pPr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Mgr. Ing. Bc. Paulus Milan</w:t>
      </w:r>
    </w:p>
    <w:p w:rsidR="009B52A3" w:rsidRDefault="009B52A3" w:rsidP="009B52A3">
      <w:pPr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Štětina Jan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Ing. Jana </w:t>
      </w:r>
      <w:proofErr w:type="spellStart"/>
      <w:r>
        <w:rPr>
          <w:rFonts w:ascii="Garamond" w:hAnsi="Garamond" w:cs="Arial"/>
          <w:color w:val="000000"/>
          <w:sz w:val="24"/>
          <w:szCs w:val="24"/>
        </w:rPr>
        <w:t>Řezaninová</w:t>
      </w:r>
      <w:proofErr w:type="spellEnd"/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Marie Jelínková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Vladimíra Petržílková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PhDr. Lenka Krchňavá</w:t>
      </w:r>
    </w:p>
    <w:p w:rsidR="009B52A3" w:rsidRDefault="009B52A3" w:rsidP="009B52A3">
      <w:pPr>
        <w:widowControl w:val="0"/>
        <w:adjustRightInd w:val="0"/>
        <w:ind w:right="23" w:firstLine="555"/>
        <w:jc w:val="both"/>
        <w:rPr>
          <w:rFonts w:ascii="Garamond" w:hAnsi="Garamond" w:cs="Arial"/>
          <w:b/>
          <w:kern w:val="2"/>
          <w:sz w:val="24"/>
          <w:szCs w:val="24"/>
        </w:rPr>
      </w:pPr>
      <w:r>
        <w:rPr>
          <w:rFonts w:ascii="Garamond" w:hAnsi="Garamond" w:cs="Arial"/>
          <w:b/>
          <w:bCs/>
          <w:kern w:val="2"/>
          <w:sz w:val="24"/>
          <w:szCs w:val="24"/>
        </w:rPr>
        <w:t xml:space="preserve"> 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b/>
          <w:bCs/>
          <w:kern w:val="2"/>
          <w:sz w:val="24"/>
          <w:szCs w:val="24"/>
          <w:u w:val="single"/>
        </w:rPr>
      </w:pPr>
    </w:p>
    <w:p w:rsidR="007E43C3" w:rsidRDefault="007E43C3" w:rsidP="009B52A3">
      <w:pPr>
        <w:widowControl w:val="0"/>
        <w:adjustRightInd w:val="0"/>
        <w:ind w:right="23"/>
        <w:jc w:val="both"/>
        <w:rPr>
          <w:rFonts w:ascii="Garamond" w:hAnsi="Garamond" w:cs="Arial"/>
          <w:b/>
          <w:bCs/>
          <w:kern w:val="2"/>
          <w:sz w:val="24"/>
          <w:szCs w:val="24"/>
          <w:u w:val="single"/>
        </w:rPr>
      </w:pPr>
    </w:p>
    <w:p w:rsidR="007E43C3" w:rsidRDefault="007E43C3" w:rsidP="009B52A3">
      <w:pPr>
        <w:widowControl w:val="0"/>
        <w:adjustRightInd w:val="0"/>
        <w:ind w:right="23"/>
        <w:jc w:val="both"/>
        <w:rPr>
          <w:rFonts w:ascii="Garamond" w:hAnsi="Garamond" w:cs="Arial"/>
          <w:b/>
          <w:bCs/>
          <w:kern w:val="2"/>
          <w:sz w:val="24"/>
          <w:szCs w:val="24"/>
          <w:u w:val="single"/>
        </w:rPr>
      </w:pPr>
    </w:p>
    <w:p w:rsidR="007E43C3" w:rsidRDefault="007E43C3" w:rsidP="009B52A3">
      <w:pPr>
        <w:widowControl w:val="0"/>
        <w:adjustRightInd w:val="0"/>
        <w:ind w:right="23"/>
        <w:jc w:val="both"/>
        <w:rPr>
          <w:rFonts w:ascii="Garamond" w:hAnsi="Garamond" w:cs="Arial"/>
          <w:b/>
          <w:bCs/>
          <w:kern w:val="2"/>
          <w:sz w:val="24"/>
          <w:szCs w:val="24"/>
          <w:u w:val="single"/>
        </w:rPr>
      </w:pPr>
    </w:p>
    <w:p w:rsidR="007E43C3" w:rsidRDefault="007E43C3" w:rsidP="009B52A3">
      <w:pPr>
        <w:widowControl w:val="0"/>
        <w:adjustRightInd w:val="0"/>
        <w:ind w:right="23"/>
        <w:jc w:val="both"/>
        <w:rPr>
          <w:rFonts w:ascii="Garamond" w:hAnsi="Garamond" w:cs="Arial"/>
          <w:b/>
          <w:bCs/>
          <w:kern w:val="2"/>
          <w:sz w:val="24"/>
          <w:szCs w:val="24"/>
          <w:u w:val="single"/>
        </w:rPr>
      </w:pP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b/>
          <w:kern w:val="2"/>
          <w:sz w:val="28"/>
          <w:szCs w:val="28"/>
        </w:rPr>
      </w:pPr>
      <w:proofErr w:type="gramStart"/>
      <w:r>
        <w:rPr>
          <w:rFonts w:ascii="Garamond" w:hAnsi="Garamond" w:cs="Arial"/>
          <w:b/>
          <w:bCs/>
          <w:kern w:val="2"/>
          <w:sz w:val="28"/>
          <w:szCs w:val="28"/>
          <w:u w:val="single"/>
        </w:rPr>
        <w:lastRenderedPageBreak/>
        <w:t>Oddělení  3</w:t>
      </w:r>
      <w:r>
        <w:rPr>
          <w:rFonts w:ascii="Garamond" w:hAnsi="Garamond" w:cs="Arial"/>
          <w:b/>
          <w:bCs/>
          <w:kern w:val="2"/>
          <w:sz w:val="28"/>
          <w:szCs w:val="28"/>
        </w:rPr>
        <w:t xml:space="preserve">                                                                                  </w:t>
      </w:r>
      <w:r>
        <w:rPr>
          <w:rFonts w:ascii="Garamond" w:hAnsi="Garamond" w:cs="Arial"/>
          <w:b/>
          <w:bCs/>
          <w:kern w:val="2"/>
          <w:sz w:val="28"/>
          <w:szCs w:val="28"/>
        </w:rPr>
        <w:tab/>
      </w:r>
      <w:r>
        <w:rPr>
          <w:rFonts w:ascii="Garamond" w:hAnsi="Garamond" w:cs="Arial"/>
          <w:b/>
          <w:bCs/>
          <w:kern w:val="2"/>
          <w:sz w:val="28"/>
          <w:szCs w:val="28"/>
        </w:rPr>
        <w:tab/>
      </w:r>
      <w:r>
        <w:rPr>
          <w:rFonts w:ascii="Garamond" w:hAnsi="Garamond" w:cs="Arial"/>
          <w:b/>
          <w:bCs/>
          <w:kern w:val="2"/>
          <w:sz w:val="28"/>
          <w:szCs w:val="28"/>
        </w:rPr>
        <w:tab/>
      </w:r>
      <w:r>
        <w:rPr>
          <w:rFonts w:ascii="Garamond" w:hAnsi="Garamond" w:cs="Arial"/>
          <w:b/>
          <w:bCs/>
          <w:kern w:val="2"/>
          <w:sz w:val="28"/>
          <w:szCs w:val="28"/>
        </w:rPr>
        <w:tab/>
      </w:r>
      <w:r>
        <w:rPr>
          <w:rFonts w:ascii="Garamond" w:hAnsi="Garamond" w:cs="Arial"/>
          <w:b/>
          <w:bCs/>
          <w:kern w:val="2"/>
          <w:sz w:val="28"/>
          <w:szCs w:val="28"/>
        </w:rPr>
        <w:tab/>
        <w:t xml:space="preserve">   Mgr.</w:t>
      </w:r>
      <w:proofErr w:type="gramEnd"/>
      <w:r>
        <w:rPr>
          <w:rFonts w:ascii="Garamond" w:hAnsi="Garamond" w:cs="Arial"/>
          <w:b/>
          <w:bCs/>
          <w:kern w:val="2"/>
          <w:sz w:val="28"/>
          <w:szCs w:val="28"/>
        </w:rPr>
        <w:t xml:space="preserve"> Matěj Pilát</w:t>
      </w:r>
    </w:p>
    <w:p w:rsidR="009B52A3" w:rsidRDefault="009B52A3" w:rsidP="009B52A3">
      <w:pPr>
        <w:widowControl w:val="0"/>
        <w:adjustRightInd w:val="0"/>
        <w:ind w:right="23" w:firstLine="555"/>
        <w:jc w:val="both"/>
        <w:rPr>
          <w:rFonts w:ascii="Garamond" w:hAnsi="Garamond" w:cs="Arial"/>
          <w:kern w:val="2"/>
          <w:sz w:val="28"/>
          <w:szCs w:val="28"/>
        </w:rPr>
      </w:pP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8"/>
          <w:szCs w:val="28"/>
        </w:rPr>
      </w:pP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b/>
          <w:bCs/>
          <w:kern w:val="2"/>
          <w:sz w:val="24"/>
          <w:szCs w:val="24"/>
        </w:rPr>
        <w:t>Zastupování</w:t>
      </w:r>
      <w:r>
        <w:rPr>
          <w:rFonts w:ascii="Garamond" w:hAnsi="Garamond" w:cs="Arial"/>
          <w:kern w:val="2"/>
          <w:sz w:val="24"/>
          <w:szCs w:val="24"/>
        </w:rPr>
        <w:t xml:space="preserve"> ve specializacích:</w:t>
      </w:r>
    </w:p>
    <w:p w:rsidR="009B52A3" w:rsidRDefault="00E270DE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Mgr. Karel Gobernac (viz bod</w:t>
      </w:r>
      <w:r w:rsidR="009B52A3">
        <w:rPr>
          <w:rFonts w:ascii="Garamond" w:hAnsi="Garamond" w:cs="Arial"/>
          <w:kern w:val="2"/>
          <w:sz w:val="24"/>
          <w:szCs w:val="24"/>
        </w:rPr>
        <w:t xml:space="preserve"> 4. Pravidel pro přidělování věcí trestní agendy)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</w:p>
    <w:p w:rsidR="009B52A3" w:rsidRDefault="009B52A3" w:rsidP="009B52A3">
      <w:pPr>
        <w:widowControl w:val="0"/>
        <w:adjustRightInd w:val="0"/>
        <w:ind w:right="23" w:firstLine="555"/>
        <w:jc w:val="both"/>
        <w:rPr>
          <w:rFonts w:ascii="Garamond" w:hAnsi="Garamond" w:cs="Arial"/>
          <w:b/>
          <w:bCs/>
          <w:kern w:val="2"/>
          <w:sz w:val="24"/>
          <w:szCs w:val="24"/>
        </w:rPr>
      </w:pP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b/>
          <w:bCs/>
          <w:kern w:val="2"/>
          <w:sz w:val="24"/>
          <w:szCs w:val="24"/>
        </w:rPr>
        <w:t>Zastupování</w:t>
      </w:r>
      <w:r>
        <w:rPr>
          <w:rFonts w:ascii="Garamond" w:hAnsi="Garamond" w:cs="Arial"/>
          <w:kern w:val="2"/>
          <w:sz w:val="24"/>
          <w:szCs w:val="24"/>
        </w:rPr>
        <w:t xml:space="preserve"> v ostatních věcech:  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Mgr. Karel Gobernac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JUDr. Milan Špryňar</w:t>
      </w:r>
      <w:r>
        <w:rPr>
          <w:rFonts w:ascii="Garamond" w:hAnsi="Garamond" w:cs="Arial"/>
          <w:bCs/>
          <w:sz w:val="24"/>
          <w:szCs w:val="24"/>
        </w:rPr>
        <w:t xml:space="preserve"> </w:t>
      </w:r>
    </w:p>
    <w:p w:rsidR="009B52A3" w:rsidRDefault="009B52A3" w:rsidP="009B52A3">
      <w:pPr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JUDr. Jana </w:t>
      </w:r>
      <w:proofErr w:type="spellStart"/>
      <w:r>
        <w:rPr>
          <w:rFonts w:ascii="Garamond" w:hAnsi="Garamond" w:cs="Arial"/>
          <w:bCs/>
          <w:sz w:val="24"/>
          <w:szCs w:val="24"/>
        </w:rPr>
        <w:t>Bodečková</w:t>
      </w:r>
      <w:proofErr w:type="spellEnd"/>
      <w:r>
        <w:rPr>
          <w:rFonts w:ascii="Garamond" w:hAnsi="Garamond" w:cs="Arial"/>
          <w:bCs/>
          <w:sz w:val="24"/>
          <w:szCs w:val="24"/>
        </w:rPr>
        <w:t>, Ph.D.</w:t>
      </w:r>
    </w:p>
    <w:p w:rsidR="009B52A3" w:rsidRDefault="009B52A3" w:rsidP="009B52A3">
      <w:pPr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Mgr. Barbora Kocourková</w:t>
      </w:r>
    </w:p>
    <w:p w:rsidR="009B52A3" w:rsidRDefault="009B52A3" w:rsidP="009B52A3">
      <w:pPr>
        <w:ind w:left="357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   </w:t>
      </w:r>
    </w:p>
    <w:p w:rsidR="009B52A3" w:rsidRDefault="009B52A3" w:rsidP="009B52A3">
      <w:pPr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Rozhoduje</w:t>
      </w:r>
      <w:r>
        <w:rPr>
          <w:rFonts w:ascii="Garamond" w:hAnsi="Garamond" w:cs="Arial"/>
          <w:b/>
          <w:bCs/>
          <w:kern w:val="2"/>
          <w:sz w:val="24"/>
          <w:szCs w:val="24"/>
        </w:rPr>
        <w:t xml:space="preserve"> </w:t>
      </w:r>
      <w:r>
        <w:rPr>
          <w:rFonts w:ascii="Garamond" w:hAnsi="Garamond" w:cs="Arial"/>
          <w:kern w:val="2"/>
          <w:sz w:val="24"/>
          <w:szCs w:val="24"/>
        </w:rPr>
        <w:t xml:space="preserve">senátní a </w:t>
      </w:r>
      <w:proofErr w:type="spellStart"/>
      <w:r>
        <w:rPr>
          <w:rFonts w:ascii="Garamond" w:hAnsi="Garamond" w:cs="Arial"/>
          <w:kern w:val="2"/>
          <w:sz w:val="24"/>
          <w:szCs w:val="24"/>
        </w:rPr>
        <w:t>samosoudcovské</w:t>
      </w:r>
      <w:proofErr w:type="spellEnd"/>
      <w:r>
        <w:rPr>
          <w:rFonts w:ascii="Garamond" w:hAnsi="Garamond" w:cs="Arial"/>
          <w:kern w:val="2"/>
          <w:sz w:val="24"/>
          <w:szCs w:val="24"/>
        </w:rPr>
        <w:t xml:space="preserve"> věci trestní přidělené podle pravidel pro rozdělování soudní agendy.</w:t>
      </w:r>
    </w:p>
    <w:p w:rsidR="009B52A3" w:rsidRDefault="009B52A3" w:rsidP="009B52A3">
      <w:pPr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 xml:space="preserve">Vyřizuje věci </w:t>
      </w:r>
      <w:proofErr w:type="spellStart"/>
      <w:r>
        <w:rPr>
          <w:rFonts w:ascii="Garamond" w:hAnsi="Garamond" w:cs="Arial"/>
          <w:kern w:val="2"/>
          <w:sz w:val="24"/>
          <w:szCs w:val="24"/>
        </w:rPr>
        <w:t>Td</w:t>
      </w:r>
      <w:proofErr w:type="spellEnd"/>
      <w:r>
        <w:rPr>
          <w:rFonts w:ascii="Garamond" w:hAnsi="Garamond" w:cs="Arial"/>
          <w:kern w:val="2"/>
          <w:sz w:val="24"/>
          <w:szCs w:val="24"/>
        </w:rPr>
        <w:t xml:space="preserve"> s cizím prvkem.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Přísedící: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Bc. Zavřel Miroslav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Rejdová Lenka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Dušek Petr, </w:t>
      </w:r>
      <w:proofErr w:type="spellStart"/>
      <w:r>
        <w:rPr>
          <w:rFonts w:ascii="Garamond" w:hAnsi="Garamond" w:cs="Arial"/>
          <w:color w:val="000000"/>
          <w:sz w:val="24"/>
          <w:szCs w:val="24"/>
        </w:rPr>
        <w:t>DiS</w:t>
      </w:r>
      <w:proofErr w:type="spellEnd"/>
      <w:r>
        <w:rPr>
          <w:rFonts w:ascii="Garamond" w:hAnsi="Garamond" w:cs="Arial"/>
          <w:color w:val="000000"/>
          <w:sz w:val="24"/>
          <w:szCs w:val="24"/>
        </w:rPr>
        <w:t>.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Mgr. </w:t>
      </w:r>
      <w:proofErr w:type="spellStart"/>
      <w:r>
        <w:rPr>
          <w:rFonts w:ascii="Garamond" w:hAnsi="Garamond" w:cs="Arial"/>
          <w:color w:val="000000"/>
          <w:sz w:val="24"/>
          <w:szCs w:val="24"/>
        </w:rPr>
        <w:t>Steidl</w:t>
      </w:r>
      <w:proofErr w:type="spellEnd"/>
      <w:r>
        <w:rPr>
          <w:rFonts w:ascii="Garamond" w:hAnsi="Garamond" w:cs="Arial"/>
          <w:color w:val="000000"/>
          <w:sz w:val="24"/>
          <w:szCs w:val="24"/>
        </w:rPr>
        <w:t xml:space="preserve"> Jiří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proofErr w:type="spellStart"/>
      <w:r>
        <w:rPr>
          <w:rFonts w:ascii="Garamond" w:hAnsi="Garamond" w:cs="Arial"/>
          <w:color w:val="000000"/>
          <w:sz w:val="24"/>
          <w:szCs w:val="24"/>
        </w:rPr>
        <w:t>Bojčuková</w:t>
      </w:r>
      <w:proofErr w:type="spellEnd"/>
      <w:r>
        <w:rPr>
          <w:rFonts w:ascii="Garamond" w:hAnsi="Garamond" w:cs="Arial"/>
          <w:color w:val="000000"/>
          <w:sz w:val="24"/>
          <w:szCs w:val="24"/>
        </w:rPr>
        <w:t xml:space="preserve"> Zdeňka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JUDr. </w:t>
      </w:r>
      <w:proofErr w:type="spellStart"/>
      <w:r>
        <w:rPr>
          <w:rFonts w:ascii="Garamond" w:hAnsi="Garamond" w:cs="Arial"/>
          <w:color w:val="000000"/>
          <w:sz w:val="24"/>
          <w:szCs w:val="24"/>
        </w:rPr>
        <w:t>Veleta</w:t>
      </w:r>
      <w:proofErr w:type="spellEnd"/>
      <w:r>
        <w:rPr>
          <w:rFonts w:ascii="Garamond" w:hAnsi="Garamond" w:cs="Arial"/>
          <w:color w:val="000000"/>
          <w:sz w:val="24"/>
          <w:szCs w:val="24"/>
        </w:rPr>
        <w:t xml:space="preserve"> Ladislav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Kubíková Ludmila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proofErr w:type="spellStart"/>
      <w:r>
        <w:rPr>
          <w:rFonts w:ascii="Garamond" w:hAnsi="Garamond" w:cs="Arial"/>
          <w:color w:val="000000"/>
          <w:sz w:val="24"/>
          <w:szCs w:val="24"/>
        </w:rPr>
        <w:t>Hainz</w:t>
      </w:r>
      <w:proofErr w:type="spellEnd"/>
      <w:r>
        <w:rPr>
          <w:rFonts w:ascii="Garamond" w:hAnsi="Garamond" w:cs="Arial"/>
          <w:color w:val="000000"/>
          <w:sz w:val="24"/>
          <w:szCs w:val="24"/>
        </w:rPr>
        <w:t xml:space="preserve"> Ivan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Urban Richard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Daniela Špatenková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Jarmila Strnadová 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Ladislav </w:t>
      </w:r>
      <w:proofErr w:type="spellStart"/>
      <w:r>
        <w:rPr>
          <w:rFonts w:ascii="Garamond" w:hAnsi="Garamond" w:cs="Arial"/>
          <w:color w:val="000000"/>
          <w:sz w:val="24"/>
          <w:szCs w:val="24"/>
        </w:rPr>
        <w:t>Mironiuk</w:t>
      </w:r>
      <w:proofErr w:type="spellEnd"/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Ing. Jiří Jarolím</w:t>
      </w:r>
    </w:p>
    <w:p w:rsidR="009B52A3" w:rsidRDefault="009B52A3" w:rsidP="009B52A3">
      <w:pPr>
        <w:widowControl w:val="0"/>
        <w:adjustRightInd w:val="0"/>
        <w:ind w:right="23" w:firstLine="540"/>
        <w:jc w:val="both"/>
        <w:rPr>
          <w:rFonts w:ascii="Garamond" w:hAnsi="Garamond" w:cs="Arial"/>
          <w:kern w:val="2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8"/>
          <w:szCs w:val="28"/>
        </w:rPr>
      </w:pPr>
      <w:proofErr w:type="gramStart"/>
      <w:r>
        <w:rPr>
          <w:rFonts w:ascii="Garamond" w:hAnsi="Garamond" w:cs="Arial"/>
          <w:b/>
          <w:bCs/>
          <w:sz w:val="28"/>
          <w:szCs w:val="28"/>
          <w:u w:val="single"/>
        </w:rPr>
        <w:lastRenderedPageBreak/>
        <w:t>Oddělení   4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</w:t>
      </w:r>
      <w:r>
        <w:rPr>
          <w:rFonts w:ascii="Garamond" w:hAnsi="Garamond" w:cs="Arial"/>
          <w:b/>
          <w:bCs/>
          <w:sz w:val="28"/>
          <w:szCs w:val="28"/>
        </w:rPr>
        <w:tab/>
        <w:t>Mgr.</w:t>
      </w:r>
      <w:proofErr w:type="gramEnd"/>
      <w:r>
        <w:rPr>
          <w:rFonts w:ascii="Garamond" w:hAnsi="Garamond" w:cs="Arial"/>
          <w:b/>
          <w:bCs/>
          <w:sz w:val="28"/>
          <w:szCs w:val="28"/>
        </w:rPr>
        <w:t xml:space="preserve"> Karel Gobernac</w:t>
      </w:r>
    </w:p>
    <w:p w:rsidR="009B52A3" w:rsidRDefault="009B52A3" w:rsidP="009B52A3">
      <w:pPr>
        <w:widowControl w:val="0"/>
        <w:tabs>
          <w:tab w:val="left" w:pos="3555"/>
        </w:tabs>
        <w:adjustRightInd w:val="0"/>
        <w:ind w:right="23" w:firstLine="555"/>
        <w:jc w:val="both"/>
        <w:rPr>
          <w:rFonts w:ascii="Garamond" w:hAnsi="Garamond" w:cs="Arial"/>
          <w:b/>
          <w:bCs/>
          <w:kern w:val="2"/>
          <w:sz w:val="24"/>
          <w:szCs w:val="24"/>
        </w:rPr>
      </w:pPr>
      <w:r>
        <w:rPr>
          <w:rFonts w:ascii="Garamond" w:hAnsi="Garamond" w:cs="Arial"/>
          <w:b/>
          <w:bCs/>
          <w:kern w:val="2"/>
          <w:sz w:val="24"/>
          <w:szCs w:val="24"/>
        </w:rPr>
        <w:tab/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b/>
          <w:bCs/>
          <w:kern w:val="2"/>
          <w:sz w:val="24"/>
          <w:szCs w:val="24"/>
        </w:rPr>
        <w:t>Zastupování</w:t>
      </w:r>
      <w:r>
        <w:rPr>
          <w:rFonts w:ascii="Garamond" w:hAnsi="Garamond" w:cs="Arial"/>
          <w:kern w:val="2"/>
          <w:sz w:val="24"/>
          <w:szCs w:val="24"/>
        </w:rPr>
        <w:t xml:space="preserve"> ve specializacích:</w:t>
      </w:r>
    </w:p>
    <w:p w:rsidR="009B52A3" w:rsidRDefault="004427C0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Mgr. Matěj Pilát (viz bod</w:t>
      </w:r>
      <w:r w:rsidR="009B52A3">
        <w:rPr>
          <w:rFonts w:ascii="Garamond" w:hAnsi="Garamond" w:cs="Arial"/>
          <w:kern w:val="2"/>
          <w:sz w:val="24"/>
          <w:szCs w:val="24"/>
        </w:rPr>
        <w:t xml:space="preserve"> 4. Pravidel pro přidělování věcí trestní agendy)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JUDr. Milan Špryňar (viz bod 6. Pravidel pro přidělování věcí trestní agendy)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</w:p>
    <w:p w:rsidR="004427C0" w:rsidRDefault="004427C0" w:rsidP="009B52A3">
      <w:pPr>
        <w:adjustRightInd w:val="0"/>
        <w:ind w:right="23"/>
        <w:jc w:val="both"/>
        <w:rPr>
          <w:rFonts w:ascii="Garamond" w:hAnsi="Garamond"/>
          <w:b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Zastupování ve věcech přípravného řízení: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Barbora Kocourková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Matěj Pilát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JUDr. Milan Špryňar</w:t>
      </w:r>
    </w:p>
    <w:p w:rsidR="004427C0" w:rsidRDefault="004427C0" w:rsidP="004427C0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JUDr. Jana </w:t>
      </w:r>
      <w:proofErr w:type="spellStart"/>
      <w:r>
        <w:rPr>
          <w:rFonts w:ascii="Garamond" w:hAnsi="Garamond"/>
          <w:sz w:val="24"/>
          <w:szCs w:val="24"/>
        </w:rPr>
        <w:t>Bodečková</w:t>
      </w:r>
      <w:proofErr w:type="spellEnd"/>
      <w:r>
        <w:rPr>
          <w:rFonts w:ascii="Garamond" w:hAnsi="Garamond"/>
          <w:sz w:val="24"/>
          <w:szCs w:val="24"/>
        </w:rPr>
        <w:t>, Ph.D.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b/>
          <w:bCs/>
          <w:kern w:val="2"/>
          <w:sz w:val="24"/>
          <w:szCs w:val="24"/>
        </w:rPr>
        <w:t>Zastupování</w:t>
      </w:r>
      <w:r>
        <w:rPr>
          <w:rFonts w:ascii="Garamond" w:hAnsi="Garamond" w:cs="Arial"/>
          <w:kern w:val="2"/>
          <w:sz w:val="24"/>
          <w:szCs w:val="24"/>
        </w:rPr>
        <w:t xml:space="preserve"> v ostatních věcech:  </w:t>
      </w:r>
      <w:r>
        <w:rPr>
          <w:rFonts w:ascii="Garamond" w:hAnsi="Garamond" w:cs="Arial"/>
          <w:color w:val="FF0000"/>
          <w:kern w:val="2"/>
          <w:sz w:val="24"/>
          <w:szCs w:val="24"/>
        </w:rPr>
        <w:t xml:space="preserve">  </w:t>
      </w:r>
      <w:r>
        <w:rPr>
          <w:rFonts w:ascii="Garamond" w:hAnsi="Garamond" w:cs="Arial"/>
          <w:kern w:val="2"/>
          <w:sz w:val="24"/>
          <w:szCs w:val="24"/>
        </w:rPr>
        <w:tab/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JUDr. Milan Špryňar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 xml:space="preserve">JUDr. Jana </w:t>
      </w:r>
      <w:proofErr w:type="spellStart"/>
      <w:r>
        <w:rPr>
          <w:rFonts w:ascii="Garamond" w:hAnsi="Garamond" w:cs="Arial"/>
          <w:kern w:val="2"/>
          <w:sz w:val="24"/>
          <w:szCs w:val="24"/>
        </w:rPr>
        <w:t>Bodečková</w:t>
      </w:r>
      <w:proofErr w:type="spellEnd"/>
      <w:r>
        <w:rPr>
          <w:rFonts w:ascii="Garamond" w:hAnsi="Garamond" w:cs="Arial"/>
          <w:kern w:val="2"/>
          <w:sz w:val="24"/>
          <w:szCs w:val="24"/>
        </w:rPr>
        <w:t>, Ph.D.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Mgr. Barbora Kocourková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Mgr. Matěj Pilát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Rozhoduje</w:t>
      </w:r>
      <w:r>
        <w:rPr>
          <w:rFonts w:ascii="Garamond" w:hAnsi="Garamond" w:cs="Arial"/>
          <w:b/>
          <w:bCs/>
          <w:kern w:val="2"/>
          <w:sz w:val="24"/>
          <w:szCs w:val="24"/>
        </w:rPr>
        <w:t xml:space="preserve"> </w:t>
      </w:r>
      <w:r>
        <w:rPr>
          <w:rFonts w:ascii="Garamond" w:hAnsi="Garamond" w:cs="Arial"/>
          <w:kern w:val="2"/>
          <w:sz w:val="24"/>
          <w:szCs w:val="24"/>
        </w:rPr>
        <w:t xml:space="preserve">senátní a </w:t>
      </w:r>
      <w:proofErr w:type="spellStart"/>
      <w:r>
        <w:rPr>
          <w:rFonts w:ascii="Garamond" w:hAnsi="Garamond" w:cs="Arial"/>
          <w:kern w:val="2"/>
          <w:sz w:val="24"/>
          <w:szCs w:val="24"/>
        </w:rPr>
        <w:t>samosoudcovské</w:t>
      </w:r>
      <w:proofErr w:type="spellEnd"/>
      <w:r>
        <w:rPr>
          <w:rFonts w:ascii="Garamond" w:hAnsi="Garamond" w:cs="Arial"/>
          <w:kern w:val="2"/>
          <w:sz w:val="24"/>
          <w:szCs w:val="24"/>
        </w:rPr>
        <w:t xml:space="preserve"> věci trestní přidělené podle pravidel pro rozdělování soudní agendy. 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Rozhoduje věci v přípravném řízení.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 xml:space="preserve">Vyřizuje věci </w:t>
      </w:r>
      <w:proofErr w:type="spellStart"/>
      <w:r>
        <w:rPr>
          <w:rFonts w:ascii="Garamond" w:hAnsi="Garamond" w:cs="Arial"/>
          <w:kern w:val="2"/>
          <w:sz w:val="24"/>
          <w:szCs w:val="24"/>
        </w:rPr>
        <w:t>Td</w:t>
      </w:r>
      <w:proofErr w:type="spellEnd"/>
      <w:r>
        <w:rPr>
          <w:rFonts w:ascii="Garamond" w:hAnsi="Garamond" w:cs="Arial"/>
          <w:kern w:val="2"/>
          <w:sz w:val="24"/>
          <w:szCs w:val="24"/>
        </w:rPr>
        <w:t xml:space="preserve"> s cizím prvkem.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    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Přísedící:  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color w:val="000000"/>
          <w:kern w:val="2"/>
          <w:sz w:val="24"/>
          <w:szCs w:val="24"/>
        </w:rPr>
      </w:pPr>
      <w:r>
        <w:rPr>
          <w:rFonts w:ascii="Garamond" w:hAnsi="Garamond" w:cs="Arial"/>
          <w:color w:val="000000"/>
          <w:kern w:val="2"/>
          <w:sz w:val="24"/>
          <w:szCs w:val="24"/>
        </w:rPr>
        <w:t xml:space="preserve">Mgr. </w:t>
      </w:r>
      <w:proofErr w:type="spellStart"/>
      <w:r>
        <w:rPr>
          <w:rFonts w:ascii="Garamond" w:hAnsi="Garamond" w:cs="Arial"/>
          <w:color w:val="000000"/>
          <w:kern w:val="2"/>
          <w:sz w:val="24"/>
          <w:szCs w:val="24"/>
        </w:rPr>
        <w:t>Steidlová</w:t>
      </w:r>
      <w:proofErr w:type="spellEnd"/>
      <w:r>
        <w:rPr>
          <w:rFonts w:ascii="Garamond" w:hAnsi="Garamond" w:cs="Arial"/>
          <w:color w:val="000000"/>
          <w:kern w:val="2"/>
          <w:sz w:val="24"/>
          <w:szCs w:val="24"/>
        </w:rPr>
        <w:t xml:space="preserve"> Jarmila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color w:val="000000"/>
          <w:kern w:val="2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Mgr. </w:t>
      </w:r>
      <w:proofErr w:type="spellStart"/>
      <w:r>
        <w:rPr>
          <w:rFonts w:ascii="Garamond" w:hAnsi="Garamond" w:cs="Arial"/>
          <w:color w:val="000000"/>
          <w:sz w:val="24"/>
          <w:szCs w:val="24"/>
        </w:rPr>
        <w:t>Hajdú</w:t>
      </w:r>
      <w:proofErr w:type="spellEnd"/>
      <w:r>
        <w:rPr>
          <w:rFonts w:ascii="Garamond" w:hAnsi="Garamond" w:cs="Arial"/>
          <w:color w:val="000000"/>
          <w:sz w:val="24"/>
          <w:szCs w:val="24"/>
        </w:rPr>
        <w:t xml:space="preserve"> Pavel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Mgr. Kateřina Morávková</w:t>
      </w:r>
    </w:p>
    <w:p w:rsidR="009B52A3" w:rsidRDefault="009B52A3" w:rsidP="009B52A3">
      <w:pPr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 xml:space="preserve">Ing. Stanislav </w:t>
      </w:r>
      <w:proofErr w:type="spellStart"/>
      <w:r>
        <w:rPr>
          <w:rFonts w:ascii="Garamond" w:hAnsi="Garamond" w:cs="Tahoma"/>
          <w:sz w:val="24"/>
          <w:szCs w:val="24"/>
        </w:rPr>
        <w:t>Calábek</w:t>
      </w:r>
      <w:proofErr w:type="spellEnd"/>
    </w:p>
    <w:p w:rsidR="009B52A3" w:rsidRDefault="009B52A3" w:rsidP="009B52A3">
      <w:pPr>
        <w:jc w:val="both"/>
        <w:rPr>
          <w:rFonts w:ascii="Garamond" w:hAnsi="Garamond" w:cs="Arial"/>
          <w:bCs/>
          <w:color w:val="000000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 xml:space="preserve">Václav </w:t>
      </w:r>
      <w:proofErr w:type="spellStart"/>
      <w:r>
        <w:rPr>
          <w:rFonts w:ascii="Garamond" w:hAnsi="Garamond" w:cs="Arial"/>
          <w:bCs/>
          <w:color w:val="000000"/>
          <w:sz w:val="24"/>
          <w:szCs w:val="24"/>
        </w:rPr>
        <w:t>Rybyšar</w:t>
      </w:r>
      <w:proofErr w:type="spellEnd"/>
    </w:p>
    <w:p w:rsidR="009B52A3" w:rsidRDefault="009B52A3" w:rsidP="009B52A3">
      <w:pPr>
        <w:jc w:val="both"/>
        <w:rPr>
          <w:rFonts w:ascii="Garamond" w:hAnsi="Garamond" w:cs="Arial"/>
          <w:bCs/>
          <w:color w:val="000000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>Mgr. Jana Voldánová</w:t>
      </w:r>
    </w:p>
    <w:p w:rsidR="009B52A3" w:rsidRDefault="009B52A3" w:rsidP="009B52A3">
      <w:pPr>
        <w:jc w:val="both"/>
        <w:rPr>
          <w:rFonts w:ascii="Garamond" w:hAnsi="Garamond" w:cs="Arial"/>
          <w:bCs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kern w:val="2"/>
          <w:sz w:val="24"/>
          <w:szCs w:val="24"/>
        </w:rPr>
        <w:t>Havlíčková Zdeňka</w:t>
      </w:r>
    </w:p>
    <w:p w:rsidR="009B52A3" w:rsidRPr="007E43C3" w:rsidRDefault="009B52A3" w:rsidP="007E43C3">
      <w:pPr>
        <w:widowControl w:val="0"/>
        <w:adjustRightInd w:val="0"/>
        <w:ind w:right="23"/>
        <w:jc w:val="both"/>
        <w:rPr>
          <w:rFonts w:ascii="Garamond" w:hAnsi="Garamond" w:cs="Arial"/>
          <w:color w:val="000000"/>
          <w:kern w:val="2"/>
          <w:sz w:val="24"/>
          <w:szCs w:val="24"/>
        </w:rPr>
      </w:pPr>
      <w:r>
        <w:rPr>
          <w:rFonts w:ascii="Garamond" w:hAnsi="Garamond" w:cs="Arial"/>
          <w:color w:val="000000"/>
          <w:kern w:val="2"/>
          <w:sz w:val="24"/>
          <w:szCs w:val="24"/>
        </w:rPr>
        <w:t>Zdeněk Kánský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8"/>
          <w:szCs w:val="28"/>
        </w:rPr>
      </w:pPr>
      <w:proofErr w:type="gramStart"/>
      <w:r>
        <w:rPr>
          <w:rFonts w:ascii="Garamond" w:hAnsi="Garamond" w:cs="Arial"/>
          <w:b/>
          <w:bCs/>
          <w:sz w:val="28"/>
          <w:szCs w:val="28"/>
          <w:u w:val="single"/>
        </w:rPr>
        <w:t>Oddělení    12</w:t>
      </w:r>
      <w:proofErr w:type="gramEnd"/>
      <w:r>
        <w:rPr>
          <w:rFonts w:ascii="Garamond" w:hAnsi="Garamond" w:cs="Arial"/>
          <w:b/>
          <w:bCs/>
          <w:sz w:val="28"/>
          <w:szCs w:val="28"/>
        </w:rPr>
        <w:t xml:space="preserve">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JUDr. Milan Špryňar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b/>
          <w:bCs/>
          <w:kern w:val="2"/>
          <w:sz w:val="24"/>
          <w:szCs w:val="24"/>
        </w:rPr>
        <w:t>Zastupování</w:t>
      </w:r>
      <w:r>
        <w:rPr>
          <w:rFonts w:ascii="Garamond" w:hAnsi="Garamond" w:cs="Arial"/>
          <w:kern w:val="2"/>
          <w:sz w:val="24"/>
          <w:szCs w:val="24"/>
        </w:rPr>
        <w:t xml:space="preserve"> ve specializacích: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b/>
          <w:bCs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Mgr. Karel Gobernac (viz bod 6. Pravidel pro přidělování věcí trestní agendy)</w:t>
      </w:r>
    </w:p>
    <w:p w:rsidR="009B52A3" w:rsidRDefault="009B52A3" w:rsidP="009B52A3">
      <w:pPr>
        <w:widowControl w:val="0"/>
        <w:adjustRightInd w:val="0"/>
        <w:ind w:right="23" w:firstLine="525"/>
        <w:jc w:val="both"/>
        <w:rPr>
          <w:rFonts w:ascii="Garamond" w:hAnsi="Garamond" w:cs="Arial"/>
          <w:bCs/>
          <w:kern w:val="2"/>
          <w:sz w:val="24"/>
          <w:szCs w:val="24"/>
        </w:rPr>
      </w:pPr>
    </w:p>
    <w:p w:rsidR="009B52A3" w:rsidRPr="00B428EB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bCs/>
          <w:kern w:val="2"/>
          <w:sz w:val="24"/>
          <w:szCs w:val="24"/>
        </w:rPr>
      </w:pPr>
      <w:r>
        <w:rPr>
          <w:rFonts w:ascii="Garamond" w:hAnsi="Garamond" w:cs="Arial"/>
          <w:b/>
          <w:bCs/>
          <w:kern w:val="2"/>
          <w:sz w:val="24"/>
          <w:szCs w:val="24"/>
        </w:rPr>
        <w:t>Zastupování</w:t>
      </w:r>
      <w:r w:rsidR="00B428EB">
        <w:rPr>
          <w:rFonts w:ascii="Garamond" w:hAnsi="Garamond" w:cs="Arial"/>
          <w:b/>
          <w:bCs/>
          <w:kern w:val="2"/>
          <w:sz w:val="24"/>
          <w:szCs w:val="24"/>
        </w:rPr>
        <w:t xml:space="preserve"> </w:t>
      </w:r>
      <w:r w:rsidR="00B428EB" w:rsidRPr="00B428EB">
        <w:rPr>
          <w:rFonts w:ascii="Garamond" w:hAnsi="Garamond" w:cs="Arial"/>
          <w:bCs/>
          <w:kern w:val="2"/>
          <w:sz w:val="24"/>
          <w:szCs w:val="24"/>
        </w:rPr>
        <w:t>v ostatních věcech</w:t>
      </w:r>
      <w:r w:rsidRPr="00B428EB">
        <w:rPr>
          <w:rFonts w:ascii="Garamond" w:hAnsi="Garamond" w:cs="Arial"/>
          <w:bCs/>
          <w:kern w:val="2"/>
          <w:sz w:val="24"/>
          <w:szCs w:val="24"/>
        </w:rPr>
        <w:t>:</w:t>
      </w:r>
      <w:r w:rsidRPr="00B428EB">
        <w:rPr>
          <w:rFonts w:ascii="Garamond" w:hAnsi="Garamond" w:cs="Arial"/>
          <w:bCs/>
          <w:kern w:val="2"/>
          <w:sz w:val="24"/>
          <w:szCs w:val="24"/>
        </w:rPr>
        <w:tab/>
      </w:r>
      <w:r w:rsidRPr="00B428EB">
        <w:rPr>
          <w:rFonts w:ascii="Garamond" w:hAnsi="Garamond" w:cs="Arial"/>
          <w:bCs/>
          <w:kern w:val="2"/>
          <w:sz w:val="24"/>
          <w:szCs w:val="24"/>
        </w:rPr>
        <w:tab/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 xml:space="preserve">JUDr. Jana </w:t>
      </w:r>
      <w:proofErr w:type="spellStart"/>
      <w:r>
        <w:rPr>
          <w:rFonts w:ascii="Garamond" w:hAnsi="Garamond" w:cs="Arial"/>
          <w:kern w:val="2"/>
          <w:sz w:val="24"/>
          <w:szCs w:val="24"/>
        </w:rPr>
        <w:t>Bodečková</w:t>
      </w:r>
      <w:proofErr w:type="spellEnd"/>
      <w:r>
        <w:rPr>
          <w:rFonts w:ascii="Garamond" w:hAnsi="Garamond" w:cs="Arial"/>
          <w:kern w:val="2"/>
          <w:sz w:val="24"/>
          <w:szCs w:val="24"/>
        </w:rPr>
        <w:t>, Ph.D.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Mgr. Barbora Kocourková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Mgr. Matěj Pilát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Mgr. Karel Gobernac</w:t>
      </w:r>
    </w:p>
    <w:p w:rsidR="009B52A3" w:rsidRDefault="009B52A3" w:rsidP="009B52A3">
      <w:pPr>
        <w:widowControl w:val="0"/>
        <w:adjustRightInd w:val="0"/>
        <w:ind w:right="23" w:firstLine="570"/>
        <w:jc w:val="both"/>
        <w:rPr>
          <w:rFonts w:ascii="Garamond" w:hAnsi="Garamond" w:cs="Arial"/>
          <w:kern w:val="2"/>
          <w:sz w:val="24"/>
          <w:szCs w:val="24"/>
        </w:rPr>
      </w:pP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Rozhoduje</w:t>
      </w:r>
      <w:r>
        <w:rPr>
          <w:rFonts w:ascii="Garamond" w:hAnsi="Garamond" w:cs="Arial"/>
          <w:b/>
          <w:bCs/>
          <w:kern w:val="2"/>
          <w:sz w:val="24"/>
          <w:szCs w:val="24"/>
        </w:rPr>
        <w:t xml:space="preserve"> </w:t>
      </w:r>
      <w:r>
        <w:rPr>
          <w:rFonts w:ascii="Garamond" w:hAnsi="Garamond" w:cs="Arial"/>
          <w:kern w:val="2"/>
          <w:sz w:val="24"/>
          <w:szCs w:val="24"/>
        </w:rPr>
        <w:t xml:space="preserve">senátní a </w:t>
      </w:r>
      <w:proofErr w:type="spellStart"/>
      <w:r>
        <w:rPr>
          <w:rFonts w:ascii="Garamond" w:hAnsi="Garamond" w:cs="Arial"/>
          <w:kern w:val="2"/>
          <w:sz w:val="24"/>
          <w:szCs w:val="24"/>
        </w:rPr>
        <w:t>samosoudcovské</w:t>
      </w:r>
      <w:proofErr w:type="spellEnd"/>
      <w:r>
        <w:rPr>
          <w:rFonts w:ascii="Garamond" w:hAnsi="Garamond" w:cs="Arial"/>
          <w:kern w:val="2"/>
          <w:sz w:val="24"/>
          <w:szCs w:val="24"/>
        </w:rPr>
        <w:t xml:space="preserve"> věci trestní přidělené podle pravidel pro rozdělování soudní agendy. </w:t>
      </w:r>
    </w:p>
    <w:p w:rsidR="009B52A3" w:rsidRDefault="009B52A3" w:rsidP="009B52A3">
      <w:pPr>
        <w:widowControl w:val="0"/>
        <w:adjustRightInd w:val="0"/>
        <w:ind w:right="23" w:firstLine="570"/>
        <w:jc w:val="both"/>
        <w:rPr>
          <w:rFonts w:ascii="Garamond" w:hAnsi="Garamond" w:cs="Arial"/>
          <w:kern w:val="2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Přísedící:</w:t>
      </w:r>
    </w:p>
    <w:p w:rsidR="009B52A3" w:rsidRDefault="009B52A3" w:rsidP="009B52A3">
      <w:pPr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Karel </w:t>
      </w:r>
      <w:proofErr w:type="spellStart"/>
      <w:r>
        <w:rPr>
          <w:rFonts w:ascii="Garamond" w:hAnsi="Garamond" w:cs="Arial"/>
          <w:color w:val="000000"/>
          <w:sz w:val="24"/>
          <w:szCs w:val="24"/>
        </w:rPr>
        <w:t>Gančarčík</w:t>
      </w:r>
      <w:proofErr w:type="spellEnd"/>
    </w:p>
    <w:p w:rsidR="009B52A3" w:rsidRDefault="009B52A3" w:rsidP="009B52A3">
      <w:pPr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Ladislav Kašpar </w:t>
      </w:r>
    </w:p>
    <w:p w:rsidR="009B52A3" w:rsidRDefault="009B52A3" w:rsidP="009B52A3">
      <w:pPr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Hana Svobodová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Mgr. Ludvíková Jiřina</w:t>
      </w:r>
    </w:p>
    <w:p w:rsidR="009B52A3" w:rsidRDefault="009B52A3" w:rsidP="009B52A3">
      <w:pPr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Marek Šimeček</w:t>
      </w:r>
    </w:p>
    <w:p w:rsidR="009B52A3" w:rsidRDefault="009B52A3" w:rsidP="009B52A3">
      <w:pPr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MUDr. Zdeněk </w:t>
      </w:r>
      <w:proofErr w:type="spellStart"/>
      <w:r>
        <w:rPr>
          <w:rFonts w:ascii="Garamond" w:hAnsi="Garamond" w:cs="Arial"/>
          <w:color w:val="000000"/>
          <w:sz w:val="24"/>
          <w:szCs w:val="24"/>
        </w:rPr>
        <w:t>Knaute</w:t>
      </w:r>
      <w:proofErr w:type="spellEnd"/>
    </w:p>
    <w:p w:rsidR="009B52A3" w:rsidRDefault="009B52A3" w:rsidP="009B52A3">
      <w:pPr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Jitka Kuchařová</w:t>
      </w:r>
    </w:p>
    <w:p w:rsidR="009B52A3" w:rsidRDefault="009B52A3" w:rsidP="009B52A3">
      <w:pPr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Bc. Veronika Jirásková</w:t>
      </w:r>
    </w:p>
    <w:p w:rsidR="009B52A3" w:rsidRDefault="009B52A3" w:rsidP="009B52A3">
      <w:pPr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Mgr. Alena </w:t>
      </w:r>
      <w:proofErr w:type="spellStart"/>
      <w:r>
        <w:rPr>
          <w:rFonts w:ascii="Garamond" w:hAnsi="Garamond" w:cs="Arial"/>
          <w:color w:val="000000"/>
          <w:sz w:val="24"/>
          <w:szCs w:val="24"/>
        </w:rPr>
        <w:t>Stieberová</w:t>
      </w:r>
      <w:proofErr w:type="spellEnd"/>
    </w:p>
    <w:p w:rsidR="009B52A3" w:rsidRDefault="009B52A3" w:rsidP="009B52A3">
      <w:pPr>
        <w:adjustRightInd w:val="0"/>
        <w:ind w:right="23" w:firstLine="570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B52A3" w:rsidRDefault="009B52A3" w:rsidP="009B52A3">
      <w:pPr>
        <w:adjustRightInd w:val="0"/>
        <w:ind w:right="23" w:firstLine="57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b/>
          <w:bCs/>
          <w:sz w:val="28"/>
          <w:szCs w:val="28"/>
        </w:rPr>
      </w:pPr>
      <w:proofErr w:type="gramStart"/>
      <w:r>
        <w:rPr>
          <w:rFonts w:ascii="Garamond" w:hAnsi="Garamond" w:cs="Arial"/>
          <w:b/>
          <w:bCs/>
          <w:sz w:val="28"/>
          <w:szCs w:val="28"/>
          <w:u w:val="single"/>
        </w:rPr>
        <w:t>Oddělení     20</w:t>
      </w:r>
      <w:proofErr w:type="gramEnd"/>
      <w:r>
        <w:rPr>
          <w:rFonts w:ascii="Garamond" w:hAnsi="Garamond" w:cs="Arial"/>
          <w:b/>
          <w:bCs/>
          <w:sz w:val="28"/>
          <w:szCs w:val="28"/>
        </w:rPr>
        <w:t xml:space="preserve">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>neobsazeno</w:t>
      </w:r>
    </w:p>
    <w:p w:rsidR="009B52A3" w:rsidRDefault="009B52A3" w:rsidP="0019384A">
      <w:pPr>
        <w:adjustRightInd w:val="0"/>
        <w:ind w:right="23" w:firstLine="57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  <w:t xml:space="preserve">     </w:t>
      </w:r>
    </w:p>
    <w:p w:rsidR="009B52A3" w:rsidRDefault="009B52A3" w:rsidP="009B52A3">
      <w:pPr>
        <w:adjustRightInd w:val="0"/>
        <w:ind w:right="23" w:firstLine="570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8"/>
          <w:szCs w:val="28"/>
        </w:rPr>
      </w:pPr>
      <w:proofErr w:type="gramStart"/>
      <w:r>
        <w:rPr>
          <w:rFonts w:ascii="Garamond" w:hAnsi="Garamond" w:cs="Arial"/>
          <w:b/>
          <w:bCs/>
          <w:sz w:val="28"/>
          <w:szCs w:val="28"/>
          <w:u w:val="single"/>
        </w:rPr>
        <w:t>Oddělení    22</w:t>
      </w:r>
      <w:proofErr w:type="gramEnd"/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neobsazeno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                                                                     </w:t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  <w:t xml:space="preserve">  </w:t>
      </w:r>
    </w:p>
    <w:p w:rsidR="009B52A3" w:rsidRDefault="009B52A3" w:rsidP="0019384A">
      <w:pPr>
        <w:ind w:right="23"/>
        <w:rPr>
          <w:rFonts w:ascii="Arial" w:hAnsi="Arial" w:cs="Arial"/>
          <w:b/>
          <w:bCs/>
          <w:sz w:val="24"/>
          <w:szCs w:val="24"/>
        </w:rPr>
      </w:pPr>
    </w:p>
    <w:p w:rsidR="009B52A3" w:rsidRDefault="009B52A3" w:rsidP="009B52A3">
      <w:pPr>
        <w:ind w:right="23"/>
        <w:jc w:val="center"/>
        <w:rPr>
          <w:rFonts w:ascii="Arial" w:hAnsi="Arial" w:cs="Arial"/>
          <w:b/>
          <w:bCs/>
          <w:sz w:val="24"/>
          <w:szCs w:val="24"/>
        </w:rPr>
      </w:pPr>
    </w:p>
    <w:p w:rsidR="009B52A3" w:rsidRDefault="009B52A3" w:rsidP="009B52A3">
      <w:pPr>
        <w:ind w:right="23"/>
        <w:jc w:val="center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Soud pro mládež</w:t>
      </w:r>
    </w:p>
    <w:p w:rsidR="009B52A3" w:rsidRDefault="009B52A3" w:rsidP="009B52A3">
      <w:pPr>
        <w:adjustRightInd w:val="0"/>
        <w:ind w:right="23" w:firstLine="5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Do oddělení </w:t>
      </w:r>
      <w:proofErr w:type="spellStart"/>
      <w:r>
        <w:rPr>
          <w:rFonts w:ascii="Garamond" w:hAnsi="Garamond" w:cs="Arial"/>
          <w:sz w:val="24"/>
          <w:szCs w:val="24"/>
        </w:rPr>
        <w:t>Tm</w:t>
      </w:r>
      <w:proofErr w:type="spellEnd"/>
      <w:r>
        <w:rPr>
          <w:rFonts w:ascii="Garamond" w:hAnsi="Garamond" w:cs="Arial"/>
          <w:sz w:val="24"/>
          <w:szCs w:val="24"/>
        </w:rPr>
        <w:t xml:space="preserve"> se výlučně přidělují věci týkající se protiprávní činnosti mládeže podle hlavy I. a II. zákona č. 218/2003 Sb., o odpovědnosti mládeže za protiprávní činy a o soudnictví ve věcech mládeže.</w:t>
      </w:r>
    </w:p>
    <w:p w:rsidR="009B52A3" w:rsidRDefault="009B52A3" w:rsidP="009B52A3">
      <w:pPr>
        <w:adjustRightInd w:val="0"/>
        <w:ind w:right="23" w:firstLine="540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Věci napadlé do oddělení 3 a 4 soudu pro mládež (</w:t>
      </w:r>
      <w:proofErr w:type="spellStart"/>
      <w:r>
        <w:rPr>
          <w:rFonts w:ascii="Garamond" w:hAnsi="Garamond" w:cs="Arial"/>
          <w:sz w:val="24"/>
          <w:szCs w:val="24"/>
        </w:rPr>
        <w:t>Tm</w:t>
      </w:r>
      <w:proofErr w:type="spellEnd"/>
      <w:r>
        <w:rPr>
          <w:rFonts w:ascii="Garamond" w:hAnsi="Garamond" w:cs="Arial"/>
          <w:sz w:val="24"/>
          <w:szCs w:val="24"/>
        </w:rPr>
        <w:t xml:space="preserve">, </w:t>
      </w:r>
      <w:proofErr w:type="spellStart"/>
      <w:r>
        <w:rPr>
          <w:rFonts w:ascii="Garamond" w:hAnsi="Garamond" w:cs="Arial"/>
          <w:sz w:val="24"/>
          <w:szCs w:val="24"/>
        </w:rPr>
        <w:t>Ntm</w:t>
      </w:r>
      <w:proofErr w:type="spellEnd"/>
      <w:r>
        <w:rPr>
          <w:rFonts w:ascii="Garamond" w:hAnsi="Garamond" w:cs="Arial"/>
          <w:sz w:val="24"/>
          <w:szCs w:val="24"/>
        </w:rPr>
        <w:t xml:space="preserve">, PP, </w:t>
      </w:r>
      <w:proofErr w:type="spellStart"/>
      <w:r>
        <w:rPr>
          <w:rFonts w:ascii="Garamond" w:hAnsi="Garamond" w:cs="Arial"/>
          <w:sz w:val="24"/>
          <w:szCs w:val="24"/>
        </w:rPr>
        <w:t>Nt</w:t>
      </w:r>
      <w:proofErr w:type="spellEnd"/>
      <w:r>
        <w:rPr>
          <w:rFonts w:ascii="Garamond" w:hAnsi="Garamond" w:cs="Arial"/>
          <w:sz w:val="24"/>
          <w:szCs w:val="24"/>
        </w:rPr>
        <w:t>) se přidělují soudcům z oddělení 3 a 4 - soud pro mládež v pořadí, ve kterém napadly (v poměru 1:1).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Neskončené, případně tzv. obživlé věci z rejstříků </w:t>
      </w:r>
      <w:proofErr w:type="spellStart"/>
      <w:r>
        <w:rPr>
          <w:rFonts w:ascii="Garamond" w:hAnsi="Garamond" w:cs="Arial"/>
          <w:sz w:val="24"/>
          <w:szCs w:val="24"/>
        </w:rPr>
        <w:t>Ntm</w:t>
      </w:r>
      <w:proofErr w:type="spellEnd"/>
      <w:r>
        <w:rPr>
          <w:rFonts w:ascii="Garamond" w:hAnsi="Garamond" w:cs="Arial"/>
          <w:sz w:val="24"/>
          <w:szCs w:val="24"/>
        </w:rPr>
        <w:t xml:space="preserve"> a </w:t>
      </w:r>
      <w:proofErr w:type="spellStart"/>
      <w:r>
        <w:rPr>
          <w:rFonts w:ascii="Garamond" w:hAnsi="Garamond" w:cs="Arial"/>
          <w:sz w:val="24"/>
          <w:szCs w:val="24"/>
        </w:rPr>
        <w:t>Tm</w:t>
      </w:r>
      <w:proofErr w:type="spellEnd"/>
      <w:r>
        <w:rPr>
          <w:rFonts w:ascii="Garamond" w:hAnsi="Garamond" w:cs="Arial"/>
          <w:sz w:val="24"/>
          <w:szCs w:val="24"/>
        </w:rPr>
        <w:t>, které byly k datu 31.</w:t>
      </w:r>
      <w:r w:rsidR="00064FDC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12.</w:t>
      </w:r>
      <w:r w:rsidR="00064FDC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2016 přiděleny k projednání a rozhodnutí Mgr. Anně Sobotkové, se přidělují k projednání a rozhodnutí Mgr. Karlu </w:t>
      </w:r>
      <w:proofErr w:type="spellStart"/>
      <w:r>
        <w:rPr>
          <w:rFonts w:ascii="Garamond" w:hAnsi="Garamond" w:cs="Arial"/>
          <w:sz w:val="24"/>
          <w:szCs w:val="24"/>
        </w:rPr>
        <w:t>Gobernacovi</w:t>
      </w:r>
      <w:proofErr w:type="spellEnd"/>
      <w:r>
        <w:rPr>
          <w:rFonts w:ascii="Garamond" w:hAnsi="Garamond" w:cs="Arial"/>
          <w:sz w:val="24"/>
          <w:szCs w:val="24"/>
        </w:rPr>
        <w:t>.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Neskončené, případně tzv. obživlé věci z rejstříků </w:t>
      </w:r>
      <w:proofErr w:type="spellStart"/>
      <w:r>
        <w:rPr>
          <w:rFonts w:ascii="Garamond" w:hAnsi="Garamond"/>
          <w:sz w:val="24"/>
          <w:szCs w:val="24"/>
        </w:rPr>
        <w:t>Ntm</w:t>
      </w:r>
      <w:proofErr w:type="spellEnd"/>
      <w:r>
        <w:rPr>
          <w:rFonts w:ascii="Garamond" w:hAnsi="Garamond"/>
          <w:sz w:val="24"/>
          <w:szCs w:val="24"/>
        </w:rPr>
        <w:t xml:space="preserve"> a </w:t>
      </w:r>
      <w:proofErr w:type="spellStart"/>
      <w:r>
        <w:rPr>
          <w:rFonts w:ascii="Garamond" w:hAnsi="Garamond"/>
          <w:sz w:val="24"/>
          <w:szCs w:val="24"/>
        </w:rPr>
        <w:t>Tm</w:t>
      </w:r>
      <w:proofErr w:type="spellEnd"/>
      <w:r>
        <w:rPr>
          <w:rFonts w:ascii="Garamond" w:hAnsi="Garamond"/>
          <w:sz w:val="24"/>
          <w:szCs w:val="24"/>
        </w:rPr>
        <w:t>, které byly k datu 31. 12. 2018 přiděleny k projednání a rozhodnutí Mgr. Janu Šlosarovi, se přidělují k projednání a rozhodnutí Mgr. Matěji Pilátovi</w:t>
      </w:r>
      <w:r w:rsidR="00064FDC">
        <w:rPr>
          <w:rFonts w:ascii="Garamond" w:hAnsi="Garamond"/>
          <w:sz w:val="24"/>
          <w:szCs w:val="24"/>
        </w:rPr>
        <w:t>.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Úkony ve vyřízených věcech z neobsazených oddělení týkajících se mladistvých vyřizují soudci soudu pro mládež podle poslední číslice před lomítkem spisové značky následujícím způsobem:</w:t>
      </w:r>
    </w:p>
    <w:p w:rsidR="009B52A3" w:rsidRDefault="009B52A3" w:rsidP="009B52A3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Mgr. Mgr. Karel Gobernac – lichá číslice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Mgr. Matěj Pilát – sudá číslice.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Soudci soudu pro mládež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Oddělení 3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Mgr. Matěj Pilát</w:t>
      </w:r>
    </w:p>
    <w:p w:rsidR="009B52A3" w:rsidRDefault="009B52A3" w:rsidP="009B52A3">
      <w:pPr>
        <w:adjustRightInd w:val="0"/>
        <w:ind w:right="23" w:firstLine="570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Zastupování:</w:t>
      </w:r>
      <w:r>
        <w:rPr>
          <w:rFonts w:ascii="Garamond" w:hAnsi="Garamond" w:cs="Arial"/>
          <w:sz w:val="24"/>
          <w:szCs w:val="24"/>
        </w:rPr>
        <w:t xml:space="preserve">   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 xml:space="preserve">Mgr. Karel Gobernac 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JUDr. Milan Špryňar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 xml:space="preserve">JUDr. Jana </w:t>
      </w:r>
      <w:proofErr w:type="spellStart"/>
      <w:r>
        <w:rPr>
          <w:rFonts w:ascii="Garamond" w:hAnsi="Garamond" w:cs="Arial"/>
          <w:kern w:val="2"/>
          <w:sz w:val="24"/>
          <w:szCs w:val="24"/>
        </w:rPr>
        <w:t>Bodečková</w:t>
      </w:r>
      <w:proofErr w:type="spellEnd"/>
      <w:r>
        <w:rPr>
          <w:rFonts w:ascii="Garamond" w:hAnsi="Garamond" w:cs="Arial"/>
          <w:kern w:val="2"/>
          <w:sz w:val="24"/>
          <w:szCs w:val="24"/>
        </w:rPr>
        <w:t>, Ph.D.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Mgr. Barbora Kocourková</w:t>
      </w:r>
    </w:p>
    <w:p w:rsidR="009B52A3" w:rsidRDefault="009B52A3" w:rsidP="009B52A3">
      <w:pPr>
        <w:adjustRightInd w:val="0"/>
        <w:ind w:right="23" w:firstLine="555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b/>
          <w:kern w:val="2"/>
          <w:sz w:val="24"/>
          <w:szCs w:val="24"/>
        </w:rPr>
      </w:pPr>
      <w:r>
        <w:rPr>
          <w:rFonts w:ascii="Garamond" w:hAnsi="Garamond" w:cs="Arial"/>
          <w:b/>
          <w:kern w:val="2"/>
          <w:sz w:val="24"/>
          <w:szCs w:val="24"/>
        </w:rPr>
        <w:lastRenderedPageBreak/>
        <w:t>Přísedící: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Pro oddělení 3 soudu pro mládež platí shodný seznam přísedících uvedených pro oddělení 3.</w:t>
      </w:r>
    </w:p>
    <w:p w:rsidR="009B52A3" w:rsidRDefault="009B52A3" w:rsidP="009B52A3">
      <w:pPr>
        <w:widowControl w:val="0"/>
        <w:adjustRightInd w:val="0"/>
        <w:ind w:right="23" w:firstLine="585"/>
        <w:jc w:val="both"/>
        <w:rPr>
          <w:rFonts w:ascii="Garamond" w:hAnsi="Garamond" w:cs="Arial"/>
          <w:kern w:val="2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Rozhoduje senátní a </w:t>
      </w:r>
      <w:proofErr w:type="spellStart"/>
      <w:r>
        <w:rPr>
          <w:rFonts w:ascii="Garamond" w:hAnsi="Garamond" w:cs="Arial"/>
          <w:sz w:val="24"/>
          <w:szCs w:val="24"/>
        </w:rPr>
        <w:t>samosoudcovské</w:t>
      </w:r>
      <w:proofErr w:type="spellEnd"/>
      <w:r>
        <w:rPr>
          <w:rFonts w:ascii="Garamond" w:hAnsi="Garamond" w:cs="Arial"/>
          <w:sz w:val="24"/>
          <w:szCs w:val="24"/>
        </w:rPr>
        <w:t xml:space="preserve"> věci trestní podle hlavy I. a II. zákona č. 218/2003 Sb., o soudnictví nad mládeží. Činí úkony ve věcech agendy přípravného řízení a agendy související s výkonem trestu odnětí svobody u věcí mladistvých. </w:t>
      </w:r>
    </w:p>
    <w:p w:rsidR="009B52A3" w:rsidRDefault="009B52A3" w:rsidP="009B52A3">
      <w:pPr>
        <w:adjustRightInd w:val="0"/>
        <w:ind w:right="23" w:firstLine="585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  případě vyloučení dospělého pachatele ze společného řízení s  mladistvým z rejstříku 3Tm do rejstříku T napadne vyloučená věc do oddělení  3T.</w:t>
      </w:r>
    </w:p>
    <w:p w:rsidR="009B52A3" w:rsidRDefault="009B52A3" w:rsidP="009B52A3">
      <w:pPr>
        <w:adjustRightInd w:val="0"/>
        <w:ind w:right="23"/>
        <w:jc w:val="center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8"/>
          <w:szCs w:val="28"/>
        </w:rPr>
      </w:pPr>
      <w:proofErr w:type="gramStart"/>
      <w:r>
        <w:rPr>
          <w:rFonts w:ascii="Garamond" w:hAnsi="Garamond" w:cs="Arial"/>
          <w:b/>
          <w:bCs/>
          <w:sz w:val="28"/>
          <w:szCs w:val="28"/>
          <w:u w:val="single"/>
        </w:rPr>
        <w:t>Oddělení  4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Mgr.</w:t>
      </w:r>
      <w:proofErr w:type="gramEnd"/>
      <w:r>
        <w:rPr>
          <w:rFonts w:ascii="Garamond" w:hAnsi="Garamond" w:cs="Arial"/>
          <w:b/>
          <w:bCs/>
          <w:sz w:val="28"/>
          <w:szCs w:val="28"/>
        </w:rPr>
        <w:t xml:space="preserve"> Karel Gobernac                                                                                                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Zastupování: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Mgr. Matěj Pilát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 xml:space="preserve">JUDr. Jana </w:t>
      </w:r>
      <w:proofErr w:type="spellStart"/>
      <w:r>
        <w:rPr>
          <w:rFonts w:ascii="Garamond" w:hAnsi="Garamond" w:cs="Arial"/>
          <w:kern w:val="2"/>
          <w:sz w:val="24"/>
          <w:szCs w:val="24"/>
        </w:rPr>
        <w:t>Bodečková</w:t>
      </w:r>
      <w:proofErr w:type="spellEnd"/>
      <w:r>
        <w:rPr>
          <w:rFonts w:ascii="Garamond" w:hAnsi="Garamond" w:cs="Arial"/>
          <w:kern w:val="2"/>
          <w:sz w:val="24"/>
          <w:szCs w:val="24"/>
        </w:rPr>
        <w:t>, Ph.D.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Mgr. Barbora Kocourková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JUDr. Milan Špryňar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b/>
          <w:bCs/>
          <w:kern w:val="2"/>
          <w:sz w:val="24"/>
          <w:szCs w:val="24"/>
        </w:rPr>
        <w:t xml:space="preserve">  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Přísedící: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Pro oddělení 4 soudu pro mládež platí shodný seznam přísedících uvedených pro oddělení 4.</w:t>
      </w:r>
    </w:p>
    <w:p w:rsidR="009B52A3" w:rsidRDefault="009B52A3" w:rsidP="009B52A3">
      <w:pPr>
        <w:widowControl w:val="0"/>
        <w:adjustRightInd w:val="0"/>
        <w:ind w:right="23" w:firstLine="585"/>
        <w:jc w:val="both"/>
        <w:rPr>
          <w:rFonts w:ascii="Garamond" w:hAnsi="Garamond" w:cs="Arial"/>
          <w:kern w:val="2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Rozhoduje senátní a </w:t>
      </w:r>
      <w:proofErr w:type="spellStart"/>
      <w:r>
        <w:rPr>
          <w:rFonts w:ascii="Garamond" w:hAnsi="Garamond" w:cs="Arial"/>
          <w:sz w:val="24"/>
          <w:szCs w:val="24"/>
        </w:rPr>
        <w:t>samosoudcovské</w:t>
      </w:r>
      <w:proofErr w:type="spellEnd"/>
      <w:r>
        <w:rPr>
          <w:rFonts w:ascii="Garamond" w:hAnsi="Garamond" w:cs="Arial"/>
          <w:sz w:val="24"/>
          <w:szCs w:val="24"/>
        </w:rPr>
        <w:t xml:space="preserve"> věci trestní podle hlavy I. a II. zákona č. 218/2003 Sb., o soudnictví nad mládeží. Činí úkony ve věcech agendy přípravného řízení a agendy související s výkonem trestu odnětí svobody u věcí mladistvých. </w:t>
      </w:r>
    </w:p>
    <w:p w:rsidR="009B52A3" w:rsidRDefault="009B52A3" w:rsidP="009B52A3">
      <w:pPr>
        <w:adjustRightInd w:val="0"/>
        <w:ind w:right="23" w:firstLine="585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  případě vyloučení dospělého pachatele ze společného řízení s  mladistvým z rejstříku 4Tm do rejstříku T napadne vyloučená věc do oddělení 4T.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B52A3" w:rsidRDefault="009B52A3" w:rsidP="000A7519">
      <w:pPr>
        <w:adjustRightInd w:val="0"/>
        <w:ind w:right="23"/>
        <w:rPr>
          <w:rFonts w:ascii="Garamond" w:hAnsi="Garamond" w:cs="Arial"/>
          <w:b/>
          <w:bCs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Soudci pro řízení ve věcech dětí mladších patnácti let</w:t>
      </w:r>
    </w:p>
    <w:p w:rsidR="009B52A3" w:rsidRDefault="009B52A3" w:rsidP="009B52A3">
      <w:pPr>
        <w:adjustRightInd w:val="0"/>
        <w:ind w:right="23" w:firstLine="585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 w:firstLine="585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Do oddělení </w:t>
      </w:r>
      <w:r>
        <w:rPr>
          <w:rFonts w:ascii="Garamond" w:hAnsi="Garamond" w:cs="Arial"/>
          <w:b/>
          <w:sz w:val="24"/>
          <w:szCs w:val="24"/>
        </w:rPr>
        <w:t>Rod</w:t>
      </w:r>
      <w:r>
        <w:rPr>
          <w:rFonts w:ascii="Garamond" w:hAnsi="Garamond" w:cs="Arial"/>
          <w:sz w:val="24"/>
          <w:szCs w:val="24"/>
        </w:rPr>
        <w:t xml:space="preserve"> se výlučně přidělují věci týkající se činů jinak trestných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spáchaných dětmi mladšími 15 let dle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zákona č. 218/2003 Sb., o odpovědnosti mládeže za protiprávní činy a o soudnictví ve věcech mládeže.</w:t>
      </w:r>
    </w:p>
    <w:p w:rsidR="009B52A3" w:rsidRDefault="009B52A3" w:rsidP="009B52A3">
      <w:pPr>
        <w:ind w:firstLine="708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0A7519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>Napadnou-li současně návrhy na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bCs/>
          <w:sz w:val="24"/>
          <w:szCs w:val="24"/>
        </w:rPr>
        <w:t>uložení opatření dle zákona č. 218/2003 Sb.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Rod proti více nezletilým pro stejný skutek, budou věci přiděleny stejnému soudci.  </w:t>
      </w:r>
    </w:p>
    <w:p w:rsidR="000A7519" w:rsidRDefault="000A7519" w:rsidP="000A7519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0A7519" w:rsidRDefault="000A7519" w:rsidP="000A7519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0A7519" w:rsidRDefault="000A7519" w:rsidP="000A7519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 w:firstLine="585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jc w:val="both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Oddělení 13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Mgr. </w:t>
      </w:r>
      <w:proofErr w:type="gramStart"/>
      <w:r>
        <w:rPr>
          <w:rFonts w:ascii="Garamond" w:hAnsi="Garamond" w:cs="Arial"/>
          <w:b/>
          <w:bCs/>
          <w:sz w:val="28"/>
          <w:szCs w:val="28"/>
        </w:rPr>
        <w:t>Jaroslava  Kuběnová</w:t>
      </w:r>
      <w:proofErr w:type="gramEnd"/>
    </w:p>
    <w:p w:rsidR="009B52A3" w:rsidRDefault="009B52A3" w:rsidP="009B52A3">
      <w:pPr>
        <w:jc w:val="both"/>
        <w:rPr>
          <w:rFonts w:ascii="Garamond" w:hAnsi="Garamond" w:cs="Arial"/>
          <w:sz w:val="28"/>
          <w:szCs w:val="28"/>
        </w:rPr>
      </w:pPr>
    </w:p>
    <w:p w:rsidR="009B52A3" w:rsidRDefault="009B52A3" w:rsidP="009B52A3">
      <w:pPr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b/>
          <w:bCs/>
          <w:sz w:val="24"/>
          <w:szCs w:val="24"/>
        </w:rPr>
        <w:t>Zastupování</w:t>
      </w:r>
      <w:r>
        <w:rPr>
          <w:rFonts w:ascii="Garamond" w:hAnsi="Garamond" w:cs="Arial"/>
          <w:sz w:val="24"/>
          <w:szCs w:val="24"/>
        </w:rPr>
        <w:t xml:space="preserve"> :</w:t>
      </w:r>
      <w:proofErr w:type="gramEnd"/>
      <w:r>
        <w:rPr>
          <w:rFonts w:ascii="Garamond" w:hAnsi="Garamond" w:cs="Arial"/>
          <w:sz w:val="24"/>
          <w:szCs w:val="24"/>
        </w:rPr>
        <w:t xml:space="preserve"> </w:t>
      </w:r>
    </w:p>
    <w:p w:rsidR="009B52A3" w:rsidRDefault="009B52A3" w:rsidP="009B52A3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JUDr. Petr Šimeček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Mgr. Karel Gobernac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 xml:space="preserve">Mgr. </w:t>
      </w:r>
      <w:proofErr w:type="spellStart"/>
      <w:r>
        <w:rPr>
          <w:rFonts w:ascii="Garamond" w:hAnsi="Garamond" w:cs="Arial"/>
          <w:kern w:val="2"/>
          <w:sz w:val="24"/>
          <w:szCs w:val="24"/>
        </w:rPr>
        <w:t>Matjě</w:t>
      </w:r>
      <w:proofErr w:type="spellEnd"/>
      <w:r>
        <w:rPr>
          <w:rFonts w:ascii="Garamond" w:hAnsi="Garamond" w:cs="Arial"/>
          <w:kern w:val="2"/>
          <w:sz w:val="24"/>
          <w:szCs w:val="24"/>
        </w:rPr>
        <w:t xml:space="preserve"> Pilát</w:t>
      </w:r>
    </w:p>
    <w:p w:rsidR="009B52A3" w:rsidRDefault="009B52A3" w:rsidP="009B52A3">
      <w:pPr>
        <w:ind w:left="2124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Rozhoduje </w:t>
      </w:r>
      <w:proofErr w:type="gramStart"/>
      <w:r>
        <w:rPr>
          <w:rFonts w:ascii="Garamond" w:hAnsi="Garamond" w:cs="Arial"/>
          <w:sz w:val="24"/>
          <w:szCs w:val="24"/>
        </w:rPr>
        <w:t>ve  věcech</w:t>
      </w:r>
      <w:proofErr w:type="gramEnd"/>
      <w:r>
        <w:rPr>
          <w:rFonts w:ascii="Garamond" w:hAnsi="Garamond" w:cs="Arial"/>
          <w:sz w:val="24"/>
          <w:szCs w:val="24"/>
        </w:rPr>
        <w:t xml:space="preserve"> posuzování činů jinak trestných spáchaných dětmi mladšími 15 let dle hlavy III. zák. č. 218/2003 Sb. ve věcech mládeže  v rozsahu 100%.</w:t>
      </w:r>
    </w:p>
    <w:p w:rsidR="009B52A3" w:rsidRDefault="009B52A3" w:rsidP="009B52A3">
      <w:pPr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jc w:val="both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Oddělení 14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JUDr. Petr Šimeček</w:t>
      </w:r>
    </w:p>
    <w:p w:rsidR="009B52A3" w:rsidRDefault="009B52A3" w:rsidP="009B52A3">
      <w:pPr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b/>
          <w:bCs/>
          <w:sz w:val="24"/>
          <w:szCs w:val="24"/>
        </w:rPr>
        <w:t>Zastupování</w:t>
      </w:r>
      <w:r>
        <w:rPr>
          <w:rFonts w:ascii="Garamond" w:hAnsi="Garamond" w:cs="Arial"/>
          <w:sz w:val="24"/>
          <w:szCs w:val="24"/>
        </w:rPr>
        <w:t xml:space="preserve"> :</w:t>
      </w:r>
      <w:proofErr w:type="gramEnd"/>
      <w:r>
        <w:rPr>
          <w:rFonts w:ascii="Garamond" w:hAnsi="Garamond" w:cs="Arial"/>
          <w:sz w:val="24"/>
          <w:szCs w:val="24"/>
        </w:rPr>
        <w:t xml:space="preserve"> </w:t>
      </w:r>
    </w:p>
    <w:p w:rsidR="009B52A3" w:rsidRDefault="009B52A3" w:rsidP="009B52A3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Mgr. Jaroslava Kuběnová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Mgr. Matěj Pilát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Mgr. Karel Gobernac</w:t>
      </w:r>
    </w:p>
    <w:p w:rsidR="009B52A3" w:rsidRDefault="009B52A3" w:rsidP="009B52A3">
      <w:pPr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Rozhoduje ve věcech posuzování činů jinak trestných spáchaných dětmi mladšími 15 let dle hlavy III. zák. č. 218/2003 Sb. ve věcech </w:t>
      </w:r>
      <w:proofErr w:type="gramStart"/>
      <w:r>
        <w:rPr>
          <w:rFonts w:ascii="Garamond" w:hAnsi="Garamond" w:cs="Arial"/>
          <w:sz w:val="24"/>
          <w:szCs w:val="24"/>
        </w:rPr>
        <w:t>mládeže   v rozsahu</w:t>
      </w:r>
      <w:proofErr w:type="gramEnd"/>
      <w:r>
        <w:rPr>
          <w:rFonts w:ascii="Garamond" w:hAnsi="Garamond" w:cs="Arial"/>
          <w:sz w:val="24"/>
          <w:szCs w:val="24"/>
        </w:rPr>
        <w:t xml:space="preserve"> 100%.</w:t>
      </w:r>
    </w:p>
    <w:p w:rsidR="009B52A3" w:rsidRPr="000A7519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</w:t>
      </w:r>
    </w:p>
    <w:p w:rsidR="009B52A3" w:rsidRDefault="009B52A3" w:rsidP="009B52A3">
      <w:pPr>
        <w:widowControl w:val="0"/>
        <w:adjustRightInd w:val="0"/>
        <w:ind w:right="23"/>
        <w:jc w:val="center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Vyšší soudní úředníci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0A7519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Všichni vyšší soudní úředníci a soudní tajemníci jsou příkazci operací podle zákona č. 320/2001 Sb., o finanční kontrole ve veřejné správě, ve znění pozdějších předpisů, a podle Instrukce Okresního soudu v Pardubicích ze dne 14. 7. 2005 č. j. </w:t>
      </w:r>
      <w:proofErr w:type="spellStart"/>
      <w:r>
        <w:rPr>
          <w:rFonts w:ascii="Garamond" w:hAnsi="Garamond" w:cs="Arial"/>
          <w:sz w:val="24"/>
          <w:szCs w:val="24"/>
        </w:rPr>
        <w:t>Spr</w:t>
      </w:r>
      <w:proofErr w:type="spellEnd"/>
      <w:r>
        <w:rPr>
          <w:rFonts w:ascii="Garamond" w:hAnsi="Garamond" w:cs="Arial"/>
          <w:sz w:val="24"/>
          <w:szCs w:val="24"/>
        </w:rPr>
        <w:t xml:space="preserve"> 995/2005.</w:t>
      </w:r>
    </w:p>
    <w:p w:rsidR="000A7519" w:rsidRDefault="000A7519" w:rsidP="009B52A3">
      <w:pPr>
        <w:widowControl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Pr="006E33C5" w:rsidRDefault="000A7519" w:rsidP="009B52A3">
      <w:pPr>
        <w:widowControl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 w:rsidRPr="006E33C5">
        <w:rPr>
          <w:rFonts w:ascii="Garamond" w:hAnsi="Garamond" w:cs="Arial"/>
          <w:sz w:val="24"/>
          <w:szCs w:val="24"/>
        </w:rPr>
        <w:t>Všichni vyšší úředníci jsou předsedou so</w:t>
      </w:r>
      <w:r w:rsidR="004E7F4D" w:rsidRPr="006E33C5">
        <w:rPr>
          <w:rFonts w:ascii="Garamond" w:hAnsi="Garamond" w:cs="Arial"/>
          <w:sz w:val="24"/>
          <w:szCs w:val="24"/>
        </w:rPr>
        <w:t>udu pověřeni</w:t>
      </w:r>
      <w:r w:rsidRPr="006E33C5">
        <w:rPr>
          <w:rFonts w:ascii="Garamond" w:hAnsi="Garamond" w:cs="Arial"/>
          <w:sz w:val="24"/>
          <w:szCs w:val="24"/>
        </w:rPr>
        <w:t xml:space="preserve"> přítomností u výslechu osob prostřednictvím videokonference na základě dožádání jiného soudu.</w:t>
      </w:r>
      <w:r w:rsidR="009B52A3" w:rsidRPr="006E33C5">
        <w:rPr>
          <w:rFonts w:ascii="Garamond" w:hAnsi="Garamond" w:cs="Arial"/>
          <w:sz w:val="24"/>
          <w:szCs w:val="24"/>
        </w:rPr>
        <w:t xml:space="preserve"> 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Doručování - vyšší soudní úředníci doručují písemnosti v budově soudu, při úkonu soudu. 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Vyšší soudní úřednice:</w:t>
      </w:r>
      <w:r>
        <w:rPr>
          <w:rFonts w:ascii="Garamond" w:hAnsi="Garamond" w:cs="Arial"/>
          <w:sz w:val="28"/>
          <w:szCs w:val="28"/>
        </w:rPr>
        <w:t xml:space="preserve">  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            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 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</w:t>
      </w:r>
      <w:r>
        <w:rPr>
          <w:rFonts w:ascii="Garamond" w:hAnsi="Garamond" w:cs="Arial"/>
          <w:b/>
          <w:sz w:val="28"/>
          <w:szCs w:val="28"/>
        </w:rPr>
        <w:t xml:space="preserve">Iveta Janatová                                                                       </w:t>
      </w:r>
    </w:p>
    <w:p w:rsidR="009B52A3" w:rsidRDefault="009B52A3" w:rsidP="009B52A3">
      <w:pPr>
        <w:adjustRightInd w:val="0"/>
        <w:ind w:right="23" w:firstLine="585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Zastupování:</w:t>
      </w:r>
      <w:r>
        <w:rPr>
          <w:rFonts w:ascii="Garamond" w:hAnsi="Garamond" w:cs="Arial"/>
          <w:sz w:val="24"/>
          <w:szCs w:val="24"/>
        </w:rPr>
        <w:t xml:space="preserve">     Bc. Pavel Mikeš</w:t>
      </w:r>
    </w:p>
    <w:p w:rsidR="009B52A3" w:rsidRDefault="009B52A3" w:rsidP="009B52A3">
      <w:pPr>
        <w:adjustRightInd w:val="0"/>
        <w:ind w:right="23" w:firstLine="585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Lenka Seidlová</w:t>
      </w:r>
    </w:p>
    <w:p w:rsidR="009B52A3" w:rsidRDefault="009B52A3" w:rsidP="009B52A3">
      <w:pPr>
        <w:adjustRightInd w:val="0"/>
        <w:ind w:right="23" w:firstLine="585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Samostatně vykonává veškeré úkony soudu prvního stupně a samostatně rozhoduje namísto zákonného soudce v rozsahu vyplývajícím z § 12 a § 14 zákona č. 121/2008 Sb., o vyšších soudních úřednících a vyšších úřednících státního zastupitelství a o změně souvisejících zákonů, ve znění pozdějších předpisů, ledaže si jejich provedení vyhradí předseda senátu podle § 13 citovaného zákona, a to </w:t>
      </w:r>
      <w:r>
        <w:rPr>
          <w:rFonts w:ascii="Garamond" w:hAnsi="Garamond" w:cs="Arial"/>
          <w:sz w:val="24"/>
          <w:szCs w:val="24"/>
        </w:rPr>
        <w:t xml:space="preserve">ve věcech spisových značek končících číselnou řadou 1,2,3 a u číselné řady 0 pak věcí týkajících se oddělení 1, 2 včetně </w:t>
      </w:r>
      <w:proofErr w:type="spellStart"/>
      <w:r>
        <w:rPr>
          <w:rFonts w:ascii="Garamond" w:hAnsi="Garamond" w:cs="Arial"/>
          <w:sz w:val="24"/>
          <w:szCs w:val="24"/>
        </w:rPr>
        <w:t>porozsudkové</w:t>
      </w:r>
      <w:proofErr w:type="spellEnd"/>
      <w:r>
        <w:rPr>
          <w:rFonts w:ascii="Garamond" w:hAnsi="Garamond" w:cs="Arial"/>
          <w:sz w:val="24"/>
          <w:szCs w:val="24"/>
        </w:rPr>
        <w:t xml:space="preserve"> agendy a zpracování statistiky. Vyřizuje věci rejstříků </w:t>
      </w:r>
      <w:proofErr w:type="spellStart"/>
      <w:r>
        <w:rPr>
          <w:rFonts w:ascii="Garamond" w:hAnsi="Garamond" w:cs="Arial"/>
          <w:sz w:val="24"/>
          <w:szCs w:val="24"/>
        </w:rPr>
        <w:t>Nt</w:t>
      </w:r>
      <w:proofErr w:type="spellEnd"/>
      <w:r>
        <w:rPr>
          <w:rFonts w:ascii="Garamond" w:hAnsi="Garamond" w:cs="Arial"/>
          <w:sz w:val="24"/>
          <w:szCs w:val="24"/>
        </w:rPr>
        <w:t xml:space="preserve"> a </w:t>
      </w:r>
      <w:proofErr w:type="spellStart"/>
      <w:r>
        <w:rPr>
          <w:rFonts w:ascii="Garamond" w:hAnsi="Garamond" w:cs="Arial"/>
          <w:sz w:val="24"/>
          <w:szCs w:val="24"/>
        </w:rPr>
        <w:t>Tm</w:t>
      </w:r>
      <w:proofErr w:type="spellEnd"/>
      <w:r>
        <w:rPr>
          <w:rFonts w:ascii="Garamond" w:hAnsi="Garamond" w:cs="Arial"/>
          <w:sz w:val="24"/>
          <w:szCs w:val="24"/>
        </w:rPr>
        <w:t>. Provádí kontrolu práce soudní kanceláře. V</w:t>
      </w:r>
      <w:r>
        <w:rPr>
          <w:rFonts w:ascii="Garamond" w:hAnsi="Garamond" w:cs="Arial"/>
          <w:kern w:val="2"/>
          <w:sz w:val="24"/>
          <w:szCs w:val="24"/>
        </w:rPr>
        <w:t xml:space="preserve">yřizuje i agendu </w:t>
      </w:r>
      <w:proofErr w:type="spellStart"/>
      <w:r>
        <w:rPr>
          <w:rFonts w:ascii="Garamond" w:hAnsi="Garamond" w:cs="Arial"/>
          <w:kern w:val="2"/>
          <w:sz w:val="24"/>
          <w:szCs w:val="24"/>
        </w:rPr>
        <w:t>Td</w:t>
      </w:r>
      <w:proofErr w:type="spellEnd"/>
      <w:r>
        <w:rPr>
          <w:rFonts w:ascii="Garamond" w:hAnsi="Garamond" w:cs="Arial"/>
          <w:kern w:val="2"/>
          <w:sz w:val="24"/>
          <w:szCs w:val="24"/>
        </w:rPr>
        <w:t xml:space="preserve"> s výjimkou věcí s cizím prvkem.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Vyšší soudní úřednice:</w:t>
      </w:r>
      <w:r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 xml:space="preserve"> </w:t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Lenka Seidlová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8"/>
          <w:szCs w:val="28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Zastupování:    </w:t>
      </w:r>
      <w:r>
        <w:rPr>
          <w:rFonts w:ascii="Garamond" w:hAnsi="Garamond" w:cs="Arial"/>
          <w:sz w:val="24"/>
          <w:szCs w:val="24"/>
        </w:rPr>
        <w:t xml:space="preserve">Iveta Janatová  </w:t>
      </w:r>
    </w:p>
    <w:p w:rsidR="009B52A3" w:rsidRDefault="009B52A3" w:rsidP="009B52A3">
      <w:pPr>
        <w:adjustRightInd w:val="0"/>
        <w:ind w:right="23" w:firstLine="5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Bc. Pavel Mikeš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Samostatně vykonává veškeré úkony soudu prvního stupně a samostatně rozhoduje namísto zákonného soudce v rozsahu vyplývajícím z § 12 a § 14 zákona č. 121/2008 Sb., o vyšších soudních úřednících a vyšších úřednících státního zastupitelství a o změně souvisejících zákonů, ve znění pozdějších předpisů, ledaže si jejich provedení vyhradí předseda senátu podle § 13 citovaného zákona, a to </w:t>
      </w:r>
      <w:r>
        <w:rPr>
          <w:rFonts w:ascii="Garamond" w:hAnsi="Garamond" w:cs="Arial"/>
          <w:sz w:val="24"/>
          <w:szCs w:val="24"/>
        </w:rPr>
        <w:t xml:space="preserve">ve věcech spisových značek končících číselnou řadou 4,5,6 a u číselné řady 0 pak věcí týkajících se oddělení 3 a 4 včetně </w:t>
      </w:r>
      <w:proofErr w:type="spellStart"/>
      <w:r>
        <w:rPr>
          <w:rFonts w:ascii="Garamond" w:hAnsi="Garamond" w:cs="Arial"/>
          <w:sz w:val="24"/>
          <w:szCs w:val="24"/>
        </w:rPr>
        <w:t>porozsudkové</w:t>
      </w:r>
      <w:proofErr w:type="spellEnd"/>
      <w:r>
        <w:rPr>
          <w:rFonts w:ascii="Garamond" w:hAnsi="Garamond" w:cs="Arial"/>
          <w:sz w:val="24"/>
          <w:szCs w:val="24"/>
        </w:rPr>
        <w:t xml:space="preserve"> agendy a zpracování statistiky. Vyřizuje věci rejstříků </w:t>
      </w:r>
      <w:proofErr w:type="spellStart"/>
      <w:r>
        <w:rPr>
          <w:rFonts w:ascii="Garamond" w:hAnsi="Garamond" w:cs="Arial"/>
          <w:sz w:val="24"/>
          <w:szCs w:val="24"/>
        </w:rPr>
        <w:t>Nt</w:t>
      </w:r>
      <w:proofErr w:type="spellEnd"/>
      <w:r>
        <w:rPr>
          <w:rFonts w:ascii="Garamond" w:hAnsi="Garamond" w:cs="Arial"/>
          <w:sz w:val="24"/>
          <w:szCs w:val="24"/>
        </w:rPr>
        <w:t xml:space="preserve"> a </w:t>
      </w:r>
      <w:proofErr w:type="spellStart"/>
      <w:r>
        <w:rPr>
          <w:rFonts w:ascii="Garamond" w:hAnsi="Garamond" w:cs="Arial"/>
          <w:sz w:val="24"/>
          <w:szCs w:val="24"/>
        </w:rPr>
        <w:t>Tm</w:t>
      </w:r>
      <w:proofErr w:type="spellEnd"/>
      <w:r>
        <w:rPr>
          <w:rFonts w:ascii="Garamond" w:hAnsi="Garamond" w:cs="Arial"/>
          <w:sz w:val="24"/>
          <w:szCs w:val="24"/>
        </w:rPr>
        <w:t>. Provádí kontrolu práce soudní kanceláře.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 xml:space="preserve">Vyšší soudní úřednice Lenka Seidlová dále vyřizuje i agendu </w:t>
      </w:r>
      <w:proofErr w:type="spellStart"/>
      <w:r>
        <w:rPr>
          <w:rFonts w:ascii="Garamond" w:hAnsi="Garamond" w:cs="Arial"/>
          <w:kern w:val="2"/>
          <w:sz w:val="24"/>
          <w:szCs w:val="24"/>
        </w:rPr>
        <w:t>Td</w:t>
      </w:r>
      <w:proofErr w:type="spellEnd"/>
      <w:r>
        <w:rPr>
          <w:rFonts w:ascii="Garamond" w:hAnsi="Garamond" w:cs="Arial"/>
          <w:kern w:val="2"/>
          <w:sz w:val="24"/>
          <w:szCs w:val="24"/>
        </w:rPr>
        <w:t xml:space="preserve"> s výjimkou věcí s cizím prvkem.  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</w:p>
    <w:p w:rsidR="009B52A3" w:rsidRPr="007E43C3" w:rsidRDefault="009B52A3" w:rsidP="007E43C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 xml:space="preserve">Samostatně pořizuje protokol podle zvukového záznamu podle § 55 odst. 2 </w:t>
      </w:r>
      <w:proofErr w:type="spellStart"/>
      <w:r>
        <w:rPr>
          <w:rFonts w:ascii="Garamond" w:hAnsi="Garamond" w:cs="Arial"/>
          <w:kern w:val="2"/>
          <w:sz w:val="24"/>
          <w:szCs w:val="24"/>
        </w:rPr>
        <w:t>tr</w:t>
      </w:r>
      <w:proofErr w:type="spellEnd"/>
      <w:r>
        <w:rPr>
          <w:rFonts w:ascii="Garamond" w:hAnsi="Garamond" w:cs="Arial"/>
          <w:kern w:val="2"/>
          <w:sz w:val="24"/>
          <w:szCs w:val="24"/>
        </w:rPr>
        <w:t xml:space="preserve">. </w:t>
      </w:r>
      <w:proofErr w:type="gramStart"/>
      <w:r>
        <w:rPr>
          <w:rFonts w:ascii="Garamond" w:hAnsi="Garamond" w:cs="Arial"/>
          <w:kern w:val="2"/>
          <w:sz w:val="24"/>
          <w:szCs w:val="24"/>
        </w:rPr>
        <w:t>řádu</w:t>
      </w:r>
      <w:proofErr w:type="gramEnd"/>
      <w:r>
        <w:rPr>
          <w:rFonts w:ascii="Garamond" w:hAnsi="Garamond" w:cs="Arial"/>
          <w:kern w:val="2"/>
          <w:sz w:val="24"/>
          <w:szCs w:val="24"/>
        </w:rPr>
        <w:t>.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Vyšší soudní úředník:</w:t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  <w:t xml:space="preserve">                              </w:t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  <w:t xml:space="preserve">     Bc. Pavel Mikeš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Zastupování:</w:t>
      </w:r>
      <w:r>
        <w:rPr>
          <w:rFonts w:ascii="Garamond" w:hAnsi="Garamond" w:cs="Arial"/>
          <w:sz w:val="24"/>
          <w:szCs w:val="24"/>
        </w:rPr>
        <w:t xml:space="preserve">  Lenka Seidlová </w:t>
      </w:r>
    </w:p>
    <w:p w:rsidR="009B52A3" w:rsidRDefault="009B52A3" w:rsidP="009B52A3">
      <w:pPr>
        <w:adjustRightInd w:val="0"/>
        <w:ind w:right="23" w:firstLine="555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Iveta Janatová </w:t>
      </w:r>
    </w:p>
    <w:p w:rsidR="009B52A3" w:rsidRDefault="009B52A3" w:rsidP="009B52A3">
      <w:pPr>
        <w:adjustRightInd w:val="0"/>
        <w:ind w:right="23" w:firstLine="555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Samostatně vykonává veškeré úkony soudu prvního stupně a samostatně rozhoduje namísto zákonného soudce v rozsahu vyplývajícím z § 12 a § 14 zákona č. 121/2008 Sb., o vyšších soudních úřednících a vyšších úřednících státního zastupitelství a o změně souvisejících zákonů, ve znění pozdějších předpisů, ledaže si jejich provedení vyhradí předseda senátu podle § 13 citovaného zákona, a to </w:t>
      </w:r>
      <w:r>
        <w:rPr>
          <w:rFonts w:ascii="Garamond" w:hAnsi="Garamond" w:cs="Arial"/>
          <w:sz w:val="24"/>
          <w:szCs w:val="24"/>
        </w:rPr>
        <w:t xml:space="preserve">ve věcech spisových značek končících číselnou řadou 7,8,9 a u číselné řady 0 pak věcí týkajících se oddělení 12, 20 a 22 včetně </w:t>
      </w:r>
      <w:proofErr w:type="spellStart"/>
      <w:r>
        <w:rPr>
          <w:rFonts w:ascii="Garamond" w:hAnsi="Garamond" w:cs="Arial"/>
          <w:sz w:val="24"/>
          <w:szCs w:val="24"/>
        </w:rPr>
        <w:t>porozsudkové</w:t>
      </w:r>
      <w:proofErr w:type="spellEnd"/>
      <w:r>
        <w:rPr>
          <w:rFonts w:ascii="Garamond" w:hAnsi="Garamond" w:cs="Arial"/>
          <w:sz w:val="24"/>
          <w:szCs w:val="24"/>
        </w:rPr>
        <w:t xml:space="preserve"> agendy a zpracování statistiky. Vyřizuje věci rejstříků </w:t>
      </w:r>
      <w:proofErr w:type="spellStart"/>
      <w:r>
        <w:rPr>
          <w:rFonts w:ascii="Garamond" w:hAnsi="Garamond" w:cs="Arial"/>
          <w:sz w:val="24"/>
          <w:szCs w:val="24"/>
        </w:rPr>
        <w:t>Nt</w:t>
      </w:r>
      <w:proofErr w:type="spellEnd"/>
      <w:r>
        <w:rPr>
          <w:rFonts w:ascii="Garamond" w:hAnsi="Garamond" w:cs="Arial"/>
          <w:sz w:val="24"/>
          <w:szCs w:val="24"/>
        </w:rPr>
        <w:t xml:space="preserve"> a </w:t>
      </w:r>
      <w:proofErr w:type="spellStart"/>
      <w:r>
        <w:rPr>
          <w:rFonts w:ascii="Garamond" w:hAnsi="Garamond" w:cs="Arial"/>
          <w:sz w:val="24"/>
          <w:szCs w:val="24"/>
        </w:rPr>
        <w:t>Tm</w:t>
      </w:r>
      <w:proofErr w:type="spellEnd"/>
      <w:r>
        <w:rPr>
          <w:rFonts w:ascii="Garamond" w:hAnsi="Garamond" w:cs="Arial"/>
          <w:sz w:val="24"/>
          <w:szCs w:val="24"/>
        </w:rPr>
        <w:t>. Provádí kontrolu práce soudní kanceláře.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 xml:space="preserve">Vyšší soudní úředník Bc. Pavel Mikeš dále vyřizuje i agendu </w:t>
      </w:r>
      <w:proofErr w:type="spellStart"/>
      <w:r>
        <w:rPr>
          <w:rFonts w:ascii="Garamond" w:hAnsi="Garamond" w:cs="Arial"/>
          <w:kern w:val="2"/>
          <w:sz w:val="24"/>
          <w:szCs w:val="24"/>
        </w:rPr>
        <w:t>Td</w:t>
      </w:r>
      <w:proofErr w:type="spellEnd"/>
      <w:r>
        <w:rPr>
          <w:rFonts w:ascii="Garamond" w:hAnsi="Garamond" w:cs="Arial"/>
          <w:kern w:val="2"/>
          <w:sz w:val="24"/>
          <w:szCs w:val="24"/>
        </w:rPr>
        <w:t xml:space="preserve"> s výjimkou věcí s cizím prvkem.  </w:t>
      </w: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Vede Knihu trestních depozit (zastupuje: Iveta Janatová).</w:t>
      </w:r>
    </w:p>
    <w:p w:rsidR="009B52A3" w:rsidRDefault="009B52A3" w:rsidP="009B52A3">
      <w:pPr>
        <w:widowControl w:val="0"/>
        <w:adjustRightInd w:val="0"/>
        <w:ind w:right="23"/>
        <w:rPr>
          <w:rFonts w:ascii="Garamond" w:hAnsi="Garamond" w:cs="Arial"/>
          <w:bCs/>
          <w:sz w:val="24"/>
          <w:szCs w:val="24"/>
        </w:rPr>
      </w:pPr>
    </w:p>
    <w:p w:rsidR="009B52A3" w:rsidRDefault="009B52A3" w:rsidP="009B52A3">
      <w:pPr>
        <w:widowControl w:val="0"/>
        <w:adjustRightInd w:val="0"/>
        <w:ind w:right="23"/>
        <w:rPr>
          <w:rFonts w:ascii="Garamond" w:hAnsi="Garamond" w:cs="Arial"/>
          <w:bCs/>
          <w:sz w:val="24"/>
          <w:szCs w:val="24"/>
        </w:rPr>
      </w:pPr>
    </w:p>
    <w:p w:rsidR="009B52A3" w:rsidRDefault="009B52A3" w:rsidP="009B52A3">
      <w:pPr>
        <w:widowControl w:val="0"/>
        <w:adjustRightInd w:val="0"/>
        <w:ind w:right="23"/>
        <w:jc w:val="center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Vedoucí kanceláří a protokolující úřednice</w:t>
      </w:r>
    </w:p>
    <w:p w:rsidR="009B52A3" w:rsidRDefault="009B52A3" w:rsidP="009B52A3">
      <w:pPr>
        <w:ind w:right="23"/>
        <w:jc w:val="both"/>
        <w:rPr>
          <w:rFonts w:ascii="Garamond" w:hAnsi="Garamond" w:cs="Arial"/>
          <w:b/>
          <w:bCs/>
          <w:sz w:val="24"/>
          <w:szCs w:val="24"/>
          <w:bdr w:val="single" w:sz="4" w:space="0" w:color="auto" w:frame="1"/>
        </w:rPr>
      </w:pPr>
    </w:p>
    <w:p w:rsidR="009B52A3" w:rsidRDefault="009B52A3" w:rsidP="009B52A3">
      <w:pPr>
        <w:ind w:right="23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B52A3" w:rsidRDefault="009B52A3" w:rsidP="009B52A3">
      <w:pPr>
        <w:widowControl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Vedoucí kanceláří, protokolující úřednice a zapisovatelky doručují písemnosti mimo úkony soudu, v budově soudu. Protokolující úřednice doručují písemnosti i při jednání.</w:t>
      </w:r>
    </w:p>
    <w:p w:rsidR="009B52A3" w:rsidRDefault="009B52A3" w:rsidP="009B52A3">
      <w:pPr>
        <w:ind w:right="23" w:firstLine="540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B52A3" w:rsidRDefault="009B52A3" w:rsidP="009B52A3">
      <w:pPr>
        <w:jc w:val="both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 xml:space="preserve">Vedoucí kanceláře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>Jitka Dvořáková</w:t>
      </w:r>
    </w:p>
    <w:p w:rsidR="009B52A3" w:rsidRDefault="009B52A3" w:rsidP="009B52A3">
      <w:pPr>
        <w:jc w:val="both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podmíněného propuštění a přípravného řízení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          </w:t>
      </w:r>
    </w:p>
    <w:p w:rsidR="009B52A3" w:rsidRDefault="009B52A3" w:rsidP="009B52A3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B52A3" w:rsidRDefault="009B52A3" w:rsidP="009B52A3">
      <w:pPr>
        <w:ind w:firstLine="540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B52A3" w:rsidRDefault="009B52A3" w:rsidP="009B52A3">
      <w:pPr>
        <w:adjustRightInd w:val="0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b/>
          <w:bCs/>
          <w:sz w:val="24"/>
          <w:szCs w:val="24"/>
        </w:rPr>
        <w:t>Zastupování</w:t>
      </w:r>
      <w:r>
        <w:rPr>
          <w:rFonts w:ascii="Garamond" w:hAnsi="Garamond" w:cs="Arial"/>
          <w:sz w:val="24"/>
          <w:szCs w:val="24"/>
        </w:rPr>
        <w:t xml:space="preserve"> :   Dana</w:t>
      </w:r>
      <w:proofErr w:type="gramEnd"/>
      <w:r>
        <w:rPr>
          <w:rFonts w:ascii="Garamond" w:hAnsi="Garamond" w:cs="Arial"/>
          <w:sz w:val="24"/>
          <w:szCs w:val="24"/>
        </w:rPr>
        <w:t xml:space="preserve"> Popelová</w:t>
      </w:r>
    </w:p>
    <w:p w:rsidR="009B52A3" w:rsidRDefault="009B52A3" w:rsidP="009B52A3">
      <w:pPr>
        <w:adjustRightInd w:val="0"/>
        <w:ind w:firstLine="585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Věra Bohuňková</w:t>
      </w:r>
    </w:p>
    <w:p w:rsidR="009B52A3" w:rsidRDefault="009B52A3" w:rsidP="009B52A3">
      <w:pPr>
        <w:adjustRightInd w:val="0"/>
        <w:ind w:firstLine="585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color w:val="FF0000"/>
          <w:sz w:val="24"/>
          <w:szCs w:val="24"/>
        </w:rPr>
        <w:t xml:space="preserve">                </w:t>
      </w:r>
      <w:r>
        <w:rPr>
          <w:rFonts w:ascii="Garamond" w:hAnsi="Garamond" w:cs="Arial"/>
          <w:sz w:val="24"/>
          <w:szCs w:val="24"/>
        </w:rPr>
        <w:t>Zuzana Baránková</w:t>
      </w:r>
    </w:p>
    <w:p w:rsidR="009B52A3" w:rsidRDefault="009B52A3" w:rsidP="009B52A3">
      <w:pPr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 xml:space="preserve">Vykonává práce podle § 6 odst. 9 , § </w:t>
      </w:r>
      <w:smartTag w:uri="urn:schemas-microsoft-com:office:smarttags" w:element="metricconverter">
        <w:smartTagPr>
          <w:attr w:name="ProductID" w:val="8 a"/>
        </w:smartTagPr>
        <w:r>
          <w:rPr>
            <w:rFonts w:ascii="Garamond" w:hAnsi="Garamond" w:cs="Arial"/>
            <w:sz w:val="24"/>
            <w:szCs w:val="24"/>
          </w:rPr>
          <w:t>8 a</w:t>
        </w:r>
      </w:smartTag>
      <w:r>
        <w:rPr>
          <w:rFonts w:ascii="Garamond" w:hAnsi="Garamond" w:cs="Arial"/>
          <w:sz w:val="24"/>
          <w:szCs w:val="24"/>
        </w:rPr>
        <w:t xml:space="preserve"> § </w:t>
      </w:r>
      <w:proofErr w:type="gramStart"/>
      <w:r>
        <w:rPr>
          <w:rFonts w:ascii="Garamond" w:hAnsi="Garamond" w:cs="Arial"/>
          <w:sz w:val="24"/>
          <w:szCs w:val="24"/>
        </w:rPr>
        <w:t>10  jednacího</w:t>
      </w:r>
      <w:proofErr w:type="gramEnd"/>
      <w:r>
        <w:rPr>
          <w:rFonts w:ascii="Garamond" w:hAnsi="Garamond" w:cs="Arial"/>
          <w:sz w:val="24"/>
          <w:szCs w:val="24"/>
        </w:rPr>
        <w:t xml:space="preserve"> řádu (</w:t>
      </w:r>
      <w:proofErr w:type="spellStart"/>
      <w:r>
        <w:rPr>
          <w:rFonts w:ascii="Garamond" w:hAnsi="Garamond" w:cs="Arial"/>
          <w:sz w:val="24"/>
          <w:szCs w:val="24"/>
        </w:rPr>
        <w:t>vyhl</w:t>
      </w:r>
      <w:proofErr w:type="spellEnd"/>
      <w:r>
        <w:rPr>
          <w:rFonts w:ascii="Garamond" w:hAnsi="Garamond" w:cs="Arial"/>
          <w:sz w:val="24"/>
          <w:szCs w:val="24"/>
        </w:rPr>
        <w:t xml:space="preserve">. č. 37/1992 Sb., v platném znění) a podle § 5,  § 8  vnitřního kancelářského řádu pro okresní a krajské soudy ve věcech rejstříku PP, </w:t>
      </w:r>
      <w:proofErr w:type="spellStart"/>
      <w:r>
        <w:rPr>
          <w:rFonts w:ascii="Garamond" w:hAnsi="Garamond" w:cs="Arial"/>
          <w:sz w:val="24"/>
          <w:szCs w:val="24"/>
        </w:rPr>
        <w:t>Nt</w:t>
      </w:r>
      <w:proofErr w:type="spellEnd"/>
      <w:r>
        <w:rPr>
          <w:rFonts w:ascii="Garamond" w:hAnsi="Garamond" w:cs="Arial"/>
          <w:sz w:val="24"/>
          <w:szCs w:val="24"/>
        </w:rPr>
        <w:t xml:space="preserve">, </w:t>
      </w:r>
      <w:proofErr w:type="spellStart"/>
      <w:r>
        <w:rPr>
          <w:rFonts w:ascii="Garamond" w:hAnsi="Garamond" w:cs="Arial"/>
          <w:sz w:val="24"/>
          <w:szCs w:val="24"/>
        </w:rPr>
        <w:t>Ntm</w:t>
      </w:r>
      <w:proofErr w:type="spellEnd"/>
      <w:r>
        <w:rPr>
          <w:rFonts w:ascii="Garamond" w:hAnsi="Garamond" w:cs="Arial"/>
          <w:sz w:val="24"/>
          <w:szCs w:val="24"/>
        </w:rPr>
        <w:t xml:space="preserve"> týkajících se výkonu trestu či opatření odnětí svobody. </w:t>
      </w:r>
    </w:p>
    <w:p w:rsidR="009B52A3" w:rsidRDefault="009B52A3" w:rsidP="009B52A3">
      <w:pPr>
        <w:adjustRightInd w:val="0"/>
        <w:ind w:firstLine="570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Vede rejstříky </w:t>
      </w:r>
      <w:proofErr w:type="spellStart"/>
      <w:r>
        <w:rPr>
          <w:rFonts w:ascii="Garamond" w:hAnsi="Garamond" w:cs="Arial"/>
          <w:sz w:val="24"/>
          <w:szCs w:val="24"/>
        </w:rPr>
        <w:t>Ntm</w:t>
      </w:r>
      <w:proofErr w:type="spellEnd"/>
      <w:r>
        <w:rPr>
          <w:rFonts w:ascii="Garamond" w:hAnsi="Garamond" w:cs="Arial"/>
          <w:sz w:val="24"/>
          <w:szCs w:val="24"/>
        </w:rPr>
        <w:t xml:space="preserve"> a </w:t>
      </w:r>
      <w:proofErr w:type="spellStart"/>
      <w:r>
        <w:rPr>
          <w:rFonts w:ascii="Garamond" w:hAnsi="Garamond" w:cs="Arial"/>
          <w:sz w:val="24"/>
          <w:szCs w:val="24"/>
        </w:rPr>
        <w:t>Nt</w:t>
      </w:r>
      <w:proofErr w:type="spellEnd"/>
      <w:r>
        <w:rPr>
          <w:rFonts w:ascii="Garamond" w:hAnsi="Garamond" w:cs="Arial"/>
          <w:sz w:val="24"/>
          <w:szCs w:val="24"/>
        </w:rPr>
        <w:t xml:space="preserve">  - oddíly pro přípravné řízení a ostatní oddíly, </w:t>
      </w:r>
      <w:proofErr w:type="gramStart"/>
      <w:r>
        <w:rPr>
          <w:rFonts w:ascii="Garamond" w:hAnsi="Garamond" w:cs="Arial"/>
          <w:sz w:val="24"/>
          <w:szCs w:val="24"/>
        </w:rPr>
        <w:t>t. j. příkazy</w:t>
      </w:r>
      <w:proofErr w:type="gramEnd"/>
      <w:r>
        <w:rPr>
          <w:rFonts w:ascii="Garamond" w:hAnsi="Garamond" w:cs="Arial"/>
          <w:sz w:val="24"/>
          <w:szCs w:val="24"/>
        </w:rPr>
        <w:t xml:space="preserve"> ke sdělení údajů o  uskutečněném telekomunikačním provozu, příkazy k  domovním prohlídkám, ustanovení obhájců včetně vedení seznamu advokátů, aj.</w:t>
      </w:r>
    </w:p>
    <w:p w:rsidR="009B52A3" w:rsidRDefault="009B52A3" w:rsidP="009B52A3">
      <w:pPr>
        <w:adjustRightInd w:val="0"/>
        <w:ind w:firstLine="570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firstLine="570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Zapisovatelka:</w:t>
      </w:r>
    </w:p>
    <w:p w:rsidR="009B52A3" w:rsidRDefault="009B52A3" w:rsidP="009B52A3">
      <w:pPr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Dana Popelová</w:t>
      </w:r>
    </w:p>
    <w:p w:rsidR="009B52A3" w:rsidRDefault="009B52A3" w:rsidP="009B52A3">
      <w:pPr>
        <w:adjustRightInd w:val="0"/>
        <w:ind w:firstLine="570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widowControl w:val="0"/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 xml:space="preserve">Zastupuje vedoucí kanceláře. V  případě dlouhodobější nepřítomnosti zapisovatelky rozdělí vedoucí kanceláře její </w:t>
      </w:r>
      <w:proofErr w:type="spellStart"/>
      <w:r>
        <w:rPr>
          <w:rFonts w:ascii="Garamond" w:hAnsi="Garamond" w:cs="Arial"/>
          <w:kern w:val="2"/>
          <w:sz w:val="24"/>
          <w:szCs w:val="24"/>
        </w:rPr>
        <w:t>mundáž</w:t>
      </w:r>
      <w:proofErr w:type="spellEnd"/>
      <w:r>
        <w:rPr>
          <w:rFonts w:ascii="Garamond" w:hAnsi="Garamond" w:cs="Arial"/>
          <w:kern w:val="2"/>
          <w:sz w:val="24"/>
          <w:szCs w:val="24"/>
        </w:rPr>
        <w:t xml:space="preserve"> mezi ostatní zapisovatelky trestního oddělení.</w:t>
      </w:r>
    </w:p>
    <w:p w:rsidR="009B52A3" w:rsidRDefault="009B52A3" w:rsidP="009B52A3">
      <w:pPr>
        <w:adjustRightInd w:val="0"/>
        <w:ind w:firstLine="555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firstLine="555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firstLine="555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</w:t>
      </w:r>
    </w:p>
    <w:p w:rsidR="009B52A3" w:rsidRDefault="009B52A3" w:rsidP="009B52A3">
      <w:pPr>
        <w:adjustRightInd w:val="0"/>
        <w:ind w:firstLine="555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Vedoucí trestní kanceláře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 xml:space="preserve">    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  </w:t>
      </w:r>
      <w:r>
        <w:rPr>
          <w:rFonts w:ascii="Garamond" w:hAnsi="Garamond" w:cs="Arial"/>
          <w:sz w:val="28"/>
          <w:szCs w:val="28"/>
        </w:rPr>
        <w:tab/>
        <w:t xml:space="preserve">        </w:t>
      </w:r>
      <w:r>
        <w:rPr>
          <w:rFonts w:ascii="Garamond" w:hAnsi="Garamond" w:cs="Arial"/>
          <w:b/>
          <w:sz w:val="28"/>
          <w:szCs w:val="28"/>
        </w:rPr>
        <w:t xml:space="preserve">Věra Bohuňková                                                                                                      </w:t>
      </w:r>
    </w:p>
    <w:p w:rsidR="009B52A3" w:rsidRDefault="009B52A3" w:rsidP="009B52A3">
      <w:pPr>
        <w:adjustRightInd w:val="0"/>
        <w:ind w:firstLine="555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Zastupování:  </w:t>
      </w:r>
      <w:r>
        <w:rPr>
          <w:rFonts w:ascii="Garamond" w:hAnsi="Garamond" w:cs="Arial"/>
          <w:sz w:val="24"/>
          <w:szCs w:val="24"/>
        </w:rPr>
        <w:t>Zuzana Baránková</w:t>
      </w:r>
    </w:p>
    <w:p w:rsidR="009B52A3" w:rsidRDefault="009B52A3" w:rsidP="009B52A3">
      <w:pPr>
        <w:adjustRightInd w:val="0"/>
        <w:ind w:firstLine="555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Jitka Dvořáková    </w:t>
      </w:r>
    </w:p>
    <w:p w:rsidR="009B52A3" w:rsidRDefault="009B52A3" w:rsidP="009B52A3">
      <w:pPr>
        <w:adjustRightInd w:val="0"/>
        <w:ind w:firstLine="555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</w:p>
    <w:p w:rsidR="009B52A3" w:rsidRDefault="009B52A3" w:rsidP="009B52A3">
      <w:pPr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Vede rejstříky pro soudní oddělení  2T, 2Tm, 3T,</w:t>
      </w:r>
      <w:r w:rsidR="00C8057F">
        <w:rPr>
          <w:rFonts w:ascii="Garamond" w:hAnsi="Garamond" w:cs="Arial"/>
          <w:sz w:val="24"/>
          <w:szCs w:val="24"/>
        </w:rPr>
        <w:t xml:space="preserve"> 3Tm</w:t>
      </w:r>
      <w:r>
        <w:rPr>
          <w:rFonts w:ascii="Garamond" w:hAnsi="Garamond" w:cs="Arial"/>
          <w:sz w:val="24"/>
          <w:szCs w:val="24"/>
        </w:rPr>
        <w:t xml:space="preserve"> a 20T, rejstříky </w:t>
      </w:r>
      <w:proofErr w:type="spellStart"/>
      <w:r>
        <w:rPr>
          <w:rFonts w:ascii="Garamond" w:hAnsi="Garamond" w:cs="Arial"/>
          <w:sz w:val="24"/>
          <w:szCs w:val="24"/>
        </w:rPr>
        <w:t>Td</w:t>
      </w:r>
      <w:proofErr w:type="spellEnd"/>
      <w:r>
        <w:rPr>
          <w:rFonts w:ascii="Garamond" w:hAnsi="Garamond" w:cs="Arial"/>
          <w:sz w:val="24"/>
          <w:szCs w:val="24"/>
        </w:rPr>
        <w:t xml:space="preserve">, </w:t>
      </w:r>
      <w:proofErr w:type="spellStart"/>
      <w:r>
        <w:rPr>
          <w:rFonts w:ascii="Garamond" w:hAnsi="Garamond" w:cs="Arial"/>
          <w:sz w:val="24"/>
          <w:szCs w:val="24"/>
        </w:rPr>
        <w:t>Nt</w:t>
      </w:r>
      <w:proofErr w:type="spellEnd"/>
      <w:r>
        <w:rPr>
          <w:rFonts w:ascii="Garamond" w:hAnsi="Garamond" w:cs="Arial"/>
          <w:sz w:val="24"/>
          <w:szCs w:val="24"/>
        </w:rPr>
        <w:t xml:space="preserve">, </w:t>
      </w:r>
      <w:proofErr w:type="spellStart"/>
      <w:r>
        <w:rPr>
          <w:rFonts w:ascii="Garamond" w:hAnsi="Garamond" w:cs="Arial"/>
          <w:sz w:val="24"/>
          <w:szCs w:val="24"/>
        </w:rPr>
        <w:t>Ntm</w:t>
      </w:r>
      <w:proofErr w:type="spellEnd"/>
      <w:r>
        <w:rPr>
          <w:rFonts w:ascii="Garamond" w:hAnsi="Garamond" w:cs="Arial"/>
          <w:sz w:val="24"/>
          <w:szCs w:val="24"/>
        </w:rPr>
        <w:t xml:space="preserve"> všeobecné mimo věcí týkajících se výkonu trestu odnětí svobody. Vykonává práce podle § 6 </w:t>
      </w:r>
      <w:proofErr w:type="gramStart"/>
      <w:r>
        <w:rPr>
          <w:rFonts w:ascii="Garamond" w:hAnsi="Garamond" w:cs="Arial"/>
          <w:sz w:val="24"/>
          <w:szCs w:val="24"/>
        </w:rPr>
        <w:t>odst. 9 , § 8 a § 10</w:t>
      </w:r>
      <w:proofErr w:type="gram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vyhl</w:t>
      </w:r>
      <w:proofErr w:type="spellEnd"/>
      <w:r>
        <w:rPr>
          <w:rFonts w:ascii="Garamond" w:hAnsi="Garamond" w:cs="Arial"/>
          <w:sz w:val="24"/>
          <w:szCs w:val="24"/>
        </w:rPr>
        <w:t>. č. 37/1992 Sb., v  platném znění a podle § 5,  § 8 vnitřního kancelářského řádu pro okresní a krajské soudy pro příslušná oddělení.</w:t>
      </w:r>
    </w:p>
    <w:p w:rsidR="009B52A3" w:rsidRDefault="009B52A3" w:rsidP="009B52A3">
      <w:pPr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Vykonává práce určené v §§ 55-59 zákona č. 141/1961 Sb., trestního řádu, ve znění pozdějších předpisů.                                            </w:t>
      </w:r>
    </w:p>
    <w:p w:rsidR="009B52A3" w:rsidRDefault="009B52A3" w:rsidP="009B52A3">
      <w:pPr>
        <w:adjustRightInd w:val="0"/>
        <w:ind w:right="23" w:firstLine="555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B52A3" w:rsidRDefault="009B52A3" w:rsidP="009B52A3">
      <w:pPr>
        <w:adjustRightInd w:val="0"/>
        <w:ind w:right="23" w:firstLine="555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B52A3" w:rsidRDefault="009B52A3" w:rsidP="009B52A3">
      <w:pPr>
        <w:adjustRightInd w:val="0"/>
        <w:ind w:right="23" w:firstLine="555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7E43C3" w:rsidRDefault="007E43C3" w:rsidP="009B52A3">
      <w:pPr>
        <w:adjustRightInd w:val="0"/>
        <w:ind w:right="23" w:firstLine="555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7E43C3" w:rsidRDefault="007E43C3" w:rsidP="009B52A3">
      <w:pPr>
        <w:adjustRightInd w:val="0"/>
        <w:ind w:right="23" w:firstLine="555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B52A3" w:rsidRDefault="009B52A3" w:rsidP="009B52A3">
      <w:pPr>
        <w:adjustRightInd w:val="0"/>
        <w:ind w:right="23" w:firstLine="555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B52A3" w:rsidRDefault="009B52A3" w:rsidP="009B52A3">
      <w:pPr>
        <w:adjustRightInd w:val="0"/>
        <w:ind w:right="23" w:firstLine="555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Vedoucí trestní kanceláře</w:t>
      </w:r>
      <w:r>
        <w:rPr>
          <w:rFonts w:ascii="Garamond" w:hAnsi="Garamond"/>
          <w:sz w:val="28"/>
          <w:szCs w:val="28"/>
        </w:rPr>
        <w:tab/>
        <w:t xml:space="preserve">    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           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                </w:t>
      </w:r>
      <w:r>
        <w:rPr>
          <w:rFonts w:ascii="Garamond" w:hAnsi="Garamond"/>
          <w:b/>
          <w:sz w:val="28"/>
          <w:szCs w:val="28"/>
        </w:rPr>
        <w:t>Zuzana Baránková</w:t>
      </w:r>
    </w:p>
    <w:p w:rsidR="009B52A3" w:rsidRDefault="009B52A3" w:rsidP="009B52A3">
      <w:pPr>
        <w:adjustRightInd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p w:rsidR="009B52A3" w:rsidRDefault="009B52A3" w:rsidP="009B52A3">
      <w:pPr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Zastupování:  </w:t>
      </w:r>
      <w:r>
        <w:rPr>
          <w:rFonts w:ascii="Garamond" w:hAnsi="Garamond"/>
          <w:sz w:val="24"/>
          <w:szCs w:val="24"/>
        </w:rPr>
        <w:t>Věra Bohuňková</w:t>
      </w:r>
    </w:p>
    <w:p w:rsidR="009B52A3" w:rsidRDefault="009B52A3" w:rsidP="009B52A3">
      <w:pPr>
        <w:adjustRightInd w:val="0"/>
        <w:ind w:firstLine="55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Jitka Dvořáková    </w:t>
      </w:r>
    </w:p>
    <w:p w:rsidR="009B52A3" w:rsidRDefault="009B52A3" w:rsidP="009B52A3">
      <w:pPr>
        <w:adjustRightInd w:val="0"/>
        <w:ind w:firstLine="555"/>
        <w:jc w:val="both"/>
        <w:rPr>
          <w:rFonts w:ascii="Garamond" w:hAnsi="Garamond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Vede rejstříky pro soudní oddělení 1 T, 1 </w:t>
      </w:r>
      <w:proofErr w:type="spellStart"/>
      <w:r>
        <w:rPr>
          <w:rFonts w:ascii="Garamond" w:hAnsi="Garamond"/>
          <w:sz w:val="24"/>
          <w:szCs w:val="24"/>
        </w:rPr>
        <w:t>Tm</w:t>
      </w:r>
      <w:proofErr w:type="spellEnd"/>
      <w:r>
        <w:rPr>
          <w:rFonts w:ascii="Garamond" w:hAnsi="Garamond"/>
          <w:sz w:val="24"/>
          <w:szCs w:val="24"/>
        </w:rPr>
        <w:t xml:space="preserve">, 4 T, 4 </w:t>
      </w:r>
      <w:proofErr w:type="spellStart"/>
      <w:r>
        <w:rPr>
          <w:rFonts w:ascii="Garamond" w:hAnsi="Garamond"/>
          <w:sz w:val="24"/>
          <w:szCs w:val="24"/>
        </w:rPr>
        <w:t>Tm</w:t>
      </w:r>
      <w:proofErr w:type="spellEnd"/>
      <w:r>
        <w:rPr>
          <w:rFonts w:ascii="Garamond" w:hAnsi="Garamond"/>
          <w:sz w:val="24"/>
          <w:szCs w:val="24"/>
        </w:rPr>
        <w:t xml:space="preserve">, 12 T a 22 T, 22 </w:t>
      </w:r>
      <w:proofErr w:type="spellStart"/>
      <w:r>
        <w:rPr>
          <w:rFonts w:ascii="Garamond" w:hAnsi="Garamond"/>
          <w:sz w:val="24"/>
          <w:szCs w:val="24"/>
        </w:rPr>
        <w:t>Tm</w:t>
      </w:r>
      <w:proofErr w:type="spellEnd"/>
      <w:r>
        <w:rPr>
          <w:rFonts w:ascii="Garamond" w:hAnsi="Garamond"/>
          <w:sz w:val="24"/>
          <w:szCs w:val="24"/>
        </w:rPr>
        <w:t xml:space="preserve"> a rejstřík </w:t>
      </w:r>
      <w:proofErr w:type="spellStart"/>
      <w:r>
        <w:rPr>
          <w:rFonts w:ascii="Garamond" w:hAnsi="Garamond"/>
          <w:sz w:val="24"/>
          <w:szCs w:val="24"/>
        </w:rPr>
        <w:t>Nt</w:t>
      </w:r>
      <w:proofErr w:type="spellEnd"/>
      <w:r>
        <w:rPr>
          <w:rFonts w:ascii="Garamond" w:hAnsi="Garamond"/>
          <w:sz w:val="24"/>
          <w:szCs w:val="24"/>
        </w:rPr>
        <w:t xml:space="preserve"> oddíly pro přípravné řízení týkající se pouze oddílu vyhrazené a důvěrné. Vykonává práce podle § 6 odst. 9, § </w:t>
      </w:r>
      <w:smartTag w:uri="urn:schemas-microsoft-com:office:smarttags" w:element="metricconverter">
        <w:smartTagPr>
          <w:attr w:name="ProductID" w:val="8 a"/>
        </w:smartTagPr>
        <w:r>
          <w:rPr>
            <w:rFonts w:ascii="Garamond" w:hAnsi="Garamond"/>
            <w:sz w:val="24"/>
            <w:szCs w:val="24"/>
          </w:rPr>
          <w:t>8 a</w:t>
        </w:r>
      </w:smartTag>
      <w:r>
        <w:rPr>
          <w:rFonts w:ascii="Garamond" w:hAnsi="Garamond"/>
          <w:sz w:val="24"/>
          <w:szCs w:val="24"/>
        </w:rPr>
        <w:t xml:space="preserve"> § 10 </w:t>
      </w:r>
      <w:proofErr w:type="spellStart"/>
      <w:r>
        <w:rPr>
          <w:rFonts w:ascii="Garamond" w:hAnsi="Garamond"/>
          <w:sz w:val="24"/>
          <w:szCs w:val="24"/>
        </w:rPr>
        <w:t>vyhl</w:t>
      </w:r>
      <w:proofErr w:type="spellEnd"/>
      <w:r>
        <w:rPr>
          <w:rFonts w:ascii="Garamond" w:hAnsi="Garamond"/>
          <w:sz w:val="24"/>
          <w:szCs w:val="24"/>
        </w:rPr>
        <w:t>. č. 37/1992 Sb., v  platném znění a podle § 5, § 8 vnitřního kancelářského řádu pro okresní a krajské soudy pro příslušná oddělení.</w:t>
      </w:r>
    </w:p>
    <w:p w:rsidR="009B52A3" w:rsidRDefault="009B52A3" w:rsidP="009B52A3">
      <w:pPr>
        <w:adjustRightInd w:val="0"/>
        <w:ind w:right="23" w:firstLine="555"/>
        <w:jc w:val="both"/>
        <w:rPr>
          <w:rFonts w:ascii="Garamond" w:hAnsi="Garamond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Vykonává práce určené v §§ 55-59 zákona č. 141/1961 Sb., trestního řádu, ve znění pozdějších předpisů.                                            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Protokolující úřednice: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Yveta Moučková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Hana Králíčková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Petra Drápalíková</w:t>
      </w: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Jana Kubálková, </w:t>
      </w:r>
      <w:proofErr w:type="spellStart"/>
      <w:r>
        <w:rPr>
          <w:rFonts w:ascii="Garamond" w:hAnsi="Garamond" w:cs="Arial"/>
          <w:sz w:val="24"/>
          <w:szCs w:val="24"/>
        </w:rPr>
        <w:t>DiS</w:t>
      </w:r>
      <w:proofErr w:type="spellEnd"/>
    </w:p>
    <w:p w:rsidR="009B52A3" w:rsidRDefault="009B52A3" w:rsidP="00EE7697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Tereza Dvořáková</w:t>
      </w:r>
    </w:p>
    <w:p w:rsidR="009B52A3" w:rsidRDefault="009B52A3" w:rsidP="009B52A3">
      <w:pPr>
        <w:adjustRightInd w:val="0"/>
        <w:ind w:right="23" w:firstLine="555"/>
        <w:jc w:val="both"/>
        <w:rPr>
          <w:rFonts w:ascii="Garamond" w:hAnsi="Garamond" w:cs="Arial"/>
          <w:color w:val="FF0000"/>
          <w:sz w:val="24"/>
          <w:szCs w:val="24"/>
        </w:rPr>
      </w:pPr>
    </w:p>
    <w:p w:rsidR="009B52A3" w:rsidRDefault="009B52A3" w:rsidP="009B52A3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Vykonávají práce určené v §§ 55-59 zákona č. 141/1961 Sb., trestního řádu, ve znění pozdějších předpisů.                                            </w:t>
      </w:r>
    </w:p>
    <w:p w:rsidR="009B52A3" w:rsidRDefault="009B52A3" w:rsidP="009B52A3">
      <w:pPr>
        <w:adjustRightInd w:val="0"/>
        <w:ind w:right="23" w:firstLine="555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9B52A3" w:rsidRDefault="009B52A3" w:rsidP="009B52A3">
      <w:pPr>
        <w:jc w:val="both"/>
        <w:rPr>
          <w:rFonts w:ascii="Garamond" w:hAnsi="Garamond" w:cs="Arial"/>
          <w:b/>
          <w:color w:val="FF0000"/>
          <w:sz w:val="24"/>
          <w:szCs w:val="24"/>
        </w:rPr>
      </w:pPr>
    </w:p>
    <w:p w:rsidR="009B52A3" w:rsidRDefault="009B52A3" w:rsidP="009B52A3">
      <w:pPr>
        <w:jc w:val="both"/>
        <w:rPr>
          <w:rFonts w:ascii="Garamond" w:hAnsi="Garamond" w:cs="Arial"/>
          <w:b/>
          <w:color w:val="FF0000"/>
          <w:sz w:val="24"/>
          <w:szCs w:val="24"/>
        </w:rPr>
      </w:pPr>
    </w:p>
    <w:p w:rsidR="009B52A3" w:rsidRDefault="009B52A3" w:rsidP="009B52A3">
      <w:pPr>
        <w:jc w:val="both"/>
        <w:rPr>
          <w:rFonts w:ascii="Garamond" w:hAnsi="Garamond" w:cs="Arial"/>
          <w:b/>
          <w:color w:val="FF0000"/>
          <w:sz w:val="24"/>
          <w:szCs w:val="24"/>
        </w:rPr>
      </w:pPr>
    </w:p>
    <w:p w:rsidR="00E94A1D" w:rsidRDefault="00E94A1D"/>
    <w:sectPr w:rsidR="00E94A1D" w:rsidSect="000306C3">
      <w:footerReference w:type="default" r:id="rId8"/>
      <w:pgSz w:w="16838" w:h="11906" w:orient="landscape"/>
      <w:pgMar w:top="1417" w:right="1417" w:bottom="1417" w:left="1417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664" w:rsidRDefault="005B5664" w:rsidP="000306C3">
      <w:r>
        <w:separator/>
      </w:r>
    </w:p>
  </w:endnote>
  <w:endnote w:type="continuationSeparator" w:id="0">
    <w:p w:rsidR="005B5664" w:rsidRDefault="005B5664" w:rsidP="0003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709229"/>
      <w:docPartObj>
        <w:docPartGallery w:val="Page Numbers (Bottom of Page)"/>
        <w:docPartUnique/>
      </w:docPartObj>
    </w:sdtPr>
    <w:sdtEndPr/>
    <w:sdtContent>
      <w:p w:rsidR="000306C3" w:rsidRDefault="000306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18A">
          <w:rPr>
            <w:noProof/>
          </w:rPr>
          <w:t>23</w:t>
        </w:r>
        <w:r>
          <w:fldChar w:fldCharType="end"/>
        </w:r>
      </w:p>
    </w:sdtContent>
  </w:sdt>
  <w:p w:rsidR="000306C3" w:rsidRDefault="000306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664" w:rsidRDefault="005B5664" w:rsidP="000306C3">
      <w:r>
        <w:separator/>
      </w:r>
    </w:p>
  </w:footnote>
  <w:footnote w:type="continuationSeparator" w:id="0">
    <w:p w:rsidR="005B5664" w:rsidRDefault="005B5664" w:rsidP="00030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C6C44"/>
    <w:multiLevelType w:val="hybridMultilevel"/>
    <w:tmpl w:val="2E78FDD8"/>
    <w:lvl w:ilvl="0" w:tplc="041E7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6B298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A3"/>
    <w:rsid w:val="000067AB"/>
    <w:rsid w:val="000306C3"/>
    <w:rsid w:val="00064FDC"/>
    <w:rsid w:val="000A7519"/>
    <w:rsid w:val="001479F1"/>
    <w:rsid w:val="00192EED"/>
    <w:rsid w:val="0019384A"/>
    <w:rsid w:val="002546DA"/>
    <w:rsid w:val="004427C0"/>
    <w:rsid w:val="004E7F4D"/>
    <w:rsid w:val="004F37AB"/>
    <w:rsid w:val="00517C99"/>
    <w:rsid w:val="005B5664"/>
    <w:rsid w:val="005E20C5"/>
    <w:rsid w:val="00630E37"/>
    <w:rsid w:val="006E33C5"/>
    <w:rsid w:val="007E43C3"/>
    <w:rsid w:val="009A0D1A"/>
    <w:rsid w:val="009A218A"/>
    <w:rsid w:val="009B52A3"/>
    <w:rsid w:val="00B428EB"/>
    <w:rsid w:val="00B4426A"/>
    <w:rsid w:val="00C349B4"/>
    <w:rsid w:val="00C8057F"/>
    <w:rsid w:val="00E270DE"/>
    <w:rsid w:val="00E94A1D"/>
    <w:rsid w:val="00EE7697"/>
    <w:rsid w:val="00EF6CB3"/>
    <w:rsid w:val="00F64A20"/>
    <w:rsid w:val="00F6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2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06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06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06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06C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2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06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06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06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06C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3977</Words>
  <Characters>23466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Žáková Dana</dc:creator>
  <cp:lastModifiedBy>Žáková Dana</cp:lastModifiedBy>
  <cp:revision>7</cp:revision>
  <dcterms:created xsi:type="dcterms:W3CDTF">2019-11-28T12:51:00Z</dcterms:created>
  <dcterms:modified xsi:type="dcterms:W3CDTF">2019-12-17T07:53:00Z</dcterms:modified>
</cp:coreProperties>
</file>