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Dozorčí úřednice: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Dana Žáková (správní činnosti)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úschov uložených v kovové skříni soudu, </w:t>
      </w:r>
      <w:proofErr w:type="spellStart"/>
      <w:r w:rsidRPr="00E4720E">
        <w:rPr>
          <w:rFonts w:ascii="Arial" w:hAnsi="Arial" w:cs="Arial"/>
          <w:sz w:val="24"/>
          <w:szCs w:val="24"/>
        </w:rPr>
        <w:t>safetové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 w:rsidRPr="00E4720E">
        <w:rPr>
          <w:rFonts w:ascii="Arial" w:hAnsi="Arial" w:cs="Arial"/>
          <w:sz w:val="24"/>
          <w:szCs w:val="24"/>
        </w:rPr>
        <w:t>spisoven,  zpracování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Připravuje rozpis dosažitelnosti soudců a administrativních pracovníků dle pokynu předsedy soudu či místopředsedy soudu. Je pověřena pololetně provést namátkovou kontrolu oprávněnosti přístupů do CEO (centrální evidence obyvatel) a ISZR (informační systém základních registrů). Je pověřena zajišťováním elektronické pošty a podatelny. Kontroluje evidenci pracovní doby zaměstnanců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AE592F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Hlavní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Bc. Stanislava Kyselová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sz w:val="28"/>
          <w:szCs w:val="28"/>
          <w:u w:val="single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  <w:r w:rsidRPr="00AE592F">
        <w:rPr>
          <w:b/>
          <w:bCs/>
          <w:sz w:val="24"/>
          <w:szCs w:val="24"/>
        </w:rPr>
        <w:t>Zastupuje:</w:t>
      </w:r>
      <w:r w:rsidRPr="00AE592F">
        <w:rPr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  <w:r w:rsidRPr="00AE592F">
        <w:rPr>
          <w:sz w:val="24"/>
          <w:szCs w:val="24"/>
        </w:rPr>
        <w:tab/>
      </w:r>
      <w:r w:rsidRPr="00AE592F">
        <w:rPr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AE592F">
        <w:rPr>
          <w:rFonts w:ascii="Arial" w:hAnsi="Arial" w:cs="Arial"/>
          <w:b/>
          <w:bCs/>
          <w:sz w:val="28"/>
          <w:szCs w:val="28"/>
          <w:u w:val="single"/>
        </w:rPr>
        <w:t>Mzdová  účetní</w:t>
      </w:r>
      <w:proofErr w:type="gramEnd"/>
      <w:r w:rsidRPr="00AE592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Mgr. Jitka Čepková                                                                                                                        </w:t>
      </w:r>
    </w:p>
    <w:p w:rsidR="00AE592F" w:rsidRPr="00931F76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AE592F">
        <w:rPr>
          <w:rFonts w:ascii="Arial" w:hAnsi="Arial" w:cs="Arial"/>
          <w:b/>
          <w:sz w:val="24"/>
          <w:szCs w:val="24"/>
        </w:rPr>
        <w:t>Zastupuje</w:t>
      </w:r>
      <w:r w:rsidRPr="00AE592F">
        <w:rPr>
          <w:rFonts w:ascii="Arial" w:hAnsi="Arial" w:cs="Arial"/>
          <w:sz w:val="24"/>
          <w:szCs w:val="24"/>
        </w:rPr>
        <w:t xml:space="preserve">:   </w:t>
      </w:r>
      <w:r w:rsidRPr="00AE592F">
        <w:rPr>
          <w:rFonts w:ascii="Arial" w:hAnsi="Arial" w:cs="Arial"/>
          <w:bCs/>
          <w:sz w:val="24"/>
          <w:szCs w:val="24"/>
        </w:rPr>
        <w:t>Bc.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     </w:t>
      </w:r>
      <w:r w:rsidRPr="00AE592F">
        <w:rPr>
          <w:rFonts w:ascii="Arial" w:hAnsi="Arial" w:cs="Arial"/>
          <w:sz w:val="24"/>
          <w:szCs w:val="24"/>
        </w:rPr>
        <w:tab/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AE592F">
        <w:rPr>
          <w:rFonts w:ascii="Arial" w:hAnsi="Arial" w:cs="Arial"/>
          <w:sz w:val="24"/>
          <w:szCs w:val="24"/>
        </w:rPr>
        <w:t>mezd..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kontrole, ve znění pozdějších předpisů, jako druhá v pořadí.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AE592F" w:rsidRPr="005D64A1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Účetní:</w:t>
      </w:r>
      <w:r w:rsidRPr="00AE592F">
        <w:rPr>
          <w:rFonts w:ascii="Arial" w:hAnsi="Arial" w:cs="Arial"/>
          <w:sz w:val="28"/>
          <w:szCs w:val="28"/>
          <w:u w:val="single"/>
        </w:rPr>
        <w:t xml:space="preserve"> </w:t>
      </w:r>
      <w:r w:rsidRPr="00AE592F">
        <w:rPr>
          <w:rFonts w:ascii="Arial" w:hAnsi="Arial" w:cs="Arial"/>
          <w:sz w:val="28"/>
          <w:szCs w:val="28"/>
        </w:rPr>
        <w:t xml:space="preserve">    </w:t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 xml:space="preserve">      </w:t>
      </w:r>
      <w:r w:rsidRPr="00AE592F">
        <w:rPr>
          <w:rFonts w:ascii="Arial" w:hAnsi="Arial" w:cs="Arial"/>
          <w:b/>
          <w:sz w:val="28"/>
          <w:szCs w:val="28"/>
        </w:rPr>
        <w:t xml:space="preserve">Zuzana Brychtová                   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/>
          <w:bCs/>
          <w:sz w:val="24"/>
          <w:szCs w:val="24"/>
        </w:rPr>
        <w:t>Zastupuje:</w:t>
      </w:r>
      <w:r w:rsidRPr="00AE592F">
        <w:rPr>
          <w:rFonts w:ascii="Arial" w:hAnsi="Arial" w:cs="Arial"/>
          <w:sz w:val="24"/>
          <w:szCs w:val="24"/>
        </w:rPr>
        <w:tab/>
        <w:t>Bc. 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AE592F" w:rsidRDefault="00AE592F" w:rsidP="00AE592F">
      <w:pPr>
        <w:jc w:val="both"/>
      </w:pPr>
    </w:p>
    <w:p w:rsidR="00AE592F" w:rsidRDefault="00AE592F" w:rsidP="00AE592F">
      <w:pPr>
        <w:pStyle w:val="Zkladntextodsazen"/>
        <w:spacing w:after="0"/>
        <w:ind w:left="0"/>
      </w:pPr>
    </w:p>
    <w:p w:rsidR="00AE592F" w:rsidRPr="004D412C" w:rsidRDefault="00AE592F" w:rsidP="00AE592F">
      <w:pPr>
        <w:pStyle w:val="Zkladntextodsazen"/>
        <w:spacing w:after="0"/>
        <w:ind w:left="0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 xml:space="preserve">Je-li více obviněných, </w:t>
      </w:r>
      <w:r w:rsidRPr="00E4720E">
        <w:rPr>
          <w:rFonts w:ascii="Arial" w:hAnsi="Arial" w:cs="Arial"/>
          <w:iCs/>
          <w:sz w:val="24"/>
          <w:szCs w:val="24"/>
        </w:rPr>
        <w:lastRenderedPageBreak/>
        <w:t>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12T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12T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        </w:t>
      </w:r>
      <w:r w:rsidRPr="00DB7A3E">
        <w:rPr>
          <w:rFonts w:ascii="Arial" w:hAnsi="Arial" w:cs="Arial"/>
          <w:bCs/>
          <w:sz w:val="24"/>
          <w:szCs w:val="24"/>
        </w:rPr>
        <w:t>Oddělení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 xml:space="preserve"> 1T                         …………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……………</w:t>
      </w:r>
      <w:r w:rsidRPr="00E4720E">
        <w:rPr>
          <w:rFonts w:ascii="Arial" w:hAnsi="Arial" w:cs="Arial"/>
          <w:sz w:val="24"/>
          <w:szCs w:val="24"/>
        </w:rPr>
        <w:tab/>
        <w:t xml:space="preserve">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4T                       …………</w:t>
      </w:r>
      <w:proofErr w:type="gramStart"/>
      <w:r w:rsidRPr="00E4720E">
        <w:rPr>
          <w:rFonts w:ascii="Arial" w:hAnsi="Arial" w:cs="Arial"/>
          <w:sz w:val="24"/>
          <w:szCs w:val="24"/>
        </w:rPr>
        <w:t>…        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  25%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20T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22T</w:t>
      </w:r>
      <w:r w:rsidRPr="00E4720E">
        <w:rPr>
          <w:rFonts w:ascii="Arial" w:hAnsi="Arial" w:cs="Arial"/>
          <w:sz w:val="24"/>
          <w:szCs w:val="24"/>
        </w:rPr>
        <w:tab/>
        <w:t xml:space="preserve">           ……………..      50%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DB7A3E" w:rsidRPr="00DB7A3E">
        <w:rPr>
          <w:rFonts w:ascii="Arial" w:hAnsi="Arial" w:cs="Arial"/>
          <w:bCs/>
          <w:sz w:val="24"/>
          <w:szCs w:val="24"/>
        </w:rPr>
        <w:t>1, 3, 4, 12</w:t>
      </w:r>
      <w:proofErr w:type="gramEnd"/>
      <w:r w:rsidR="00DB7A3E" w:rsidRPr="00DB7A3E">
        <w:rPr>
          <w:rFonts w:ascii="Arial" w:hAnsi="Arial" w:cs="Arial"/>
          <w:bCs/>
          <w:sz w:val="24"/>
          <w:szCs w:val="24"/>
        </w:rPr>
        <w:t>, 20,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E4720E">
        <w:rPr>
          <w:szCs w:val="24"/>
        </w:rPr>
        <w:lastRenderedPageBreak/>
        <w:t>Věci zapisované do rejstříku 0PP se přidělují postupně do oddělení</w:t>
      </w:r>
      <w:r w:rsidR="00DB7A3E">
        <w:rPr>
          <w:szCs w:val="24"/>
        </w:rPr>
        <w:t xml:space="preserve"> </w:t>
      </w:r>
      <w:r w:rsidR="00DB7A3E" w:rsidRPr="00DB7A3E">
        <w:rPr>
          <w:bCs/>
          <w:szCs w:val="24"/>
        </w:rPr>
        <w:t>1, 3, 4, 12, 20, 22</w:t>
      </w:r>
      <w:r w:rsidRPr="00E4720E">
        <w:rPr>
          <w:szCs w:val="24"/>
        </w:rPr>
        <w:t>, a to vždy po 30 věcech, přičemž toto přidělování navazuje na přidělování věcí v předchozím roce. Věci zapisované do rejstříku 0Nt souvisejícího s agendou věznice se přidělují postupně po deseti věcech soudcům z</w:t>
      </w:r>
      <w:r w:rsidR="00DB7A3E">
        <w:rPr>
          <w:szCs w:val="24"/>
        </w:rPr>
        <w:t> </w:t>
      </w:r>
      <w:proofErr w:type="gramStart"/>
      <w:r w:rsidRPr="00E4720E">
        <w:rPr>
          <w:szCs w:val="24"/>
        </w:rPr>
        <w:t>oddělení</w:t>
      </w:r>
      <w:r w:rsidR="00DB7A3E">
        <w:rPr>
          <w:szCs w:val="24"/>
        </w:rPr>
        <w:t xml:space="preserve">  </w:t>
      </w:r>
      <w:r w:rsidR="00DB7A3E" w:rsidRPr="00DB7A3E">
        <w:rPr>
          <w:bCs/>
          <w:szCs w:val="24"/>
        </w:rPr>
        <w:t>1, 3, 4, 12</w:t>
      </w:r>
      <w:proofErr w:type="gramEnd"/>
      <w:r w:rsidR="00DB7A3E" w:rsidRPr="00DB7A3E">
        <w:rPr>
          <w:bCs/>
          <w:szCs w:val="24"/>
        </w:rPr>
        <w:t>, 20, 22</w:t>
      </w:r>
      <w:r w:rsidRPr="00DB7A3E">
        <w:rPr>
          <w:szCs w:val="24"/>
        </w:rPr>
        <w:t>,</w:t>
      </w:r>
      <w:r w:rsidRPr="00E4720E">
        <w:rPr>
          <w:szCs w:val="24"/>
        </w:rPr>
        <w:t xml:space="preserve"> přičemž toto přidělování navazuje na přidělování věcí v předchozím roce.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Milan Špryňar – 8,9</w:t>
      </w:r>
    </w:p>
    <w:p w:rsidR="007913B9" w:rsidRPr="00E4720E" w:rsidRDefault="007913B9" w:rsidP="007913B9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DB7A3E" w:rsidRDefault="00DB7A3E" w:rsidP="00DB7A3E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A84ECF">
        <w:t>Případné věci</w:t>
      </w:r>
      <w:r>
        <w:t xml:space="preserve"> obživlé, které původně rozhodla</w:t>
      </w:r>
      <w:r w:rsidRPr="00A84ECF">
        <w:t xml:space="preserve"> Mgr. Barbora Kocourková</w:t>
      </w:r>
      <w:r>
        <w:t xml:space="preserve">, </w:t>
      </w:r>
      <w:r w:rsidRPr="00A84ECF">
        <w:t>budou postupně rozdělovány do soudních oddělení trestního ú</w:t>
      </w:r>
      <w:r>
        <w:t>seku v pořadí 4,12, 20, 22, 3, 1 a případné obživlé věci, které původně rozhodl Mgr. Tomáš Lipert, budou přiděleny do soudního oddělení 1 (JUDr. Jana Bílková).</w:t>
      </w:r>
    </w:p>
    <w:p w:rsidR="00DB7A3E" w:rsidRPr="00DB7A3E" w:rsidRDefault="00DB7A3E" w:rsidP="00DB7A3E">
      <w:pPr>
        <w:jc w:val="both"/>
        <w:rPr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E4720E">
          <w:rPr>
            <w:rFonts w:ascii="Arial" w:hAnsi="Arial" w:cs="Arial"/>
            <w:sz w:val="24"/>
            <w:szCs w:val="24"/>
          </w:rPr>
          <w:t>20 a</w:t>
        </w:r>
      </w:smartTag>
      <w:r w:rsidRPr="00E4720E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lastRenderedPageBreak/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Milan Špryňar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Mgr. Jan Šlosar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: 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lastRenderedPageBreak/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Neobsazeno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Mgr. Karel Gobernac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 Mgr. Karel Gobernac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  </w:t>
      </w:r>
      <w:r w:rsidRPr="00095DAC">
        <w:rPr>
          <w:rFonts w:ascii="Arial" w:hAnsi="Arial" w:cs="Arial"/>
          <w:bCs/>
          <w:kern w:val="1"/>
          <w:sz w:val="24"/>
          <w:szCs w:val="24"/>
        </w:rPr>
        <w:t>Mgr. Jan Šlosar</w:t>
      </w:r>
      <w:r w:rsidRPr="00095DAC">
        <w:rPr>
          <w:rFonts w:ascii="Arial" w:hAnsi="Arial" w:cs="Arial"/>
          <w:bCs/>
          <w:sz w:val="24"/>
          <w:szCs w:val="24"/>
        </w:rPr>
        <w:t xml:space="preserve">   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lastRenderedPageBreak/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  <w:r w:rsidRPr="00095DAC">
        <w:rPr>
          <w:rFonts w:ascii="Arial" w:hAnsi="Arial" w:cs="Arial"/>
          <w:color w:val="FF0000"/>
          <w:kern w:val="1"/>
          <w:sz w:val="24"/>
          <w:szCs w:val="24"/>
        </w:rPr>
        <w:t xml:space="preserve">  </w:t>
      </w:r>
      <w:r w:rsidRPr="00095DAC">
        <w:rPr>
          <w:rFonts w:ascii="Arial" w:hAnsi="Arial" w:cs="Arial"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       </w:t>
      </w: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    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>: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Mgr. Tomáš Lipert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 důvodu dlouhodobé pracovní neschopnosti je zastaven veškerý nápad do soudního oddělení č. 20, včetně</w:t>
      </w:r>
      <w:r w:rsidRPr="00E4720E">
        <w:rPr>
          <w:rFonts w:ascii="Arial" w:hAnsi="Arial" w:cs="Arial"/>
          <w:bCs/>
          <w:sz w:val="24"/>
          <w:szCs w:val="24"/>
        </w:rPr>
        <w:t xml:space="preserve"> věcí zapisovaných do rejstříků 0PP a 0Nt.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E4720E">
        <w:rPr>
          <w:rFonts w:ascii="Arial" w:hAnsi="Arial" w:cs="Arial"/>
          <w:kern w:val="1"/>
          <w:sz w:val="24"/>
          <w:szCs w:val="24"/>
        </w:rPr>
        <w:t>:</w:t>
      </w:r>
    </w:p>
    <w:p w:rsidR="00095DAC" w:rsidRPr="00095DAC" w:rsidRDefault="00095DAC" w:rsidP="00095DAC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b/>
          <w:bCs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Nováková Marie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Horváth Julius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Horáková Dagmar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Kálalová Helena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Mgr. Ing. Bc. Paulus Milan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Pařízková Věra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Štětina Jan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Tomášek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bCs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JUDr. Jana Bílková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Milan Špryňar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Tomáš Lipert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Tomáš Lipert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Andrea  Vopršalová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 Věra Bohuňková</w:t>
      </w: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Andrea Vopršalová</w:t>
        </w:r>
      </w:smartTag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Šárka Krejčíková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je samostatnou specializací, vyjma náhrad souvisejících s ublížením na zdraví a usmrcením dle § 2958 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6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</w:t>
      </w:r>
      <w:r w:rsidRPr="00E4720E">
        <w:rPr>
          <w:rFonts w:ascii="Arial" w:hAnsi="Arial" w:cs="Arial"/>
          <w:sz w:val="24"/>
          <w:szCs w:val="24"/>
        </w:rPr>
        <w:lastRenderedPageBreak/>
        <w:t>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lastRenderedPageBreak/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B447B8">
        <w:rPr>
          <w:rFonts w:ascii="Arial" w:hAnsi="Arial" w:cs="Arial"/>
          <w:sz w:val="24"/>
          <w:szCs w:val="24"/>
        </w:rPr>
        <w:t>Dále provádí veškeré úkony pro soudní oddělení 15, 115 vyjma věcí s cizím prvkem a uznávání</w:t>
      </w:r>
      <w:r w:rsidR="00B447B8"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cizích rozhodnutí</w:t>
      </w:r>
      <w:r w:rsidR="00B447B8" w:rsidRPr="00B447B8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B44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7B8" w:rsidRPr="00B447B8">
        <w:rPr>
          <w:rFonts w:ascii="Arial" w:hAnsi="Arial" w:cs="Arial"/>
          <w:sz w:val="24"/>
          <w:szCs w:val="24"/>
        </w:rPr>
        <w:t>porozsudkovou</w:t>
      </w:r>
      <w:proofErr w:type="spellEnd"/>
      <w:r w:rsidR="00B447B8" w:rsidRPr="00B447B8">
        <w:rPr>
          <w:rFonts w:ascii="Arial" w:hAnsi="Arial" w:cs="Arial"/>
          <w:sz w:val="24"/>
          <w:szCs w:val="24"/>
        </w:rPr>
        <w:t xml:space="preserve"> agendu včetně statistiky u složitých sporů</w:t>
      </w:r>
      <w:r w:rsidR="00B447B8">
        <w:rPr>
          <w:rFonts w:ascii="Arial" w:hAnsi="Arial" w:cs="Arial"/>
          <w:sz w:val="24"/>
          <w:szCs w:val="24"/>
        </w:rPr>
        <w:t>.</w:t>
      </w:r>
      <w:r w:rsidR="00B447B8"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AE592F">
        <w:rPr>
          <w:rFonts w:ascii="Arial" w:hAnsi="Arial" w:cs="Arial"/>
          <w:sz w:val="24"/>
          <w:szCs w:val="24"/>
        </w:rPr>
        <w:t>porozsudkové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AE592F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proofErr w:type="gramStart"/>
      <w:r w:rsidRPr="00AE592F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AE592F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AE592F">
        <w:rPr>
          <w:rFonts w:ascii="Arial" w:hAnsi="Arial" w:cs="Arial"/>
          <w:sz w:val="24"/>
          <w:szCs w:val="24"/>
          <w:u w:val="single"/>
        </w:rPr>
        <w:t xml:space="preserve"> 5 a 105 a 23, 123 </w:t>
      </w:r>
      <w:r w:rsidRPr="00AE592F">
        <w:rPr>
          <w:rFonts w:ascii="Arial" w:hAnsi="Arial" w:cs="Arial"/>
          <w:sz w:val="24"/>
          <w:szCs w:val="24"/>
        </w:rPr>
        <w:t>vyjma věcí</w:t>
      </w:r>
      <w:r>
        <w:rPr>
          <w:rFonts w:ascii="Arial" w:hAnsi="Arial" w:cs="Arial"/>
          <w:sz w:val="24"/>
          <w:szCs w:val="24"/>
        </w:rPr>
        <w:t xml:space="preserve"> s cizím prvkem  </w:t>
      </w:r>
      <w:r w:rsidRPr="00AE592F">
        <w:rPr>
          <w:rFonts w:ascii="Arial" w:hAnsi="Arial" w:cs="Arial"/>
          <w:sz w:val="24"/>
          <w:szCs w:val="24"/>
        </w:rPr>
        <w:t>a uznávání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cizích rozhodnutí a </w:t>
      </w:r>
      <w:proofErr w:type="spellStart"/>
      <w:r w:rsidRPr="00AE592F">
        <w:rPr>
          <w:rFonts w:ascii="Arial" w:hAnsi="Arial" w:cs="Arial"/>
          <w:sz w:val="24"/>
          <w:szCs w:val="24"/>
        </w:rPr>
        <w:t>porozsudkovou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lastRenderedPageBreak/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447B8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úředník: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Mgr. Kamila Šimková</w:t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  <w:t xml:space="preserve">  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b/>
          <w:bCs/>
          <w:sz w:val="24"/>
          <w:szCs w:val="24"/>
        </w:rPr>
        <w:t>Zastupuje</w:t>
      </w:r>
      <w:r w:rsidRPr="00B447B8">
        <w:rPr>
          <w:rFonts w:ascii="Arial" w:hAnsi="Arial" w:cs="Arial"/>
          <w:b/>
          <w:sz w:val="24"/>
          <w:szCs w:val="24"/>
        </w:rPr>
        <w:t>:</w:t>
      </w:r>
      <w:r w:rsidRPr="00B447B8">
        <w:rPr>
          <w:rFonts w:ascii="Arial" w:hAnsi="Arial" w:cs="Arial"/>
          <w:sz w:val="24"/>
          <w:szCs w:val="24"/>
        </w:rPr>
        <w:t xml:space="preserve"> Petra Čálková, Iva Pilná, Mgr. Jitka Vítová, Ing. Lucie Kropáčková, Monika Tulisová, Helena Staňková - ve věcech jednoduchých dožádání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    </w:t>
      </w:r>
    </w:p>
    <w:p w:rsidR="00B447B8" w:rsidRPr="00B447B8" w:rsidRDefault="00B447B8" w:rsidP="00B447B8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B447B8">
        <w:rPr>
          <w:rFonts w:ascii="Arial" w:hAnsi="Arial" w:cs="Arial"/>
          <w:sz w:val="24"/>
          <w:szCs w:val="24"/>
          <w:u w:val="single"/>
        </w:rPr>
        <w:t xml:space="preserve">11,111 a </w:t>
      </w:r>
      <w:r w:rsidRPr="00B447B8">
        <w:rPr>
          <w:rFonts w:ascii="Arial" w:hAnsi="Arial" w:cs="Arial"/>
          <w:sz w:val="24"/>
          <w:szCs w:val="24"/>
        </w:rPr>
        <w:t>ve věcech s cizím prvkem a uznávání</w:t>
      </w:r>
      <w:r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7B8">
        <w:rPr>
          <w:rFonts w:ascii="Arial" w:hAnsi="Arial" w:cs="Arial"/>
          <w:sz w:val="24"/>
          <w:szCs w:val="24"/>
        </w:rPr>
        <w:t xml:space="preserve">cizích rozhodnutí pro soudní oddělení 15,115 a 23, </w:t>
      </w:r>
      <w:proofErr w:type="gramStart"/>
      <w:r w:rsidRPr="00B447B8">
        <w:rPr>
          <w:rFonts w:ascii="Arial" w:hAnsi="Arial" w:cs="Arial"/>
          <w:sz w:val="24"/>
          <w:szCs w:val="24"/>
        </w:rPr>
        <w:t xml:space="preserve">123   a </w:t>
      </w:r>
      <w:proofErr w:type="spellStart"/>
      <w:r w:rsidRPr="00B447B8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B447B8">
        <w:rPr>
          <w:rFonts w:ascii="Arial" w:hAnsi="Arial" w:cs="Arial"/>
          <w:sz w:val="24"/>
          <w:szCs w:val="24"/>
        </w:rPr>
        <w:t xml:space="preserve"> agendu včetně statistiky.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</w:t>
      </w:r>
      <w:proofErr w:type="gramStart"/>
      <w:r w:rsidRPr="00B447B8">
        <w:rPr>
          <w:rFonts w:ascii="Arial" w:hAnsi="Arial" w:cs="Arial"/>
          <w:sz w:val="24"/>
          <w:szCs w:val="24"/>
        </w:rPr>
        <w:t>o.s.</w:t>
      </w:r>
      <w:proofErr w:type="gramEnd"/>
      <w:r w:rsidRPr="00B447B8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B447B8" w:rsidRDefault="00B447B8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lastRenderedPageBreak/>
        <w:t>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Jitka Dvořáková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Martina Kaplanová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Radka Lamberská - Provádí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Pr="00E4720E">
        <w:rPr>
          <w:rFonts w:ascii="Arial" w:hAnsi="Arial" w:cs="Arial"/>
          <w:sz w:val="24"/>
          <w:szCs w:val="24"/>
        </w:rPr>
        <w:t>Sd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Martina Kaplanová, Bc. Iveta Kantorová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Lucie Machačová.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Alice Slezáková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Lucie Machačová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pro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Anna Mužíková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Iveta Šitinová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Lucie Machačová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Věci o omezení svéprávnosti napadlé do 31.12.2013 jsou s přihlédnutím k počtu těchto věcí v jednotlivých soudních odděleních a s přihlédnutím k rovnoměrnému zatížení jednotlivých soudních oddělení touto agendou rozděleny do </w:t>
      </w: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D6F18"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bCs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věcech  agendy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 w:rsidRPr="000D6F18">
        <w:rPr>
          <w:rFonts w:ascii="Arial" w:hAnsi="Arial" w:cs="Arial"/>
          <w:sz w:val="24"/>
          <w:szCs w:val="24"/>
        </w:rPr>
        <w:t xml:space="preserve">agendy 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lastRenderedPageBreak/>
        <w:t xml:space="preserve">Rozhoduje ve věcech agendy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sz w:val="28"/>
          <w:szCs w:val="28"/>
          <w:u w:val="single"/>
        </w:rPr>
        <w:t>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o.s.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>ř. do celkového rozsahu 50% včetně specializace. Dokončí výkon rozhodnutí, včetně obživlých věcí, ve věcech napadlých do soudního oddělení 19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38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  <w:proofErr w:type="gramEnd"/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,  dále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 věci agendy E, EXE   a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(pouze v sudých </w:t>
      </w:r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věcech)  předsedkyně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lastRenderedPageBreak/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lastRenderedPageBreak/>
        <w:t>Vede rejstřík</w:t>
      </w:r>
      <w:r w:rsidRPr="00047ED6">
        <w:rPr>
          <w:color w:val="000000" w:themeColor="text1"/>
        </w:rPr>
        <w:t xml:space="preserve">:    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B,K,L,P,R,X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 xml:space="preserve">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39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lastRenderedPageBreak/>
        <w:t xml:space="preserve">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D,Ď,M,Q,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S,T,Ť,V,W,Y,Z,Ž</w:t>
      </w:r>
      <w:proofErr w:type="gram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Vede rejstřík:   36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19E,EXE,Nc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A,C,Č,E,F,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G,H,CH</w:t>
      </w:r>
      <w:proofErr w:type="gramEnd"/>
      <w:r w:rsidRPr="00047ED6">
        <w:rPr>
          <w:bCs/>
          <w:color w:val="000000" w:themeColor="text1"/>
        </w:rPr>
        <w:t>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 w:rsidRPr="00257943">
        <w:rPr>
          <w:rFonts w:ascii="Arial" w:hAnsi="Arial" w:cs="Arial"/>
          <w:sz w:val="24"/>
          <w:szCs w:val="24"/>
        </w:rPr>
        <w:t xml:space="preserve">Petra +  </w:t>
      </w:r>
      <w:r w:rsidRPr="00257943"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 w:rsidRPr="00257943"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lastRenderedPageBreak/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Lenka Kučerová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AE592F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bCs/>
          <w:sz w:val="24"/>
          <w:szCs w:val="24"/>
        </w:rPr>
        <w:t xml:space="preserve">Mgr. Kamila Šimková 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AE592F">
        <w:rPr>
          <w:rFonts w:ascii="Arial" w:hAnsi="Arial" w:cs="Arial"/>
          <w:bCs/>
          <w:sz w:val="24"/>
          <w:szCs w:val="24"/>
        </w:rPr>
        <w:t xml:space="preserve"> vyšší soudní úřednice</w:t>
      </w:r>
    </w:p>
    <w:p w:rsidR="007913B9" w:rsidRPr="00AE592F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Andrea Vopršalová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5. Andrea Vopršalová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Daniela Špatenková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zapisovatelka</w:t>
      </w:r>
      <w:bookmarkStart w:id="0" w:name="_GoBack"/>
      <w:bookmarkEnd w:id="0"/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Mgr. Kamila Šimková     </w:t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31. Mgr. Kamila Šimková     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32. Daniela Špatenková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 soudní zapisovatelka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139/2014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 xml:space="preserve"> 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69/2016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78/2015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77/2015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82/2015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34/2016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40/2016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57CE7"/>
    <w:rsid w:val="00095DAC"/>
    <w:rsid w:val="000D6F18"/>
    <w:rsid w:val="0020503C"/>
    <w:rsid w:val="00257943"/>
    <w:rsid w:val="005856C5"/>
    <w:rsid w:val="00684407"/>
    <w:rsid w:val="00725245"/>
    <w:rsid w:val="00752F83"/>
    <w:rsid w:val="007913B9"/>
    <w:rsid w:val="007E5B81"/>
    <w:rsid w:val="008C454E"/>
    <w:rsid w:val="00A926C8"/>
    <w:rsid w:val="00AE592F"/>
    <w:rsid w:val="00B447B8"/>
    <w:rsid w:val="00D945E7"/>
    <w:rsid w:val="00D96C63"/>
    <w:rsid w:val="00DB7A3E"/>
    <w:rsid w:val="00E4720E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19070</Words>
  <Characters>112513</Characters>
  <Application>Microsoft Office Word</Application>
  <DocSecurity>0</DocSecurity>
  <Lines>937</Lines>
  <Paragraphs>262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2017-03-27T12:03:00Z</dcterms:created>
  <dcterms:modified xsi:type="dcterms:W3CDTF">2017-03-27T12:03:00Z</dcterms:modified>
</cp:coreProperties>
</file>