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C1" w:rsidRPr="004502C1" w:rsidRDefault="004502C1" w:rsidP="004502C1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proofErr w:type="spellStart"/>
      <w:r w:rsidRPr="004502C1">
        <w:rPr>
          <w:rFonts w:ascii="Garamond" w:hAnsi="Garamond"/>
          <w:b/>
          <w:sz w:val="24"/>
          <w:szCs w:val="24"/>
        </w:rPr>
        <w:t>Spr</w:t>
      </w:r>
      <w:proofErr w:type="spellEnd"/>
      <w:r w:rsidRPr="004502C1">
        <w:rPr>
          <w:rFonts w:ascii="Garamond" w:hAnsi="Garamond"/>
          <w:b/>
          <w:sz w:val="24"/>
          <w:szCs w:val="24"/>
        </w:rPr>
        <w:t xml:space="preserve"> 1314/2021</w:t>
      </w:r>
    </w:p>
    <w:p w:rsidR="004502C1" w:rsidRDefault="004502C1" w:rsidP="00ED6F9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D6F90" w:rsidRDefault="00ED6F90" w:rsidP="004502C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346C5">
        <w:rPr>
          <w:rFonts w:ascii="Garamond" w:hAnsi="Garamond"/>
          <w:b/>
          <w:sz w:val="24"/>
          <w:szCs w:val="24"/>
          <w:u w:val="single"/>
        </w:rPr>
        <w:t>Doplněk č. 1 rozvrhu práce Okresního soudu v Novém Jičíně pro rok 2022</w:t>
      </w:r>
    </w:p>
    <w:p w:rsidR="006A653C" w:rsidRDefault="006A653C" w:rsidP="006A653C">
      <w:pPr>
        <w:jc w:val="both"/>
        <w:rPr>
          <w:rFonts w:ascii="Garamond" w:hAnsi="Garamond"/>
          <w:sz w:val="24"/>
          <w:szCs w:val="24"/>
        </w:rPr>
      </w:pPr>
    </w:p>
    <w:p w:rsidR="004502C1" w:rsidRDefault="004502C1" w:rsidP="006A653C">
      <w:pPr>
        <w:jc w:val="both"/>
        <w:rPr>
          <w:rFonts w:ascii="Garamond" w:hAnsi="Garamond"/>
          <w:b/>
          <w:sz w:val="24"/>
          <w:szCs w:val="24"/>
        </w:rPr>
      </w:pPr>
      <w:r w:rsidRPr="004502C1">
        <w:rPr>
          <w:rFonts w:ascii="Garamond" w:hAnsi="Garamond"/>
          <w:b/>
          <w:sz w:val="24"/>
          <w:szCs w:val="24"/>
        </w:rPr>
        <w:t>Rozvrh práce Okresního soudu v Novém Jičíně pro rok 2022 se s účinností od 1. 1. 2022 mění a doplňuje takto:</w:t>
      </w:r>
    </w:p>
    <w:p w:rsidR="004502C1" w:rsidRDefault="004502C1" w:rsidP="004502C1">
      <w:pPr>
        <w:jc w:val="both"/>
        <w:rPr>
          <w:rFonts w:ascii="Garamond" w:hAnsi="Garamond"/>
          <w:sz w:val="24"/>
          <w:szCs w:val="24"/>
        </w:rPr>
      </w:pPr>
    </w:p>
    <w:p w:rsidR="004502C1" w:rsidRDefault="004502C1" w:rsidP="004502C1">
      <w:pPr>
        <w:jc w:val="both"/>
        <w:rPr>
          <w:rFonts w:ascii="Garamond" w:hAnsi="Garamond"/>
          <w:sz w:val="24"/>
          <w:szCs w:val="24"/>
        </w:rPr>
      </w:pPr>
      <w:r w:rsidRPr="00D5564F">
        <w:rPr>
          <w:rFonts w:ascii="Garamond" w:hAnsi="Garamond"/>
          <w:sz w:val="24"/>
          <w:szCs w:val="24"/>
        </w:rPr>
        <w:t>1/ Strana 4 b</w:t>
      </w:r>
      <w:r>
        <w:rPr>
          <w:rFonts w:ascii="Garamond" w:hAnsi="Garamond"/>
          <w:sz w:val="24"/>
          <w:szCs w:val="24"/>
        </w:rPr>
        <w:t>od 4. -</w:t>
      </w:r>
      <w:r w:rsidRPr="00D5564F">
        <w:rPr>
          <w:rFonts w:ascii="Garamond" w:hAnsi="Garamond"/>
          <w:sz w:val="24"/>
          <w:szCs w:val="24"/>
        </w:rPr>
        <w:t xml:space="preserve"> vypouští se tato část věty: „Rejstříková vedoucí Lenka Bartoňová zastupuje v případě delší nepřítomnosti jako první v pořadí rejstříkové vedoucí úseku občanskoprávního sporného“</w:t>
      </w:r>
    </w:p>
    <w:p w:rsidR="004502C1" w:rsidRDefault="004502C1" w:rsidP="004502C1">
      <w:pPr>
        <w:jc w:val="both"/>
        <w:rPr>
          <w:rFonts w:ascii="Garamond" w:hAnsi="Garamond"/>
          <w:sz w:val="24"/>
          <w:szCs w:val="24"/>
        </w:rPr>
      </w:pPr>
    </w:p>
    <w:p w:rsidR="004502C1" w:rsidRDefault="004502C1" w:rsidP="006A65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2/ Strana 5 – II. Úsek trestněprávní se mění následovně:</w:t>
      </w:r>
    </w:p>
    <w:p w:rsidR="004502C1" w:rsidRPr="0051119A" w:rsidRDefault="004502C1" w:rsidP="004502C1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51119A">
        <w:rPr>
          <w:rFonts w:ascii="Garamond" w:hAnsi="Garamond"/>
          <w:b/>
          <w:color w:val="000000" w:themeColor="text1"/>
          <w:sz w:val="24"/>
          <w:szCs w:val="24"/>
        </w:rPr>
        <w:t xml:space="preserve">II. </w:t>
      </w:r>
    </w:p>
    <w:p w:rsidR="004502C1" w:rsidRPr="0051119A" w:rsidRDefault="004502C1" w:rsidP="004502C1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51119A">
        <w:rPr>
          <w:rFonts w:ascii="Garamond" w:hAnsi="Garamond"/>
          <w:b/>
          <w:color w:val="000000" w:themeColor="text1"/>
          <w:sz w:val="24"/>
          <w:szCs w:val="24"/>
        </w:rPr>
        <w:t xml:space="preserve">Úsek trestněprávní </w:t>
      </w:r>
    </w:p>
    <w:p w:rsidR="004502C1" w:rsidRPr="0051119A" w:rsidRDefault="004502C1" w:rsidP="004502C1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796"/>
        <w:gridCol w:w="1323"/>
        <w:gridCol w:w="1559"/>
        <w:gridCol w:w="1843"/>
        <w:gridCol w:w="1842"/>
      </w:tblGrid>
      <w:tr w:rsidR="004502C1" w:rsidRPr="0051119A" w:rsidTr="00CC1916">
        <w:trPr>
          <w:trHeight w:val="8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oddělení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 úřednice/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asistentka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4502C1" w:rsidRPr="0051119A" w:rsidTr="00CC1916">
        <w:trPr>
          <w:trHeight w:val="8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cantSplit/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3T</w:t>
            </w: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br/>
              <w:t>3Nt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Td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Jiří Hanzelka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viz příloha č.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Bc.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Iveta Hezká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T+Nt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Veronika Procházková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Bc.  Natálie Býmová</w:t>
            </w: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T+Nt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Lýdie Macháňová,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Lýdie Macháňová,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2C1" w:rsidRPr="0051119A" w:rsidTr="00CC1916">
        <w:trPr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Miroslav Čaňo, Ph.D.   Mgr. Lenka Sosíková Mgr. Jaromír Pšenica Mgr. Ivana Šostáková Mgr.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Irena Přibylíková </w:t>
            </w:r>
            <w:r w:rsidRPr="0051119A"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T+Nt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Bc</w:t>
            </w: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. Taťána Kuzmová 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Veronika Procházková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T+Nt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Veronika Procházková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Pavla Omamiková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50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%  nápadu  (včetně agendy 3Tm a 3 ROD)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Zajišťování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pracovní pohotovosti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02C1" w:rsidRPr="0051119A" w:rsidRDefault="004502C1" w:rsidP="004502C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502C1" w:rsidRPr="0051119A" w:rsidRDefault="004502C1" w:rsidP="004502C1">
      <w:pPr>
        <w:jc w:val="both"/>
        <w:rPr>
          <w:rFonts w:ascii="Garamond" w:eastAsia="Calibri" w:hAnsi="Garamond"/>
          <w:color w:val="000000" w:themeColor="text1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804"/>
        <w:gridCol w:w="1640"/>
      </w:tblGrid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color w:val="000000" w:themeColor="text1"/>
                <w:sz w:val="24"/>
                <w:szCs w:val="24"/>
              </w:rPr>
              <w:br w:type="page"/>
            </w: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 oddělení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 úřednice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 T</w:t>
            </w: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 xml:space="preserve">4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 xml:space="preserve">4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Miroslav Čaňo, Ph.D.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Irena Přibylíková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T+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všeobecné  Bc. Taťána Kuzmová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Bc. Natálie Býmová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Pavla Omamiková</w:t>
            </w: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Lýdie Macháňová,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Mgr. Lenka Sosíková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Mgr. Jaromír Pšenica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lastRenderedPageBreak/>
              <w:t>Mgr. Ivana Šostáková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JUDr. Jiří Hanzelka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Bc.                Leona Bárová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 rejstřík </w:t>
            </w: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T +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Iva Olbrichová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rejstřík 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proofErr w:type="gram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Bc. Taťána Kuzmová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 rejstřík T + </w:t>
            </w:r>
            <w:proofErr w:type="spellStart"/>
            <w:proofErr w:type="gram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  všeobecné</w:t>
            </w:r>
            <w:proofErr w:type="gramEnd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 přípravné+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Pavla Omamiková</w:t>
            </w:r>
          </w:p>
          <w:p w:rsidR="004502C1" w:rsidRPr="0051119A" w:rsidRDefault="004502C1" w:rsidP="00CC1916">
            <w:pPr>
              <w:spacing w:line="240" w:lineRule="atLeast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1576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 100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% nápadu (včetně specializace dle níže uvedeného bodu 5)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Specializace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dle níže uvedeného bodu 5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Zajišťování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pracovní pohotovosti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02C1" w:rsidRPr="0051119A" w:rsidRDefault="004502C1" w:rsidP="004502C1">
      <w:pPr>
        <w:rPr>
          <w:rFonts w:ascii="Garamond" w:hAnsi="Garamond"/>
          <w:color w:val="000000" w:themeColor="text1"/>
          <w:sz w:val="24"/>
          <w:szCs w:val="24"/>
        </w:rPr>
      </w:pPr>
      <w:r w:rsidRPr="0051119A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:rsidR="004502C1" w:rsidRPr="0051119A" w:rsidRDefault="004502C1" w:rsidP="004502C1">
      <w:pPr>
        <w:spacing w:line="240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601"/>
        <w:gridCol w:w="1843"/>
      </w:tblGrid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 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19T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19Nt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19Td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Lenka           Sosíková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Bc. Leona          Bárová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T+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všeobecné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Iva Olbrichová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Bc. Natálie Býmová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T+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všeobecné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Lýdie Macháňová,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JUDr. Jiří Hanzelka 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Mgr. Miroslav Čaňo, Ph.D.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Mgr. Jaromír Pšenica Mgr. Ivana Šostáková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Bc. Iveta Hezká</w:t>
            </w:r>
            <w:r w:rsidRPr="0051119A"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T+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všeobecné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Veronika Procházková </w:t>
            </w:r>
            <w:r w:rsidRPr="0051119A"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</w:rPr>
              <w:t xml:space="preserve"> 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Iva Olbrichová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T+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všeobecné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Lýdie Macháňová,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Pavla Omamiková</w:t>
            </w: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100%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nápadu (včetně specializace dle níže uvedeného bodu 6)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-   Specializace dle níže uvedeného </w:t>
            </w: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bodu  6</w:t>
            </w:r>
            <w:proofErr w:type="gram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Zajišťování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pracovní pohotovosti</w:t>
            </w:r>
          </w:p>
        </w:tc>
      </w:tr>
    </w:tbl>
    <w:p w:rsidR="004502C1" w:rsidRPr="0051119A" w:rsidRDefault="004502C1" w:rsidP="004502C1">
      <w:pPr>
        <w:rPr>
          <w:rFonts w:ascii="Garamond" w:eastAsia="Calibri" w:hAnsi="Garamond"/>
          <w:color w:val="000000" w:themeColor="text1"/>
          <w:sz w:val="24"/>
          <w:szCs w:val="24"/>
        </w:rPr>
      </w:pPr>
    </w:p>
    <w:p w:rsidR="004502C1" w:rsidRPr="0051119A" w:rsidRDefault="004502C1" w:rsidP="004502C1">
      <w:pPr>
        <w:rPr>
          <w:rFonts w:ascii="Garamond" w:eastAsia="Calibri" w:hAnsi="Garamond"/>
          <w:color w:val="000000" w:themeColor="text1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601"/>
        <w:gridCol w:w="1843"/>
      </w:tblGrid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 úřednice/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asistentka soudce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56" w:lineRule="auto"/>
              <w:rPr>
                <w:color w:val="000000" w:themeColor="text1"/>
                <w:sz w:val="20"/>
              </w:rPr>
            </w:pPr>
          </w:p>
        </w:tc>
      </w:tr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20T</w:t>
            </w: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br/>
              <w:t>20Nt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20Td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Jaromír        Pšenica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Silvie Burýšková /Mgr. Pavlína Koutná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Ivana Páleníčková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Bc. Natálie Býmová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   rejstřík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Mgr. Ivana 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ŠostákováJUDr</w:t>
            </w:r>
            <w:proofErr w:type="spell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. Jiří Hanzelka Mgr. Miroslav Čaňo, Ph.D. Mgr.              Lenka Sosíková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 Bc. Ivana Belicová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Monika Černochová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Ivana Páleníčková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Lýdie Macháňová,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Lýdie Macháňová, </w:t>
            </w:r>
            <w:proofErr w:type="spellStart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2C1" w:rsidRPr="0051119A" w:rsidTr="00CC1916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100%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nápadu (včetně specializace dle níže uvedeného bodu 7)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Specializace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dle níže uvedeného bodu 7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Zajišťování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pracovní pohotovosti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02C1" w:rsidRPr="0051119A" w:rsidRDefault="004502C1" w:rsidP="004502C1">
      <w:pPr>
        <w:spacing w:line="240" w:lineRule="atLeast"/>
        <w:jc w:val="both"/>
        <w:rPr>
          <w:rFonts w:ascii="Garamond" w:eastAsia="Calibri" w:hAnsi="Garamond"/>
          <w:color w:val="000000" w:themeColor="text1"/>
          <w:sz w:val="24"/>
          <w:szCs w:val="24"/>
        </w:rPr>
      </w:pPr>
    </w:p>
    <w:p w:rsidR="004502C1" w:rsidRPr="0051119A" w:rsidRDefault="004502C1" w:rsidP="004502C1">
      <w:pPr>
        <w:spacing w:line="240" w:lineRule="atLeast"/>
        <w:jc w:val="both"/>
        <w:rPr>
          <w:rFonts w:ascii="Garamond" w:eastAsia="Calibri" w:hAnsi="Garamond"/>
          <w:color w:val="000000" w:themeColor="text1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601"/>
        <w:gridCol w:w="1843"/>
      </w:tblGrid>
      <w:tr w:rsidR="004502C1" w:rsidRPr="0051119A" w:rsidTr="00CC1916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oddělení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 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4502C1" w:rsidRPr="0051119A" w:rsidTr="00CC1916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02C1" w:rsidRPr="0051119A" w:rsidTr="00CC1916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32T</w:t>
            </w: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br/>
              <w:t>32Nt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32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Td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Ivana            Šostáková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viz příloha 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Bc. Ivana Belicová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Monika Černochová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Bc. Natálie Býmová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Pavla Omamiková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Pavla Omamiková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02C1" w:rsidRPr="0051119A" w:rsidTr="00CC1916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Mgr. Jaromír Pšenica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Mgr. Lenka Sosíková JUDr. Jiří Hanzelka Mgr. Miroslav Čaňo, Ph.D.    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>Silvie Burýšková</w:t>
            </w:r>
            <w:r w:rsidRPr="0051119A">
              <w:rPr>
                <w:rFonts w:ascii="Garamond" w:hAnsi="Garamond"/>
                <w:bCs/>
                <w:i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všeobecné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Ivana Páleníčková  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Monika Černochová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 xml:space="preserve">rejstřík T + </w:t>
            </w:r>
            <w:proofErr w:type="spellStart"/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všeobecné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rejstřík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 xml:space="preserve"> přípravné + </w:t>
            </w:r>
            <w:proofErr w:type="spellStart"/>
            <w:r w:rsidRPr="0051119A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Td</w:t>
            </w:r>
            <w:proofErr w:type="spellEnd"/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color w:val="000000" w:themeColor="text1"/>
                <w:sz w:val="24"/>
                <w:szCs w:val="24"/>
              </w:rPr>
              <w:t>Lucie Šatánková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502C1" w:rsidRPr="0051119A" w:rsidTr="00CC1916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 100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% nápadu (včetně specializace dle níže uvedeného bodu 8)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-    Specializace dle níže uvedeného bodu 8</w:t>
            </w:r>
          </w:p>
          <w:p w:rsidR="004502C1" w:rsidRPr="0051119A" w:rsidRDefault="004502C1" w:rsidP="00CC1916">
            <w:pPr>
              <w:spacing w:line="240" w:lineRule="atLeast"/>
              <w:jc w:val="both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-    Zajišťování</w:t>
            </w:r>
            <w:proofErr w:type="gramEnd"/>
            <w:r w:rsidRPr="0051119A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pracovní pohotovosti</w:t>
            </w:r>
          </w:p>
        </w:tc>
      </w:tr>
    </w:tbl>
    <w:p w:rsidR="006A653C" w:rsidRPr="00F346C5" w:rsidRDefault="006A653C" w:rsidP="00ED6F9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D6F90" w:rsidRPr="00F346C5" w:rsidRDefault="004502C1" w:rsidP="00ED6F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ED6F90" w:rsidRPr="00F346C5">
        <w:rPr>
          <w:rFonts w:ascii="Garamond" w:hAnsi="Garamond"/>
          <w:sz w:val="24"/>
          <w:szCs w:val="24"/>
        </w:rPr>
        <w:t xml:space="preserve">/ </w:t>
      </w:r>
      <w:r w:rsidR="00ED6F90" w:rsidRPr="00F346C5">
        <w:rPr>
          <w:rFonts w:ascii="Garamond" w:hAnsi="Garamond"/>
          <w:b/>
          <w:sz w:val="24"/>
          <w:szCs w:val="24"/>
        </w:rPr>
        <w:t>III. Úsek občanskoprávní sporný</w:t>
      </w:r>
    </w:p>
    <w:p w:rsidR="00ED6F90" w:rsidRPr="00F346C5" w:rsidRDefault="00ED6F90" w:rsidP="00ED6F90">
      <w:p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>Tabulka na straně 16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6 C, 6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6 EVC, 6 EC – jako zastupující soudce se vkládá Mgr. Kristýna Mužná mezi JUDr. Ivanu Bačovou a Mgr. Janu Fejtovou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7 C, 7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7 EVC, 7 EC – jako zastupující soudce se vkládá Mgr. Kristýna Mužná mezi JUDr. Tomáše Hozu a Mgr. Janu Fejtovou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8 C, 8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8 EVC, 8 EC – jako zastupující soudce se vkládá Mgr. Kristýna Mužná mezi JUDr. Ivanu Bačovou a Mgr. Jaroslava </w:t>
      </w:r>
      <w:proofErr w:type="spellStart"/>
      <w:r w:rsidRPr="00F346C5">
        <w:rPr>
          <w:rFonts w:ascii="Garamond" w:hAnsi="Garamond"/>
          <w:sz w:val="24"/>
          <w:szCs w:val="24"/>
        </w:rPr>
        <w:t>Sosíka</w:t>
      </w:r>
      <w:proofErr w:type="spellEnd"/>
      <w:r w:rsidRPr="00F346C5">
        <w:rPr>
          <w:rFonts w:ascii="Garamond" w:hAnsi="Garamond"/>
          <w:sz w:val="24"/>
          <w:szCs w:val="24"/>
        </w:rPr>
        <w:t xml:space="preserve">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12 C, 12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12 EVC, 12 EC – jako zastupující soudce se vkládá Mgr. Kristýna Mužná mezi JUDr. Ivanu Bačovou a Mgr. Janu Fejtovou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13 C, 13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13 EVC, 13 EC – jako zastupující soudce se vkládá Mgr. Kristýna Mužná mezi JUDr. Ivanu Bačovou a Mgr. Janu Fejtovou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14 C, 14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14 EVC, 14 EC – jako zastupující soudce se vkládá Mgr. Kristýna Mužná mezi JUDr. Silvii Slanou a Mgr. Janu Fejtovou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17 C, 17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17 EVC, 17 EC – jako zastupující soudce se vkládá Mgr. Kristýna Mužná za JUDr. Ivanu Bačovou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18 C, 18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18 EVC, 18 EC – jako první zastupující soudce se vkládá Mgr. Kristýna Mužná </w:t>
      </w:r>
    </w:p>
    <w:p w:rsidR="00ED6F90" w:rsidRPr="00F346C5" w:rsidRDefault="00ED6F90" w:rsidP="00ED6F9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24 C, 24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24 EVC, 24 EC – jako zastupující soudce se vkládá Mgr. Kristýna Mužná mezi JUDr. Ivanu Bačovou a Mgr. Janu Fejtovou </w:t>
      </w:r>
    </w:p>
    <w:p w:rsidR="00ED6F90" w:rsidRPr="002E0E0F" w:rsidRDefault="00ED6F90" w:rsidP="002E0E0F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46C5">
        <w:rPr>
          <w:rFonts w:ascii="Garamond" w:hAnsi="Garamond"/>
          <w:sz w:val="24"/>
          <w:szCs w:val="24"/>
        </w:rPr>
        <w:t xml:space="preserve">Soudní oddělení 16 C, 16 </w:t>
      </w:r>
      <w:proofErr w:type="spellStart"/>
      <w:r w:rsidRPr="00F346C5">
        <w:rPr>
          <w:rFonts w:ascii="Garamond" w:hAnsi="Garamond"/>
          <w:sz w:val="24"/>
          <w:szCs w:val="24"/>
        </w:rPr>
        <w:t>Nc</w:t>
      </w:r>
      <w:proofErr w:type="spellEnd"/>
      <w:r w:rsidRPr="00F346C5">
        <w:rPr>
          <w:rFonts w:ascii="Garamond" w:hAnsi="Garamond"/>
          <w:sz w:val="24"/>
          <w:szCs w:val="24"/>
        </w:rPr>
        <w:t xml:space="preserve">, 16 EVC,16 EC – vkládá se soudce Mgr. Kristýna Mužná, </w:t>
      </w:r>
      <w:r w:rsidR="002E0E0F">
        <w:rPr>
          <w:rFonts w:ascii="Garamond" w:hAnsi="Garamond"/>
          <w:sz w:val="24"/>
          <w:szCs w:val="24"/>
        </w:rPr>
        <w:t xml:space="preserve">první </w:t>
      </w:r>
      <w:r w:rsidRPr="00F346C5">
        <w:rPr>
          <w:rFonts w:ascii="Garamond" w:hAnsi="Garamond"/>
          <w:sz w:val="24"/>
          <w:szCs w:val="24"/>
        </w:rPr>
        <w:t xml:space="preserve">zástupce JUDr. Ivan Holub PhD., </w:t>
      </w:r>
      <w:r w:rsidR="002E0E0F">
        <w:rPr>
          <w:rFonts w:ascii="Garamond" w:hAnsi="Garamond"/>
          <w:sz w:val="24"/>
          <w:szCs w:val="24"/>
        </w:rPr>
        <w:t xml:space="preserve">další zástupci Mgr. Jana Fejtová, Mgr. Jaroslav Sosík, JUDr. Naděžda Červenková, JUDr. Silvie Slaná, JUDr. Taťána Hodaňová, Mgr. Michal Chmelař, JUDr. Tomáš Hoza, JUDr. Ivana Bačová; </w:t>
      </w:r>
      <w:r w:rsidR="002E0E0F" w:rsidRPr="002E0E0F">
        <w:rPr>
          <w:rFonts w:ascii="Garamond" w:hAnsi="Garamond"/>
          <w:sz w:val="24"/>
          <w:szCs w:val="24"/>
        </w:rPr>
        <w:t xml:space="preserve">v oddělení </w:t>
      </w:r>
      <w:r w:rsidR="002E0E0F" w:rsidRPr="00F346C5">
        <w:rPr>
          <w:rFonts w:ascii="Garamond" w:hAnsi="Garamond"/>
          <w:sz w:val="24"/>
          <w:szCs w:val="24"/>
        </w:rPr>
        <w:t xml:space="preserve">16 C, 16 </w:t>
      </w:r>
      <w:proofErr w:type="spellStart"/>
      <w:r w:rsidR="002E0E0F" w:rsidRPr="00F346C5">
        <w:rPr>
          <w:rFonts w:ascii="Garamond" w:hAnsi="Garamond"/>
          <w:sz w:val="24"/>
          <w:szCs w:val="24"/>
        </w:rPr>
        <w:t>Nc</w:t>
      </w:r>
      <w:proofErr w:type="spellEnd"/>
      <w:r w:rsidR="002E0E0F" w:rsidRPr="00F346C5">
        <w:rPr>
          <w:rFonts w:ascii="Garamond" w:hAnsi="Garamond"/>
          <w:sz w:val="24"/>
          <w:szCs w:val="24"/>
        </w:rPr>
        <w:t>, 16 EVC,</w:t>
      </w:r>
      <w:r w:rsidR="002E0E0F">
        <w:rPr>
          <w:rFonts w:ascii="Garamond" w:hAnsi="Garamond"/>
          <w:sz w:val="24"/>
          <w:szCs w:val="24"/>
        </w:rPr>
        <w:t xml:space="preserve"> </w:t>
      </w:r>
      <w:r w:rsidR="002E0E0F" w:rsidRPr="00F346C5">
        <w:rPr>
          <w:rFonts w:ascii="Garamond" w:hAnsi="Garamond"/>
          <w:sz w:val="24"/>
          <w:szCs w:val="24"/>
        </w:rPr>
        <w:t xml:space="preserve">16 EC </w:t>
      </w:r>
      <w:r w:rsidR="002E0E0F">
        <w:rPr>
          <w:rFonts w:ascii="Garamond" w:hAnsi="Garamond"/>
          <w:sz w:val="24"/>
          <w:szCs w:val="24"/>
        </w:rPr>
        <w:t>soudní tajemnicí</w:t>
      </w:r>
      <w:r w:rsidRPr="002E0E0F">
        <w:rPr>
          <w:rFonts w:ascii="Garamond" w:hAnsi="Garamond"/>
          <w:sz w:val="24"/>
          <w:szCs w:val="24"/>
        </w:rPr>
        <w:t xml:space="preserve"> Pavla Konečná, její zástupce asistentka JUDr. Pavla Nippertová, rejstříková vedoucí Lenka Bartoňová, její zástupce Aneta Münsterová, </w:t>
      </w:r>
      <w:r w:rsidRPr="002E0E0F">
        <w:rPr>
          <w:rFonts w:ascii="Garamond" w:hAnsi="Garamond" w:cs="Garamond"/>
          <w:sz w:val="24"/>
          <w:szCs w:val="24"/>
        </w:rPr>
        <w:t>100 % nápadu, s</w:t>
      </w:r>
      <w:r w:rsidRPr="002E0E0F">
        <w:rPr>
          <w:rFonts w:ascii="Garamond" w:hAnsi="Garamond" w:cs="Garamond"/>
          <w:bCs/>
          <w:color w:val="000000"/>
          <w:sz w:val="24"/>
          <w:szCs w:val="24"/>
        </w:rPr>
        <w:t>pecializace dle níže uvedených bodů 3, 5 a 8</w:t>
      </w:r>
      <w:r w:rsidR="002E0E0F">
        <w:rPr>
          <w:rFonts w:ascii="Garamond" w:hAnsi="Garamond" w:cs="Garamond"/>
          <w:bCs/>
          <w:color w:val="000000"/>
          <w:sz w:val="24"/>
          <w:szCs w:val="24"/>
        </w:rPr>
        <w:t>.</w:t>
      </w:r>
    </w:p>
    <w:p w:rsidR="00ED6F90" w:rsidRPr="00F346C5" w:rsidRDefault="00ED6F90" w:rsidP="00ED6F9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D6F90" w:rsidRPr="0027725B" w:rsidRDefault="004502C1" w:rsidP="00ED6F9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502C1">
        <w:rPr>
          <w:rFonts w:ascii="Garamond" w:hAnsi="Garamond" w:cs="Garamond"/>
          <w:bCs/>
          <w:color w:val="000000"/>
          <w:sz w:val="24"/>
          <w:szCs w:val="24"/>
        </w:rPr>
        <w:t>4</w:t>
      </w:r>
      <w:r w:rsidR="00ED6F90" w:rsidRPr="004502C1">
        <w:rPr>
          <w:rFonts w:ascii="Garamond" w:hAnsi="Garamond" w:cs="Garamond"/>
          <w:bCs/>
          <w:color w:val="000000"/>
          <w:sz w:val="24"/>
          <w:szCs w:val="24"/>
        </w:rPr>
        <w:t>/</w:t>
      </w:r>
      <w:r w:rsidR="00ED6F90" w:rsidRPr="00F346C5">
        <w:rPr>
          <w:rFonts w:ascii="Garamond" w:hAnsi="Garamond"/>
          <w:sz w:val="24"/>
          <w:szCs w:val="24"/>
        </w:rPr>
        <w:t xml:space="preserve"> Vypouští se první odst</w:t>
      </w:r>
      <w:r w:rsidR="002F659A">
        <w:rPr>
          <w:rFonts w:ascii="Garamond" w:hAnsi="Garamond"/>
          <w:sz w:val="24"/>
          <w:szCs w:val="24"/>
        </w:rPr>
        <w:t>avec pod tabulkou na straně 21</w:t>
      </w:r>
      <w:r w:rsidR="00ED6F90" w:rsidRPr="00F346C5">
        <w:rPr>
          <w:rFonts w:ascii="Garamond" w:hAnsi="Garamond"/>
          <w:sz w:val="24"/>
          <w:szCs w:val="24"/>
        </w:rPr>
        <w:t xml:space="preserve"> a místo něho </w:t>
      </w:r>
      <w:r w:rsidR="00ED6F90" w:rsidRPr="0027725B">
        <w:rPr>
          <w:rFonts w:ascii="Garamond" w:hAnsi="Garamond"/>
          <w:sz w:val="24"/>
          <w:szCs w:val="24"/>
        </w:rPr>
        <w:t>se vkládá nový odstavec tohoto znění:</w:t>
      </w:r>
    </w:p>
    <w:p w:rsidR="00ED6F90" w:rsidRPr="00F346C5" w:rsidRDefault="00ED6F90" w:rsidP="00ED6F90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F346C5">
        <w:rPr>
          <w:rFonts w:ascii="Garamond" w:hAnsi="Garamond"/>
          <w:b/>
          <w:bCs/>
          <w:color w:val="000000"/>
          <w:sz w:val="24"/>
          <w:szCs w:val="24"/>
        </w:rPr>
        <w:t>Justiční čekatel Mgr. Jakub Spáčil vykonává svou odbornou přípravu v souladu s plánem odborné přípravy vypracovaným krajským soudem. Je pověřován prováděním jednoduchých úkonů vyhrazených právními předpisy předsedovi senátu (samosoudci), s výjimkou soudcovské rozhodovací činnosti. V rozsahu stanoveném zvláštním právním předpisem pro vyšší soudní úředníky (zákon č. 121/2008 Sb.) je oprávněn podílet se na rozhodovací činnosti soudu a může být pověřován samostatným prováděním úkonů podle tohoto zákona.</w:t>
      </w:r>
    </w:p>
    <w:p w:rsidR="004502C1" w:rsidRDefault="004502C1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ED6F90" w:rsidRPr="00F346C5" w:rsidRDefault="00BA2807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lastRenderedPageBreak/>
        <w:t>5</w:t>
      </w:r>
      <w:r w:rsidR="007966CE">
        <w:rPr>
          <w:rFonts w:ascii="Garamond" w:hAnsi="Garamond" w:cs="Garamond"/>
          <w:color w:val="000000"/>
          <w:sz w:val="24"/>
          <w:szCs w:val="24"/>
        </w:rPr>
        <w:t xml:space="preserve">/ </w:t>
      </w:r>
      <w:r w:rsidR="00ED6F90" w:rsidRPr="00F346C5">
        <w:rPr>
          <w:rFonts w:ascii="Garamond" w:hAnsi="Garamond" w:cs="Garamond"/>
          <w:color w:val="000000"/>
          <w:sz w:val="24"/>
          <w:szCs w:val="24"/>
        </w:rPr>
        <w:t>Strana 22</w:t>
      </w:r>
      <w:r w:rsidR="007966CE">
        <w:rPr>
          <w:rFonts w:ascii="Garamond" w:hAnsi="Garamond" w:cs="Garamond"/>
          <w:color w:val="000000"/>
          <w:sz w:val="24"/>
          <w:szCs w:val="24"/>
        </w:rPr>
        <w:t xml:space="preserve"> - 23</w:t>
      </w:r>
    </w:p>
    <w:p w:rsidR="00ED6F90" w:rsidRPr="00F346C5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F346C5">
        <w:rPr>
          <w:rFonts w:ascii="Garamond" w:hAnsi="Garamond" w:cs="Garamond"/>
          <w:color w:val="000000"/>
          <w:sz w:val="24"/>
          <w:szCs w:val="24"/>
        </w:rPr>
        <w:t xml:space="preserve">Vypouští se </w:t>
      </w:r>
      <w:r w:rsidR="0027725B">
        <w:rPr>
          <w:rFonts w:ascii="Garamond" w:hAnsi="Garamond" w:cs="Garamond"/>
          <w:color w:val="000000"/>
          <w:sz w:val="24"/>
          <w:szCs w:val="24"/>
        </w:rPr>
        <w:t>oba odstavce</w:t>
      </w:r>
      <w:r w:rsidRPr="00F346C5">
        <w:rPr>
          <w:rFonts w:ascii="Garamond" w:hAnsi="Garamond" w:cs="Garamond"/>
          <w:color w:val="000000"/>
          <w:sz w:val="24"/>
          <w:szCs w:val="24"/>
        </w:rPr>
        <w:t xml:space="preserve"> začínající slovy </w:t>
      </w:r>
      <w:r w:rsidRPr="00F346C5">
        <w:rPr>
          <w:rFonts w:ascii="Garamond" w:hAnsi="Garamond"/>
          <w:sz w:val="24"/>
          <w:szCs w:val="24"/>
        </w:rPr>
        <w:t>…Vyšší soudní úřednici Lence Richterové</w:t>
      </w:r>
      <w:r w:rsidRPr="00F346C5">
        <w:rPr>
          <w:rFonts w:ascii="Garamond" w:hAnsi="Garamond" w:cs="Garamond"/>
          <w:color w:val="000000"/>
          <w:sz w:val="24"/>
          <w:szCs w:val="24"/>
        </w:rPr>
        <w:t xml:space="preserve"> …</w:t>
      </w:r>
      <w:r w:rsidR="0027725B">
        <w:rPr>
          <w:rFonts w:ascii="Garamond" w:hAnsi="Garamond" w:cs="Garamond"/>
          <w:color w:val="000000"/>
          <w:sz w:val="24"/>
          <w:szCs w:val="24"/>
        </w:rPr>
        <w:t xml:space="preserve"> a nahrazují</w:t>
      </w:r>
      <w:r w:rsidRPr="00F346C5">
        <w:rPr>
          <w:rFonts w:ascii="Garamond" w:hAnsi="Garamond" w:cs="Garamond"/>
          <w:color w:val="000000"/>
          <w:sz w:val="24"/>
          <w:szCs w:val="24"/>
        </w:rPr>
        <w:t xml:space="preserve"> se textem tohoto znění:</w:t>
      </w:r>
    </w:p>
    <w:p w:rsidR="00ED6F90" w:rsidRPr="0027725B" w:rsidRDefault="00ED6F90" w:rsidP="00ED6F90">
      <w:pPr>
        <w:pStyle w:val="Default"/>
        <w:jc w:val="both"/>
        <w:rPr>
          <w:rFonts w:ascii="Garamond" w:hAnsi="Garamond"/>
          <w:b/>
        </w:rPr>
      </w:pPr>
      <w:r w:rsidRPr="0027725B">
        <w:rPr>
          <w:rFonts w:ascii="Garamond" w:hAnsi="Garamond"/>
          <w:b/>
        </w:rPr>
        <w:t xml:space="preserve">Vyšší soudní úřednici Lence Richterové budou přidělovány pouze věci, které napadnou v prvních patnácti dnech každého kalendářního měsíce a soudní tajemnici Pavle Konečné budou přidělovány </w:t>
      </w:r>
      <w:r w:rsidR="00671E6E" w:rsidRPr="0027725B">
        <w:rPr>
          <w:rFonts w:ascii="Garamond" w:hAnsi="Garamond"/>
          <w:b/>
        </w:rPr>
        <w:t>pouze věci, které napadnou od šestnáctého dne</w:t>
      </w:r>
      <w:r w:rsidRPr="0027725B">
        <w:rPr>
          <w:rFonts w:ascii="Garamond" w:hAnsi="Garamond"/>
          <w:b/>
        </w:rPr>
        <w:t xml:space="preserve"> do konce kalendářního měsíce.</w:t>
      </w:r>
    </w:p>
    <w:p w:rsidR="0027725B" w:rsidRPr="0027725B" w:rsidRDefault="0027725B" w:rsidP="00ED6F90">
      <w:pPr>
        <w:pStyle w:val="Default"/>
        <w:jc w:val="both"/>
        <w:rPr>
          <w:rFonts w:ascii="Garamond" w:hAnsi="Garamond"/>
          <w:b/>
        </w:rPr>
      </w:pPr>
    </w:p>
    <w:p w:rsidR="0027725B" w:rsidRPr="0027725B" w:rsidRDefault="0027725B" w:rsidP="0027725B">
      <w:pPr>
        <w:pStyle w:val="Default"/>
        <w:jc w:val="both"/>
        <w:rPr>
          <w:rFonts w:ascii="Garamond" w:hAnsi="Garamond"/>
          <w:b/>
        </w:rPr>
      </w:pPr>
      <w:r w:rsidRPr="0027725B">
        <w:rPr>
          <w:rFonts w:ascii="Garamond" w:hAnsi="Garamond"/>
          <w:b/>
        </w:rPr>
        <w:t xml:space="preserve">V případě, že řešitel není při vyřizování návrhu na elektronický platební rozkaz oprávněn k určitému úkonu, učiní takový úkon soudce, do jehož soudního oddělení je řešitel zařazen; u řešitelky Pavly Konečné tak učiní Mgr. Kristýna Mužná. </w:t>
      </w:r>
    </w:p>
    <w:p w:rsidR="00ED6F90" w:rsidRPr="00F346C5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ED6F90" w:rsidRPr="00F346C5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F346C5">
        <w:rPr>
          <w:rFonts w:ascii="Garamond" w:hAnsi="Garamond" w:cs="Garamond"/>
          <w:color w:val="000000"/>
          <w:sz w:val="24"/>
          <w:szCs w:val="24"/>
        </w:rPr>
        <w:t xml:space="preserve">bod 3: vypouští se číslice 12 a za číslici 14 a </w:t>
      </w:r>
      <w:r w:rsidRPr="00F346C5">
        <w:rPr>
          <w:rFonts w:ascii="Garamond" w:hAnsi="Garamond" w:cs="Garamond"/>
          <w:b/>
          <w:color w:val="000000"/>
          <w:sz w:val="24"/>
          <w:szCs w:val="24"/>
        </w:rPr>
        <w:t>vkládá číslice 16</w:t>
      </w:r>
    </w:p>
    <w:p w:rsidR="00ED6F90" w:rsidRPr="00F346C5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F346C5">
        <w:rPr>
          <w:rFonts w:ascii="Garamond" w:hAnsi="Garamond" w:cs="Garamond"/>
          <w:color w:val="000000"/>
          <w:sz w:val="24"/>
          <w:szCs w:val="24"/>
        </w:rPr>
        <w:t xml:space="preserve">bod 5: za </w:t>
      </w:r>
      <w:r w:rsidR="00671E6E" w:rsidRPr="00F346C5">
        <w:rPr>
          <w:rFonts w:ascii="Garamond" w:hAnsi="Garamond" w:cs="Garamond"/>
          <w:color w:val="000000"/>
          <w:sz w:val="24"/>
          <w:szCs w:val="24"/>
        </w:rPr>
        <w:t>číslici</w:t>
      </w:r>
      <w:r w:rsidRPr="00F346C5">
        <w:rPr>
          <w:rFonts w:ascii="Garamond" w:hAnsi="Garamond" w:cs="Garamond"/>
          <w:color w:val="000000"/>
          <w:sz w:val="24"/>
          <w:szCs w:val="24"/>
        </w:rPr>
        <w:t xml:space="preserve"> 14 </w:t>
      </w:r>
      <w:r w:rsidRPr="00F346C5">
        <w:rPr>
          <w:rFonts w:ascii="Garamond" w:hAnsi="Garamond" w:cs="Garamond"/>
          <w:b/>
          <w:color w:val="000000"/>
          <w:sz w:val="24"/>
          <w:szCs w:val="24"/>
        </w:rPr>
        <w:t>se vkládá číslice 16</w:t>
      </w:r>
    </w:p>
    <w:p w:rsidR="00ED6F90" w:rsidRPr="00F346C5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F346C5">
        <w:rPr>
          <w:rFonts w:ascii="Garamond" w:hAnsi="Garamond" w:cs="Garamond"/>
          <w:color w:val="000000"/>
          <w:sz w:val="24"/>
          <w:szCs w:val="24"/>
        </w:rPr>
        <w:t xml:space="preserve">bod 8: před číslici 18 </w:t>
      </w:r>
      <w:r w:rsidRPr="00F346C5">
        <w:rPr>
          <w:rFonts w:ascii="Garamond" w:hAnsi="Garamond" w:cs="Garamond"/>
          <w:b/>
          <w:color w:val="000000"/>
          <w:sz w:val="24"/>
          <w:szCs w:val="24"/>
        </w:rPr>
        <w:t>se vkládá číslice 16</w:t>
      </w:r>
    </w:p>
    <w:p w:rsidR="00ED6F90" w:rsidRPr="00F346C5" w:rsidRDefault="00BA2807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 w:rsidR="00671E6E" w:rsidRPr="00F346C5">
        <w:rPr>
          <w:rFonts w:ascii="Garamond" w:hAnsi="Garamond" w:cs="Garamond"/>
          <w:color w:val="000000"/>
          <w:sz w:val="24"/>
          <w:szCs w:val="24"/>
        </w:rPr>
        <w:t>/ strana 26</w:t>
      </w:r>
      <w:r w:rsidR="00ED6F90" w:rsidRPr="00F346C5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ED6F90" w:rsidRDefault="00ED6F90" w:rsidP="00ED6F90">
      <w:pPr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F346C5">
        <w:rPr>
          <w:rFonts w:ascii="Garamond" w:hAnsi="Garamond" w:cs="Garamond"/>
          <w:b/>
          <w:color w:val="000000"/>
          <w:sz w:val="24"/>
          <w:szCs w:val="24"/>
        </w:rPr>
        <w:t xml:space="preserve">Rejstřík </w:t>
      </w:r>
      <w:proofErr w:type="spellStart"/>
      <w:r w:rsidRPr="00F346C5">
        <w:rPr>
          <w:rFonts w:ascii="Garamond" w:hAnsi="Garamond" w:cs="Garamond"/>
          <w:b/>
          <w:color w:val="000000"/>
          <w:sz w:val="24"/>
          <w:szCs w:val="24"/>
        </w:rPr>
        <w:t>Nc</w:t>
      </w:r>
      <w:proofErr w:type="spellEnd"/>
      <w:r w:rsidRPr="00F346C5">
        <w:rPr>
          <w:rFonts w:ascii="Garamond" w:hAnsi="Garamond" w:cs="Garamond"/>
          <w:color w:val="000000"/>
          <w:sz w:val="24"/>
          <w:szCs w:val="24"/>
        </w:rPr>
        <w:t xml:space="preserve">: Do první věty se mezi rejstřík 14 </w:t>
      </w:r>
      <w:proofErr w:type="spellStart"/>
      <w:r w:rsidRPr="00F346C5">
        <w:rPr>
          <w:rFonts w:ascii="Garamond" w:hAnsi="Garamond" w:cs="Garamond"/>
          <w:color w:val="000000"/>
          <w:sz w:val="24"/>
          <w:szCs w:val="24"/>
        </w:rPr>
        <w:t>Nc</w:t>
      </w:r>
      <w:proofErr w:type="spellEnd"/>
      <w:r w:rsidRPr="00F346C5">
        <w:rPr>
          <w:rFonts w:ascii="Garamond" w:hAnsi="Garamond" w:cs="Garamond"/>
          <w:color w:val="000000"/>
          <w:sz w:val="24"/>
          <w:szCs w:val="24"/>
        </w:rPr>
        <w:t xml:space="preserve"> a 17 </w:t>
      </w:r>
      <w:proofErr w:type="spellStart"/>
      <w:r w:rsidRPr="00F346C5">
        <w:rPr>
          <w:rFonts w:ascii="Garamond" w:hAnsi="Garamond" w:cs="Garamond"/>
          <w:color w:val="000000"/>
          <w:sz w:val="24"/>
          <w:szCs w:val="24"/>
        </w:rPr>
        <w:t>Nc</w:t>
      </w:r>
      <w:proofErr w:type="spellEnd"/>
      <w:r w:rsidRPr="00F346C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F346C5">
        <w:rPr>
          <w:rFonts w:ascii="Garamond" w:hAnsi="Garamond" w:cs="Garamond"/>
          <w:b/>
          <w:color w:val="000000"/>
          <w:sz w:val="24"/>
          <w:szCs w:val="24"/>
        </w:rPr>
        <w:t xml:space="preserve">vkládá 16 </w:t>
      </w:r>
      <w:proofErr w:type="spellStart"/>
      <w:r w:rsidRPr="00F346C5">
        <w:rPr>
          <w:rFonts w:ascii="Garamond" w:hAnsi="Garamond" w:cs="Garamond"/>
          <w:b/>
          <w:color w:val="000000"/>
          <w:sz w:val="24"/>
          <w:szCs w:val="24"/>
        </w:rPr>
        <w:t>Nc</w:t>
      </w:r>
      <w:proofErr w:type="spellEnd"/>
    </w:p>
    <w:p w:rsidR="00BA2807" w:rsidRDefault="00BA2807" w:rsidP="007966CE">
      <w:pPr>
        <w:pStyle w:val="Default"/>
        <w:rPr>
          <w:rFonts w:ascii="Garamond" w:hAnsi="Garamond" w:cs="Garamond"/>
        </w:rPr>
      </w:pPr>
    </w:p>
    <w:p w:rsidR="007966CE" w:rsidRPr="007966CE" w:rsidRDefault="00C45782" w:rsidP="007966CE">
      <w:pPr>
        <w:pStyle w:val="Default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7</w:t>
      </w:r>
      <w:r w:rsidR="007966CE" w:rsidRPr="004502C1">
        <w:rPr>
          <w:rFonts w:ascii="Garamond" w:hAnsi="Garamond" w:cs="Garamond"/>
        </w:rPr>
        <w:t>/</w:t>
      </w:r>
      <w:r w:rsidR="007966CE" w:rsidRPr="007966CE">
        <w:rPr>
          <w:b/>
          <w:bCs/>
        </w:rPr>
        <w:t xml:space="preserve"> </w:t>
      </w:r>
      <w:r w:rsidR="007966CE" w:rsidRPr="007966CE">
        <w:rPr>
          <w:rFonts w:ascii="Garamond" w:hAnsi="Garamond" w:cs="Garamond"/>
          <w:b/>
          <w:bCs/>
        </w:rPr>
        <w:t>IV. Úsek občanskoprávní opatrovnický a péče o nezletilé</w:t>
      </w:r>
    </w:p>
    <w:p w:rsidR="007966CE" w:rsidRPr="007966CE" w:rsidRDefault="007966CE" w:rsidP="007966CE">
      <w:pPr>
        <w:pStyle w:val="Default"/>
        <w:rPr>
          <w:rFonts w:ascii="Garamond" w:hAnsi="Garamond" w:cs="Garamond"/>
          <w:b/>
          <w:bCs/>
        </w:rPr>
      </w:pPr>
    </w:p>
    <w:p w:rsidR="007966CE" w:rsidRPr="007966CE" w:rsidRDefault="007966CE" w:rsidP="007966CE">
      <w:pPr>
        <w:pStyle w:val="Default"/>
        <w:rPr>
          <w:rFonts w:ascii="Garamond" w:hAnsi="Garamond" w:cs="Garamond"/>
          <w:b/>
          <w:bCs/>
        </w:rPr>
      </w:pPr>
      <w:r w:rsidRPr="007966CE">
        <w:rPr>
          <w:rFonts w:ascii="Garamond" w:hAnsi="Garamond" w:cs="Garamond"/>
          <w:bCs/>
        </w:rPr>
        <w:t xml:space="preserve">V tabulce u soudního oddělení 34 P a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, 34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, 34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>, 34 L</w:t>
      </w:r>
      <w:r w:rsidRPr="007966CE">
        <w:rPr>
          <w:rFonts w:ascii="Garamond" w:hAnsi="Garamond" w:cs="Garamond"/>
          <w:b/>
          <w:bCs/>
        </w:rPr>
        <w:t xml:space="preserve"> se vypouští tato věta: </w:t>
      </w:r>
    </w:p>
    <w:p w:rsidR="007966CE" w:rsidRPr="007966CE" w:rsidRDefault="007966CE" w:rsidP="007966CE">
      <w:pPr>
        <w:pStyle w:val="Default"/>
        <w:rPr>
          <w:rFonts w:ascii="Garamond" w:hAnsi="Garamond" w:cs="Garamond"/>
          <w:b/>
          <w:bCs/>
        </w:rPr>
      </w:pPr>
    </w:p>
    <w:p w:rsidR="007966CE" w:rsidRDefault="007966CE" w:rsidP="007966CE">
      <w:pPr>
        <w:pStyle w:val="Default"/>
        <w:jc w:val="both"/>
        <w:rPr>
          <w:rFonts w:ascii="Garamond" w:hAnsi="Garamond" w:cs="Garamond"/>
          <w:bCs/>
        </w:rPr>
      </w:pPr>
      <w:r w:rsidRPr="007966CE">
        <w:rPr>
          <w:rFonts w:ascii="Garamond" w:hAnsi="Garamond" w:cs="Garamond"/>
          <w:bCs/>
        </w:rPr>
        <w:t xml:space="preserve">Z důvodu trvalého přeložení Mgr. Vladimíra Poláka k jinému soudu se veškeré věci, které mu byly přiděleny k vyřízení ke dni 10. 8. 2020, přidělují k vyřízení Mgr. Janě Fejtové, která přebírá soudní oddělení 34 P a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, 34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 a 34 L, včetně věcí, které byly Mgr. Polákovi přiděleny ze zrušených senátů 26 P a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, 27 P a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 a 33 P a </w:t>
      </w:r>
      <w:proofErr w:type="spellStart"/>
      <w:r w:rsidRPr="007966CE">
        <w:rPr>
          <w:rFonts w:ascii="Garamond" w:hAnsi="Garamond" w:cs="Garamond"/>
          <w:bCs/>
        </w:rPr>
        <w:t>Nc</w:t>
      </w:r>
      <w:proofErr w:type="spellEnd"/>
      <w:r w:rsidRPr="007966CE">
        <w:rPr>
          <w:rFonts w:ascii="Garamond" w:hAnsi="Garamond" w:cs="Garamond"/>
          <w:bCs/>
        </w:rPr>
        <w:t xml:space="preserve">. 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</w:p>
    <w:p w:rsidR="00BA2807" w:rsidRDefault="00C45782" w:rsidP="007966CE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8</w:t>
      </w:r>
      <w:r w:rsidR="00BA2807">
        <w:rPr>
          <w:rFonts w:ascii="Garamond" w:hAnsi="Garamond" w:cs="Garamond"/>
          <w:bCs/>
        </w:rPr>
        <w:t>/ strana 38 a 39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U správkyně aplikací Renaty Holišové se vypouští šestá odrážka „vykonává funkci administrátora datové schránky dle ustanovení § 8 odst. 7 zák. č. 300/2008 Sb. v rozsahu udělených oprávnění odpovědnou osobou“ a vkládá se správci počítačové sítě Bc. Milanu </w:t>
      </w:r>
      <w:proofErr w:type="spellStart"/>
      <w:r>
        <w:rPr>
          <w:rFonts w:ascii="Garamond" w:hAnsi="Garamond" w:cs="Garamond"/>
          <w:bCs/>
        </w:rPr>
        <w:t>Vyvlečkovi</w:t>
      </w:r>
      <w:proofErr w:type="spellEnd"/>
      <w:r>
        <w:rPr>
          <w:rFonts w:ascii="Garamond" w:hAnsi="Garamond" w:cs="Garamond"/>
          <w:bCs/>
        </w:rPr>
        <w:t xml:space="preserve"> jako devátá odrážka.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</w:p>
    <w:p w:rsidR="00BA2807" w:rsidRDefault="00C45782" w:rsidP="007966CE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9</w:t>
      </w:r>
      <w:r w:rsidR="00BA2807">
        <w:rPr>
          <w:rFonts w:ascii="Garamond" w:hAnsi="Garamond" w:cs="Garamond"/>
          <w:bCs/>
        </w:rPr>
        <w:t>/ strana 42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Mění se odstavce Podatelna soudu a Spisovna, které nově zní: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</w:p>
    <w:p w:rsidR="00BA2807" w:rsidRDefault="00BA2807" w:rsidP="007966CE">
      <w:pPr>
        <w:pStyle w:val="Default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Podatelna soudu:   </w:t>
      </w:r>
      <w:proofErr w:type="gramStart"/>
      <w:r>
        <w:rPr>
          <w:rFonts w:ascii="Garamond" w:hAnsi="Garamond" w:cs="Garamond"/>
          <w:b/>
          <w:bCs/>
        </w:rPr>
        <w:t xml:space="preserve">Linda  H O R Á K O V Á , </w:t>
      </w:r>
      <w:proofErr w:type="spellStart"/>
      <w:r>
        <w:rPr>
          <w:rFonts w:ascii="Garamond" w:hAnsi="Garamond" w:cs="Garamond"/>
          <w:b/>
          <w:bCs/>
        </w:rPr>
        <w:t>DiS</w:t>
      </w:r>
      <w:proofErr w:type="spellEnd"/>
      <w:proofErr w:type="gramEnd"/>
      <w:r>
        <w:rPr>
          <w:rFonts w:ascii="Garamond" w:hAnsi="Garamond" w:cs="Garamond"/>
          <w:b/>
          <w:bCs/>
        </w:rPr>
        <w:t>.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Zástupce: Blanka Seibertová</w:t>
      </w:r>
    </w:p>
    <w:p w:rsidR="00BA2807" w:rsidRDefault="00BA2807" w:rsidP="007966CE">
      <w:pPr>
        <w:pStyle w:val="Default"/>
        <w:jc w:val="both"/>
        <w:rPr>
          <w:rFonts w:ascii="Garamond" w:hAnsi="Garamond" w:cs="Garamond"/>
          <w:bCs/>
        </w:rPr>
      </w:pPr>
    </w:p>
    <w:p w:rsidR="00BA2807" w:rsidRDefault="00BA2807" w:rsidP="00BA2807">
      <w:pPr>
        <w:pStyle w:val="Default"/>
        <w:numPr>
          <w:ilvl w:val="0"/>
          <w:numId w:val="1"/>
        </w:num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zajišťuje práce spojené s přijímáním a doručováním písemnosti</w:t>
      </w:r>
    </w:p>
    <w:p w:rsidR="00BA2807" w:rsidRDefault="00BA2807" w:rsidP="00BA2807">
      <w:pPr>
        <w:pStyle w:val="Default"/>
        <w:numPr>
          <w:ilvl w:val="0"/>
          <w:numId w:val="1"/>
        </w:num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zajišťují elektronickou podatelnu a elektronickou výpravnu</w:t>
      </w:r>
    </w:p>
    <w:p w:rsidR="00BA2807" w:rsidRDefault="00BA2807" w:rsidP="00BA2807">
      <w:pPr>
        <w:pStyle w:val="Default"/>
        <w:jc w:val="both"/>
        <w:rPr>
          <w:rFonts w:ascii="Garamond" w:hAnsi="Garamond" w:cs="Garamond"/>
          <w:b/>
          <w:bCs/>
        </w:rPr>
      </w:pPr>
    </w:p>
    <w:p w:rsidR="00BA2807" w:rsidRDefault="00BA2807" w:rsidP="00BA2807">
      <w:pPr>
        <w:pStyle w:val="Default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Spisovna:    </w:t>
      </w:r>
      <w:proofErr w:type="gramStart"/>
      <w:r>
        <w:rPr>
          <w:rFonts w:ascii="Garamond" w:hAnsi="Garamond" w:cs="Garamond"/>
          <w:b/>
          <w:bCs/>
        </w:rPr>
        <w:t>Blanka   S E I B E R T O V Á</w:t>
      </w:r>
      <w:proofErr w:type="gramEnd"/>
    </w:p>
    <w:p w:rsidR="00BA2807" w:rsidRDefault="00BA2807" w:rsidP="00BA2807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Zástupce:   Linda Horáková, </w:t>
      </w:r>
      <w:proofErr w:type="spellStart"/>
      <w:r>
        <w:rPr>
          <w:rFonts w:ascii="Garamond" w:hAnsi="Garamond" w:cs="Garamond"/>
          <w:bCs/>
        </w:rPr>
        <w:t>DiS</w:t>
      </w:r>
      <w:proofErr w:type="spellEnd"/>
      <w:r>
        <w:rPr>
          <w:rFonts w:ascii="Garamond" w:hAnsi="Garamond" w:cs="Garamond"/>
          <w:bCs/>
        </w:rPr>
        <w:t>.</w:t>
      </w:r>
    </w:p>
    <w:p w:rsidR="00BA2807" w:rsidRDefault="00BA2807" w:rsidP="00BA2807">
      <w:pPr>
        <w:pStyle w:val="Default"/>
        <w:jc w:val="both"/>
        <w:rPr>
          <w:rFonts w:ascii="Garamond" w:hAnsi="Garamond" w:cs="Garamond"/>
          <w:bCs/>
        </w:rPr>
      </w:pPr>
    </w:p>
    <w:p w:rsidR="00BA2807" w:rsidRDefault="00BA2807" w:rsidP="00BA2807">
      <w:pPr>
        <w:pStyle w:val="Default"/>
        <w:numPr>
          <w:ilvl w:val="0"/>
          <w:numId w:val="1"/>
        </w:num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zajišťuje práce ve spisovně</w:t>
      </w:r>
    </w:p>
    <w:p w:rsidR="00BA2807" w:rsidRDefault="00C45782" w:rsidP="00BA2807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lastRenderedPageBreak/>
        <w:t>10</w:t>
      </w:r>
      <w:r w:rsidR="00BA2807">
        <w:rPr>
          <w:rFonts w:ascii="Garamond" w:hAnsi="Garamond" w:cs="Garamond"/>
          <w:bCs/>
        </w:rPr>
        <w:t>/ strana 43</w:t>
      </w:r>
    </w:p>
    <w:p w:rsidR="00BA2807" w:rsidRPr="00BA2807" w:rsidRDefault="00BA2807" w:rsidP="00BA2807">
      <w:pPr>
        <w:pStyle w:val="Default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V odstavci </w:t>
      </w:r>
      <w:r w:rsidRPr="00C45782">
        <w:rPr>
          <w:rFonts w:ascii="Garamond" w:hAnsi="Garamond" w:cs="Garamond"/>
          <w:b/>
          <w:bCs/>
        </w:rPr>
        <w:t xml:space="preserve">Úklidové práce </w:t>
      </w:r>
      <w:proofErr w:type="gramStart"/>
      <w:r w:rsidRPr="00C45782">
        <w:rPr>
          <w:rFonts w:ascii="Garamond" w:hAnsi="Garamond" w:cs="Garamond"/>
          <w:b/>
          <w:bCs/>
        </w:rPr>
        <w:t>vykonávají</w:t>
      </w:r>
      <w:proofErr w:type="gramEnd"/>
      <w:r w:rsidRPr="00C45782">
        <w:rPr>
          <w:rFonts w:ascii="Garamond" w:hAnsi="Garamond" w:cs="Garamond"/>
          <w:b/>
          <w:bCs/>
        </w:rPr>
        <w:t xml:space="preserve"> uklízečky</w:t>
      </w:r>
      <w:r>
        <w:rPr>
          <w:rFonts w:ascii="Garamond" w:hAnsi="Garamond" w:cs="Garamond"/>
          <w:bCs/>
        </w:rPr>
        <w:t xml:space="preserve">  se </w:t>
      </w:r>
      <w:proofErr w:type="gramStart"/>
      <w:r>
        <w:rPr>
          <w:rFonts w:ascii="Garamond" w:hAnsi="Garamond" w:cs="Garamond"/>
          <w:bCs/>
        </w:rPr>
        <w:t>vypouští</w:t>
      </w:r>
      <w:proofErr w:type="gramEnd"/>
      <w:r>
        <w:rPr>
          <w:rFonts w:ascii="Garamond" w:hAnsi="Garamond" w:cs="Garamond"/>
          <w:bCs/>
        </w:rPr>
        <w:t xml:space="preserve"> Pavlína Lakomá a nově se vkládá Monika Jourová.</w:t>
      </w:r>
    </w:p>
    <w:p w:rsidR="00BA2807" w:rsidRPr="007966CE" w:rsidRDefault="00BA2807" w:rsidP="007966CE">
      <w:pPr>
        <w:pStyle w:val="Default"/>
        <w:jc w:val="both"/>
        <w:rPr>
          <w:rFonts w:ascii="Garamond" w:hAnsi="Garamond" w:cs="Garamond"/>
        </w:rPr>
      </w:pPr>
    </w:p>
    <w:p w:rsidR="00ED6F90" w:rsidRPr="007966CE" w:rsidRDefault="00ED6F90" w:rsidP="00ED6F90">
      <w:pPr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241859" w:rsidRPr="007966CE" w:rsidRDefault="00671E6E">
      <w:pPr>
        <w:rPr>
          <w:rFonts w:ascii="Garamond" w:hAnsi="Garamond"/>
          <w:sz w:val="24"/>
          <w:szCs w:val="24"/>
        </w:rPr>
      </w:pPr>
      <w:r w:rsidRPr="007966CE">
        <w:rPr>
          <w:rFonts w:ascii="Garamond" w:hAnsi="Garamond"/>
          <w:sz w:val="24"/>
          <w:szCs w:val="24"/>
        </w:rPr>
        <w:t>Tento doplněk rozvrhu práce nabývá účinnosti od 1.</w:t>
      </w:r>
      <w:r w:rsidR="00F346C5" w:rsidRPr="007966CE">
        <w:rPr>
          <w:rFonts w:ascii="Garamond" w:hAnsi="Garamond"/>
          <w:sz w:val="24"/>
          <w:szCs w:val="24"/>
        </w:rPr>
        <w:t xml:space="preserve"> </w:t>
      </w:r>
      <w:r w:rsidRPr="007966CE">
        <w:rPr>
          <w:rFonts w:ascii="Garamond" w:hAnsi="Garamond"/>
          <w:sz w:val="24"/>
          <w:szCs w:val="24"/>
        </w:rPr>
        <w:t>1.</w:t>
      </w:r>
      <w:r w:rsidR="00F346C5" w:rsidRPr="007966CE">
        <w:rPr>
          <w:rFonts w:ascii="Garamond" w:hAnsi="Garamond"/>
          <w:sz w:val="24"/>
          <w:szCs w:val="24"/>
        </w:rPr>
        <w:t xml:space="preserve"> </w:t>
      </w:r>
      <w:r w:rsidRPr="007966CE">
        <w:rPr>
          <w:rFonts w:ascii="Garamond" w:hAnsi="Garamond"/>
          <w:sz w:val="24"/>
          <w:szCs w:val="24"/>
        </w:rPr>
        <w:t>2022.</w:t>
      </w:r>
    </w:p>
    <w:p w:rsidR="006A653C" w:rsidRPr="007966CE" w:rsidRDefault="006A653C">
      <w:pPr>
        <w:rPr>
          <w:rFonts w:ascii="Garamond" w:hAnsi="Garamond"/>
          <w:sz w:val="24"/>
          <w:szCs w:val="24"/>
        </w:rPr>
      </w:pPr>
    </w:p>
    <w:p w:rsidR="006A653C" w:rsidRPr="007966CE" w:rsidRDefault="006A653C">
      <w:pPr>
        <w:rPr>
          <w:rFonts w:ascii="Garamond" w:hAnsi="Garamond"/>
          <w:sz w:val="24"/>
          <w:szCs w:val="24"/>
        </w:rPr>
      </w:pPr>
      <w:r w:rsidRPr="007966CE">
        <w:rPr>
          <w:rFonts w:ascii="Garamond" w:hAnsi="Garamond"/>
          <w:sz w:val="24"/>
          <w:szCs w:val="24"/>
        </w:rPr>
        <w:t>Mgr. Jaroslav Sosík</w:t>
      </w:r>
    </w:p>
    <w:p w:rsidR="006A653C" w:rsidRPr="007966CE" w:rsidRDefault="006A653C">
      <w:pPr>
        <w:rPr>
          <w:rFonts w:ascii="Garamond" w:hAnsi="Garamond"/>
          <w:sz w:val="24"/>
          <w:szCs w:val="24"/>
        </w:rPr>
      </w:pPr>
      <w:r w:rsidRPr="007966CE">
        <w:rPr>
          <w:rFonts w:ascii="Garamond" w:hAnsi="Garamond"/>
          <w:sz w:val="24"/>
          <w:szCs w:val="24"/>
        </w:rPr>
        <w:t>předseda Okresního soudu v Novém Jičíně</w:t>
      </w:r>
    </w:p>
    <w:sectPr w:rsidR="006A653C" w:rsidRPr="0079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67"/>
    <w:multiLevelType w:val="hybridMultilevel"/>
    <w:tmpl w:val="9A202902"/>
    <w:lvl w:ilvl="0" w:tplc="8F9C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0"/>
    <w:rsid w:val="00241859"/>
    <w:rsid w:val="0027725B"/>
    <w:rsid w:val="002E0E0F"/>
    <w:rsid w:val="002F659A"/>
    <w:rsid w:val="00417963"/>
    <w:rsid w:val="004502C1"/>
    <w:rsid w:val="00671E6E"/>
    <w:rsid w:val="006A653C"/>
    <w:rsid w:val="006C3F27"/>
    <w:rsid w:val="007966CE"/>
    <w:rsid w:val="00BA2807"/>
    <w:rsid w:val="00C45782"/>
    <w:rsid w:val="00ED6F90"/>
    <w:rsid w:val="00F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32D0-2A97-4720-B1F6-6F16AD6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F90"/>
    <w:pPr>
      <w:ind w:left="720"/>
      <w:contextualSpacing/>
    </w:pPr>
  </w:style>
  <w:style w:type="paragraph" w:customStyle="1" w:styleId="Default">
    <w:name w:val="Default"/>
    <w:rsid w:val="00ED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2</cp:revision>
  <dcterms:created xsi:type="dcterms:W3CDTF">2021-12-29T11:23:00Z</dcterms:created>
  <dcterms:modified xsi:type="dcterms:W3CDTF">2021-12-29T11:23:00Z</dcterms:modified>
</cp:coreProperties>
</file>