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Times New Roman" w:hAnsi="Times New Roman"/>
          <w:b/>
          <w:sz w:val="24"/>
          <w:szCs w:val="24"/>
          <w:u w:val="single"/>
          <w:lang w:eastAsia="cs-CZ"/>
        </w:rPr>
      </w:pP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Default="00595152" w:rsidP="003C7C00">
      <w:pPr>
        <w:spacing w:after="0" w:line="240" w:lineRule="auto"/>
        <w:jc w:val="center"/>
        <w:rPr>
          <w:rFonts w:ascii="Garamond" w:hAnsi="Garamond"/>
          <w:b/>
          <w:spacing w:val="20"/>
          <w:sz w:val="56"/>
          <w:szCs w:val="56"/>
          <w:lang w:eastAsia="cs-CZ"/>
        </w:rPr>
      </w:pPr>
    </w:p>
    <w:p w:rsidR="00595152" w:rsidRPr="003C7C00" w:rsidRDefault="00595152" w:rsidP="003C7C00">
      <w:pPr>
        <w:spacing w:after="0" w:line="240" w:lineRule="auto"/>
        <w:jc w:val="center"/>
        <w:rPr>
          <w:rFonts w:ascii="Garamond" w:hAnsi="Garamond"/>
          <w:b/>
          <w:spacing w:val="20"/>
          <w:sz w:val="56"/>
          <w:szCs w:val="56"/>
          <w:lang w:eastAsia="cs-CZ"/>
        </w:rPr>
      </w:pPr>
    </w:p>
    <w:p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rsidR="00B64008" w:rsidRDefault="00B64008" w:rsidP="00B64008">
      <w:pPr>
        <w:spacing w:after="0" w:line="240" w:lineRule="auto"/>
        <w:ind w:firstLine="708"/>
        <w:jc w:val="center"/>
        <w:rPr>
          <w:rFonts w:ascii="Garamond" w:hAnsi="Garamond"/>
          <w:spacing w:val="20"/>
          <w:sz w:val="24"/>
          <w:szCs w:val="24"/>
          <w:lang w:eastAsia="cs-CZ"/>
        </w:rPr>
      </w:pPr>
    </w:p>
    <w:p w:rsidR="00B64008" w:rsidRDefault="00B64008"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228/2023)</w:t>
      </w:r>
    </w:p>
    <w:p w:rsidR="00856322" w:rsidRDefault="00856322"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491/2023</w:t>
      </w:r>
      <w:r w:rsidR="0059267B">
        <w:rPr>
          <w:rFonts w:ascii="Garamond" w:hAnsi="Garamond"/>
          <w:spacing w:val="20"/>
          <w:sz w:val="28"/>
          <w:szCs w:val="28"/>
          <w:lang w:eastAsia="cs-CZ"/>
        </w:rPr>
        <w:t>)</w:t>
      </w:r>
    </w:p>
    <w:p w:rsidR="0059267B" w:rsidRPr="00B64008" w:rsidRDefault="0059267B" w:rsidP="00B64008">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777/2023)</w:t>
      </w:r>
    </w:p>
    <w:p w:rsidR="00A03744" w:rsidRDefault="00A03744" w:rsidP="00B64008">
      <w:pPr>
        <w:spacing w:after="0" w:line="240" w:lineRule="auto"/>
        <w:rPr>
          <w:rFonts w:ascii="Garamond" w:hAnsi="Garamond"/>
          <w:spacing w:val="20"/>
          <w:sz w:val="28"/>
          <w:szCs w:val="28"/>
          <w:lang w:eastAsia="cs-CZ"/>
        </w:rPr>
      </w:pPr>
      <w:r>
        <w:rPr>
          <w:rFonts w:ascii="Garamond" w:hAnsi="Garamond"/>
          <w:b/>
          <w:spacing w:val="20"/>
          <w:sz w:val="24"/>
          <w:szCs w:val="24"/>
          <w:lang w:eastAsia="cs-CZ"/>
        </w:rPr>
        <w:tab/>
      </w:r>
      <w:r>
        <w:rPr>
          <w:rFonts w:ascii="Garamond" w:hAnsi="Garamond"/>
          <w:b/>
          <w:spacing w:val="20"/>
          <w:sz w:val="24"/>
          <w:szCs w:val="24"/>
          <w:lang w:eastAsia="cs-CZ"/>
        </w:rPr>
        <w:tab/>
      </w:r>
      <w:r>
        <w:rPr>
          <w:rFonts w:ascii="Garamond" w:hAnsi="Garamond"/>
          <w:b/>
          <w:spacing w:val="20"/>
          <w:sz w:val="24"/>
          <w:szCs w:val="24"/>
          <w:lang w:eastAsia="cs-CZ"/>
        </w:rPr>
        <w:tab/>
        <w:t xml:space="preserve">   </w:t>
      </w:r>
      <w:r>
        <w:rPr>
          <w:rFonts w:ascii="Garamond" w:hAnsi="Garamond"/>
          <w:b/>
          <w:spacing w:val="20"/>
          <w:sz w:val="24"/>
          <w:szCs w:val="24"/>
          <w:lang w:eastAsia="cs-CZ"/>
        </w:rPr>
        <w:tab/>
      </w:r>
      <w:r w:rsidRPr="00A03744">
        <w:rPr>
          <w:rFonts w:ascii="Garamond" w:hAnsi="Garamond"/>
          <w:b/>
          <w:spacing w:val="20"/>
          <w:sz w:val="28"/>
          <w:szCs w:val="28"/>
          <w:lang w:eastAsia="cs-CZ"/>
        </w:rPr>
        <w:t xml:space="preserve">       </w:t>
      </w:r>
      <w:r w:rsidRPr="00A03744">
        <w:rPr>
          <w:rFonts w:ascii="Garamond" w:hAnsi="Garamond"/>
          <w:spacing w:val="20"/>
          <w:sz w:val="28"/>
          <w:szCs w:val="28"/>
          <w:lang w:eastAsia="cs-CZ"/>
        </w:rPr>
        <w:t xml:space="preserve">ve znění změny č. </w:t>
      </w:r>
      <w:r>
        <w:rPr>
          <w:rFonts w:ascii="Garamond" w:hAnsi="Garamond"/>
          <w:spacing w:val="20"/>
          <w:sz w:val="28"/>
          <w:szCs w:val="28"/>
          <w:lang w:eastAsia="cs-CZ"/>
        </w:rPr>
        <w:t>4 s účinností od 1. 5.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932/2023)</w:t>
      </w:r>
    </w:p>
    <w:p w:rsidR="006800AE" w:rsidRDefault="00A03744" w:rsidP="00B64008">
      <w:pPr>
        <w:spacing w:after="0" w:line="240" w:lineRule="auto"/>
        <w:rPr>
          <w:rFonts w:ascii="Garamond" w:hAnsi="Garamond"/>
          <w:spacing w:val="20"/>
          <w:sz w:val="28"/>
          <w:szCs w:val="28"/>
          <w:lang w:eastAsia="cs-CZ"/>
        </w:rPr>
      </w:pPr>
      <w:r w:rsidRPr="00A03744">
        <w:rPr>
          <w:rFonts w:ascii="Garamond" w:hAnsi="Garamond"/>
          <w:spacing w:val="20"/>
          <w:sz w:val="28"/>
          <w:szCs w:val="28"/>
          <w:lang w:eastAsia="cs-CZ"/>
        </w:rPr>
        <w:tab/>
      </w:r>
      <w:r w:rsidR="00BB2C3F">
        <w:rPr>
          <w:rFonts w:ascii="Garamond" w:hAnsi="Garamond"/>
          <w:spacing w:val="20"/>
          <w:sz w:val="28"/>
          <w:szCs w:val="28"/>
          <w:lang w:eastAsia="cs-CZ"/>
        </w:rPr>
        <w:tab/>
      </w:r>
      <w:r w:rsidR="00BB2C3F">
        <w:rPr>
          <w:rFonts w:ascii="Garamond" w:hAnsi="Garamond"/>
          <w:spacing w:val="20"/>
          <w:sz w:val="28"/>
          <w:szCs w:val="28"/>
          <w:lang w:eastAsia="cs-CZ"/>
        </w:rPr>
        <w:tab/>
      </w:r>
      <w:r w:rsidR="00BB2C3F">
        <w:rPr>
          <w:rFonts w:ascii="Garamond" w:hAnsi="Garamond"/>
          <w:spacing w:val="20"/>
          <w:sz w:val="28"/>
          <w:szCs w:val="28"/>
          <w:lang w:eastAsia="cs-CZ"/>
        </w:rPr>
        <w:tab/>
        <w:t xml:space="preserve">       ve znění změny č. 5 s účinností od 1. 6. 2023 (</w:t>
      </w:r>
      <w:proofErr w:type="spellStart"/>
      <w:r w:rsidR="00BB2C3F">
        <w:rPr>
          <w:rFonts w:ascii="Garamond" w:hAnsi="Garamond"/>
          <w:spacing w:val="20"/>
          <w:sz w:val="28"/>
          <w:szCs w:val="28"/>
          <w:lang w:eastAsia="cs-CZ"/>
        </w:rPr>
        <w:t>Spr</w:t>
      </w:r>
      <w:proofErr w:type="spellEnd"/>
      <w:r w:rsidR="00BB2C3F">
        <w:rPr>
          <w:rFonts w:ascii="Garamond" w:hAnsi="Garamond"/>
          <w:spacing w:val="20"/>
          <w:sz w:val="28"/>
          <w:szCs w:val="28"/>
          <w:lang w:eastAsia="cs-CZ"/>
        </w:rPr>
        <w:t xml:space="preserve"> 1169/2023) </w:t>
      </w:r>
    </w:p>
    <w:p w:rsidR="00B64008" w:rsidRPr="00A03744" w:rsidRDefault="006800AE" w:rsidP="00B64008">
      <w:pPr>
        <w:spacing w:after="0" w:line="240" w:lineRule="auto"/>
        <w:rPr>
          <w:rFonts w:ascii="Garamond" w:hAnsi="Garamond"/>
          <w:spacing w:val="20"/>
          <w:sz w:val="28"/>
          <w:szCs w:val="28"/>
          <w:lang w:eastAsia="cs-CZ"/>
        </w:rPr>
      </w:pPr>
      <w:r>
        <w:rPr>
          <w:rFonts w:ascii="Garamond" w:hAnsi="Garamond"/>
          <w:spacing w:val="20"/>
          <w:sz w:val="28"/>
          <w:szCs w:val="28"/>
          <w:lang w:eastAsia="cs-CZ"/>
        </w:rPr>
        <w:tab/>
      </w:r>
      <w:r>
        <w:rPr>
          <w:rFonts w:ascii="Garamond" w:hAnsi="Garamond"/>
          <w:spacing w:val="20"/>
          <w:sz w:val="28"/>
          <w:szCs w:val="28"/>
          <w:lang w:eastAsia="cs-CZ"/>
        </w:rPr>
        <w:tab/>
      </w:r>
      <w:r>
        <w:rPr>
          <w:rFonts w:ascii="Garamond" w:hAnsi="Garamond"/>
          <w:spacing w:val="20"/>
          <w:sz w:val="28"/>
          <w:szCs w:val="28"/>
          <w:lang w:eastAsia="cs-CZ"/>
        </w:rPr>
        <w:tab/>
      </w:r>
      <w:r>
        <w:rPr>
          <w:rFonts w:ascii="Garamond" w:hAnsi="Garamond"/>
          <w:spacing w:val="20"/>
          <w:sz w:val="28"/>
          <w:szCs w:val="28"/>
          <w:lang w:eastAsia="cs-CZ"/>
        </w:rPr>
        <w:tab/>
        <w:t xml:space="preserve">       ve znění změny č. 6 s účinností od 1. 7. 2023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1355/2023)</w:t>
      </w:r>
      <w:r w:rsidR="00BB2C3F">
        <w:rPr>
          <w:rFonts w:ascii="Garamond" w:hAnsi="Garamond"/>
          <w:spacing w:val="20"/>
          <w:sz w:val="28"/>
          <w:szCs w:val="28"/>
          <w:lang w:eastAsia="cs-CZ"/>
        </w:rPr>
        <w:tab/>
      </w: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5152" w:rsidRDefault="00595152" w:rsidP="001E7478">
      <w:pPr>
        <w:spacing w:after="0" w:line="240" w:lineRule="auto"/>
        <w:ind w:firstLine="708"/>
        <w:rPr>
          <w:rFonts w:ascii="Garamond" w:hAnsi="Garamond"/>
          <w:b/>
          <w:spacing w:val="20"/>
          <w:sz w:val="48"/>
          <w:szCs w:val="48"/>
          <w:lang w:eastAsia="cs-CZ"/>
        </w:rPr>
      </w:pPr>
    </w:p>
    <w:p w:rsidR="0059267B" w:rsidRDefault="0059267B" w:rsidP="001E7478">
      <w:pPr>
        <w:spacing w:after="0" w:line="240" w:lineRule="auto"/>
        <w:ind w:firstLine="708"/>
        <w:rPr>
          <w:rFonts w:ascii="Garamond" w:hAnsi="Garamond"/>
          <w:b/>
          <w:spacing w:val="20"/>
          <w:sz w:val="48"/>
          <w:szCs w:val="48"/>
          <w:lang w:eastAsia="cs-CZ"/>
        </w:rPr>
      </w:pPr>
    </w:p>
    <w:p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rsidR="0059267B" w:rsidRDefault="0059267B" w:rsidP="0059267B">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267B" w:rsidRDefault="0059267B"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 xml:space="preserve">vyřizuje stížnosti dle ustanovení § 171 zákona č. 6/2002 Sb., rozhoduje o žádostech o poskytnutí informací podle </w:t>
            </w:r>
            <w:proofErr w:type="gramStart"/>
            <w:r w:rsidRPr="00127B19">
              <w:rPr>
                <w:rFonts w:ascii="Garamond" w:hAnsi="Garamond"/>
                <w:sz w:val="24"/>
                <w:szCs w:val="24"/>
                <w:lang w:eastAsia="cs-CZ"/>
              </w:rPr>
              <w:t>zákona    č.</w:t>
            </w:r>
            <w:proofErr w:type="gramEnd"/>
            <w:r w:rsidRPr="00127B19">
              <w:rPr>
                <w:rFonts w:ascii="Garamond" w:hAnsi="Garamond"/>
                <w:sz w:val="24"/>
                <w:szCs w:val="24"/>
                <w:lang w:eastAsia="cs-CZ"/>
              </w:rPr>
              <w:t xml:space="preserve">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rsidTr="00127B19">
        <w:trPr>
          <w:trHeight w:val="166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rsidTr="00127B19">
        <w:trPr>
          <w:trHeight w:val="222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rsidTr="00127B19">
        <w:trPr>
          <w:trHeight w:val="109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rsidTr="00127B19">
        <w:trPr>
          <w:trHeight w:val="385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rsidR="00595152" w:rsidRPr="00127B19" w:rsidRDefault="00595152" w:rsidP="00127B19">
            <w:pPr>
              <w:spacing w:after="0" w:line="240" w:lineRule="auto"/>
              <w:ind w:left="360"/>
              <w:rPr>
                <w:rFonts w:ascii="Garamond" w:hAnsi="Garamond"/>
                <w:b/>
                <w:sz w:val="24"/>
                <w:szCs w:val="24"/>
                <w:lang w:eastAsia="cs-CZ"/>
              </w:rPr>
            </w:pPr>
          </w:p>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1100"/>
        </w:trPr>
        <w:tc>
          <w:tcPr>
            <w:tcW w:w="6204"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rsidTr="00127B19">
        <w:trPr>
          <w:trHeight w:val="2200"/>
        </w:trPr>
        <w:tc>
          <w:tcPr>
            <w:tcW w:w="6204" w:type="dxa"/>
          </w:tcPr>
          <w:p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rsidTr="00127B19">
        <w:trPr>
          <w:trHeight w:val="5460"/>
        </w:trPr>
        <w:tc>
          <w:tcPr>
            <w:tcW w:w="6204" w:type="dxa"/>
          </w:tcPr>
          <w:p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vedoucí sekretariátu -  Renáta Morcinková</w:t>
            </w:r>
          </w:p>
          <w:p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Pr="00127B19">
              <w:rPr>
                <w:rFonts w:ascii="Garamond" w:hAnsi="Garamond"/>
                <w:bCs/>
                <w:sz w:val="24"/>
                <w:szCs w:val="24"/>
                <w:lang w:eastAsia="cs-CZ"/>
              </w:rPr>
              <w:t xml:space="preserve">Petra </w:t>
            </w:r>
            <w:proofErr w:type="spellStart"/>
            <w:r w:rsidRPr="00127B19">
              <w:rPr>
                <w:rFonts w:ascii="Garamond" w:hAnsi="Garamond"/>
                <w:bCs/>
                <w:sz w:val="24"/>
                <w:szCs w:val="24"/>
                <w:lang w:eastAsia="cs-CZ"/>
              </w:rPr>
              <w:t>Pytliková</w:t>
            </w:r>
            <w:proofErr w:type="spellEnd"/>
            <w:r w:rsidRPr="00127B19">
              <w:rPr>
                <w:rFonts w:ascii="Garamond" w:hAnsi="Garamond"/>
                <w:bCs/>
                <w:sz w:val="24"/>
                <w:szCs w:val="24"/>
                <w:lang w:eastAsia="cs-CZ"/>
              </w:rPr>
              <w:t xml:space="preserve"> </w:t>
            </w:r>
          </w:p>
          <w:p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rsidR="00595152" w:rsidRPr="00127B19" w:rsidRDefault="00595152" w:rsidP="00127B19">
            <w:pPr>
              <w:spacing w:after="0" w:line="240" w:lineRule="auto"/>
              <w:ind w:left="360"/>
              <w:rPr>
                <w:rFonts w:ascii="Garamond" w:hAnsi="Garamond"/>
                <w:sz w:val="24"/>
                <w:szCs w:val="24"/>
                <w:lang w:eastAsia="cs-CZ"/>
              </w:rPr>
            </w:pP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Petra </w:t>
            </w:r>
            <w:proofErr w:type="spellStart"/>
            <w:r w:rsidRPr="00127B19">
              <w:rPr>
                <w:rFonts w:ascii="Garamond" w:hAnsi="Garamond"/>
                <w:sz w:val="24"/>
                <w:szCs w:val="24"/>
                <w:lang w:eastAsia="cs-CZ"/>
              </w:rPr>
              <w:t>Pytliková</w:t>
            </w:r>
            <w:proofErr w:type="spellEnd"/>
            <w:r w:rsidRPr="00127B19">
              <w:rPr>
                <w:rFonts w:ascii="Garamond" w:hAnsi="Garamond"/>
                <w:sz w:val="24"/>
                <w:szCs w:val="24"/>
                <w:lang w:eastAsia="cs-CZ"/>
              </w:rPr>
              <w:t xml:space="preserve"> </w:t>
            </w:r>
          </w:p>
          <w:p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Sleduje a vyhodnocuje spotřebu energií, vede příslušné záznamy a dokumentaci, vede evidenci CRAB. Plní další úkoly na oddělení kanceláře správy soudu.</w:t>
            </w:r>
          </w:p>
        </w:tc>
      </w:tr>
    </w:tbl>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Default="00595152" w:rsidP="003C7C00">
      <w:pPr>
        <w:spacing w:after="0" w:line="240" w:lineRule="auto"/>
        <w:rPr>
          <w:rFonts w:ascii="Garamond" w:hAnsi="Garamond"/>
          <w:b/>
          <w:sz w:val="32"/>
          <w:szCs w:val="32"/>
          <w:lang w:eastAsia="cs-CZ"/>
        </w:rPr>
      </w:pPr>
    </w:p>
    <w:p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rsidR="00595152" w:rsidRPr="003C7C00" w:rsidRDefault="00595152" w:rsidP="003C7C00">
      <w:pPr>
        <w:spacing w:after="0" w:line="240" w:lineRule="auto"/>
        <w:jc w:val="center"/>
        <w:rPr>
          <w:rFonts w:ascii="Garamond" w:hAnsi="Garamond"/>
          <w:sz w:val="24"/>
          <w:szCs w:val="24"/>
          <w:lang w:eastAsia="cs-CZ"/>
        </w:rPr>
      </w:pPr>
    </w:p>
    <w:p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C7C00"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t xml:space="preserve">U Okresního soudu v Karviné </w:t>
      </w:r>
      <w:r w:rsidRPr="0042550F">
        <w:rPr>
          <w:rFonts w:ascii="Garamond" w:hAnsi="Garamond"/>
          <w:b/>
        </w:rPr>
        <w:t>jsou projednávány a rozhodovány:</w:t>
      </w:r>
    </w:p>
    <w:p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lastRenderedPageBreak/>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xml:space="preserve">. </w:t>
      </w:r>
      <w:proofErr w:type="gramStart"/>
      <w:r>
        <w:rPr>
          <w:rFonts w:ascii="Garamond" w:hAnsi="Garamond"/>
          <w:sz w:val="24"/>
          <w:szCs w:val="24"/>
          <w:lang w:eastAsia="cs-CZ"/>
        </w:rPr>
        <w:t>ř.</w:t>
      </w:r>
      <w:proofErr w:type="gram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rsidR="00595152" w:rsidRPr="003C7C00" w:rsidRDefault="00595152" w:rsidP="003C7C00">
      <w:pPr>
        <w:spacing w:after="0" w:line="240" w:lineRule="auto"/>
        <w:jc w:val="both"/>
        <w:rPr>
          <w:rFonts w:ascii="Garamond" w:hAnsi="Garamond"/>
          <w:sz w:val="24"/>
          <w:szCs w:val="24"/>
          <w:lang w:eastAsia="cs-CZ"/>
        </w:rPr>
      </w:pPr>
    </w:p>
    <w:p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rsidR="00595152" w:rsidRPr="003C7C00" w:rsidRDefault="00595152" w:rsidP="003C7C00">
      <w:pPr>
        <w:spacing w:after="0" w:line="240" w:lineRule="auto"/>
        <w:jc w:val="both"/>
        <w:rPr>
          <w:rFonts w:ascii="Garamond" w:hAnsi="Garamond"/>
          <w:sz w:val="24"/>
          <w:szCs w:val="24"/>
          <w:lang w:eastAsia="cs-CZ"/>
        </w:rPr>
      </w:pP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proofErr w:type="gramStart"/>
      <w:r w:rsidRPr="003C7C00">
        <w:rPr>
          <w:rFonts w:ascii="Garamond" w:hAnsi="Garamond"/>
          <w:sz w:val="24"/>
          <w:szCs w:val="24"/>
          <w:lang w:eastAsia="cs-CZ"/>
        </w:rPr>
        <w:t>tr</w:t>
      </w:r>
      <w:proofErr w:type="gramEnd"/>
      <w:r w:rsidRPr="003C7C00">
        <w:rPr>
          <w:rFonts w:ascii="Garamond" w:hAnsi="Garamond"/>
          <w:sz w:val="24"/>
          <w:szCs w:val="24"/>
          <w:lang w:eastAsia="cs-CZ"/>
        </w:rPr>
        <w:t>.</w:t>
      </w:r>
      <w:proofErr w:type="gramStart"/>
      <w:r w:rsidRPr="003C7C00">
        <w:rPr>
          <w:rFonts w:ascii="Garamond" w:hAnsi="Garamond"/>
          <w:sz w:val="24"/>
          <w:szCs w:val="24"/>
          <w:lang w:eastAsia="cs-CZ"/>
        </w:rPr>
        <w:t>ř</w:t>
      </w:r>
      <w:proofErr w:type="spellEnd"/>
      <w:r w:rsidRPr="003C7C00">
        <w:rPr>
          <w:rFonts w:ascii="Garamond" w:hAnsi="Garamond"/>
          <w:sz w:val="24"/>
          <w:szCs w:val="24"/>
          <w:lang w:eastAsia="cs-CZ"/>
        </w:rPr>
        <w:t>.</w:t>
      </w:r>
      <w:proofErr w:type="gramEnd"/>
      <w:r w:rsidRPr="003C7C00">
        <w:rPr>
          <w:rFonts w:ascii="Garamond" w:hAnsi="Garamond"/>
          <w:sz w:val="24"/>
          <w:szCs w:val="24"/>
          <w:lang w:eastAsia="cs-CZ"/>
        </w:rPr>
        <w:t>,</w:t>
      </w:r>
    </w:p>
    <w:p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lastRenderedPageBreak/>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rsidR="00BE5259" w:rsidRDefault="00BE5259" w:rsidP="00C01D6E">
      <w:pPr>
        <w:spacing w:after="0" w:line="240" w:lineRule="auto"/>
        <w:ind w:left="720"/>
        <w:jc w:val="both"/>
        <w:rPr>
          <w:rFonts w:ascii="Garamond" w:hAnsi="Garamond"/>
          <w:sz w:val="24"/>
          <w:szCs w:val="24"/>
          <w:lang w:eastAsia="cs-CZ"/>
        </w:rPr>
      </w:pPr>
    </w:p>
    <w:p w:rsidR="00C01D6E" w:rsidRDefault="00C01D6E" w:rsidP="00AA5178">
      <w:pPr>
        <w:spacing w:after="0" w:line="240" w:lineRule="auto"/>
        <w:rPr>
          <w:rFonts w:ascii="Garamond" w:hAnsi="Garamond"/>
          <w:b/>
          <w:sz w:val="32"/>
          <w:szCs w:val="32"/>
          <w:lang w:eastAsia="cs-CZ"/>
        </w:rPr>
      </w:pPr>
    </w:p>
    <w:p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rsidR="00595152" w:rsidRDefault="00595152" w:rsidP="00AA5178">
      <w:pPr>
        <w:spacing w:after="0" w:line="240" w:lineRule="auto"/>
        <w:rPr>
          <w:rFonts w:ascii="Garamond" w:hAnsi="Garamond"/>
          <w:b/>
          <w:sz w:val="32"/>
          <w:szCs w:val="32"/>
          <w:lang w:eastAsia="cs-CZ"/>
        </w:rPr>
      </w:pPr>
    </w:p>
    <w:p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rsidR="00595152" w:rsidRPr="00AA5178" w:rsidRDefault="00595152" w:rsidP="00AA5178">
      <w:pPr>
        <w:spacing w:after="0" w:line="240" w:lineRule="auto"/>
        <w:rPr>
          <w:rFonts w:ascii="Garamond" w:hAnsi="Garamond"/>
          <w:b/>
          <w:sz w:val="24"/>
          <w:szCs w:val="24"/>
          <w:u w:val="single"/>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pokud není dále uvedeno jinak.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w:t>
      </w:r>
      <w:r w:rsidRPr="00AA5178">
        <w:rPr>
          <w:rFonts w:ascii="Garamond" w:hAnsi="Garamond"/>
          <w:sz w:val="24"/>
          <w:szCs w:val="24"/>
          <w:lang w:eastAsia="cs-CZ"/>
        </w:rPr>
        <w:lastRenderedPageBreak/>
        <w:t xml:space="preserve">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tabs>
          <w:tab w:val="left" w:pos="360"/>
        </w:tabs>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rsidR="00595152" w:rsidRPr="00AA5178" w:rsidRDefault="00595152" w:rsidP="00AA5178">
      <w:pPr>
        <w:spacing w:after="0" w:line="240" w:lineRule="auto"/>
        <w:rPr>
          <w:rFonts w:ascii="Garamond" w:hAnsi="Garamond"/>
          <w:b/>
          <w:sz w:val="32"/>
          <w:szCs w:val="32"/>
          <w:lang w:eastAsia="cs-CZ"/>
        </w:rPr>
      </w:pPr>
    </w:p>
    <w:p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rsidR="00595152" w:rsidRPr="00AA5178" w:rsidRDefault="00595152" w:rsidP="00AA5178">
      <w:pPr>
        <w:spacing w:after="0" w:line="240" w:lineRule="auto"/>
        <w:ind w:left="360"/>
        <w:jc w:val="both"/>
        <w:rPr>
          <w:rFonts w:ascii="Garamond" w:hAnsi="Garamond"/>
          <w:sz w:val="24"/>
          <w:szCs w:val="24"/>
          <w:lang w:eastAsia="cs-CZ"/>
        </w:rPr>
      </w:pPr>
    </w:p>
    <w:p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rsidR="00595152" w:rsidRPr="00AA5178" w:rsidRDefault="00595152" w:rsidP="00AA5178">
      <w:pPr>
        <w:spacing w:after="0" w:line="240" w:lineRule="auto"/>
        <w:ind w:left="708"/>
        <w:jc w:val="both"/>
        <w:rPr>
          <w:rFonts w:ascii="Garamond" w:hAnsi="Garamond"/>
          <w:sz w:val="24"/>
          <w:szCs w:val="24"/>
          <w:lang w:eastAsia="cs-CZ"/>
        </w:rPr>
      </w:pPr>
    </w:p>
    <w:p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rsidR="00595152" w:rsidRPr="00AA5178" w:rsidRDefault="00595152" w:rsidP="00B6400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720"/>
        <w:jc w:val="both"/>
        <w:rPr>
          <w:rFonts w:ascii="Garamond" w:hAnsi="Garamond"/>
          <w:bCs/>
          <w:sz w:val="24"/>
          <w:szCs w:val="24"/>
          <w:lang w:eastAsia="cs-CZ"/>
        </w:rPr>
      </w:pPr>
    </w:p>
    <w:p w:rsidR="00595152" w:rsidRPr="00AA5178" w:rsidRDefault="00595152" w:rsidP="00AA5178">
      <w:pPr>
        <w:spacing w:after="0" w:line="240" w:lineRule="auto"/>
        <w:ind w:left="720"/>
        <w:jc w:val="both"/>
        <w:rPr>
          <w:rFonts w:ascii="Garamond" w:hAnsi="Garamond"/>
          <w:sz w:val="32"/>
          <w:szCs w:val="32"/>
          <w:lang w:eastAsia="cs-CZ"/>
        </w:rPr>
      </w:pPr>
    </w:p>
    <w:p w:rsidR="00595152" w:rsidRDefault="00595152" w:rsidP="00AA5178">
      <w:pPr>
        <w:spacing w:after="0" w:line="240" w:lineRule="auto"/>
        <w:ind w:left="360"/>
        <w:rPr>
          <w:rFonts w:ascii="Garamond" w:hAnsi="Garamond"/>
          <w:sz w:val="32"/>
          <w:szCs w:val="32"/>
          <w:lang w:eastAsia="cs-CZ"/>
        </w:rPr>
      </w:pPr>
    </w:p>
    <w:p w:rsidR="0059267B" w:rsidRDefault="0059267B" w:rsidP="00AA5178">
      <w:pPr>
        <w:spacing w:after="0" w:line="240" w:lineRule="auto"/>
        <w:ind w:left="360"/>
        <w:rPr>
          <w:rFonts w:ascii="Garamond" w:hAnsi="Garamond"/>
          <w:sz w:val="32"/>
          <w:szCs w:val="32"/>
          <w:lang w:eastAsia="cs-CZ"/>
        </w:rPr>
      </w:pPr>
    </w:p>
    <w:p w:rsidR="006800AE" w:rsidRDefault="006800AE" w:rsidP="00AA5178">
      <w:pPr>
        <w:spacing w:after="0" w:line="240" w:lineRule="auto"/>
        <w:ind w:left="360"/>
        <w:rPr>
          <w:rFonts w:ascii="Garamond" w:hAnsi="Garamond"/>
          <w:sz w:val="32"/>
          <w:szCs w:val="32"/>
          <w:lang w:eastAsia="cs-CZ"/>
        </w:rPr>
      </w:pPr>
    </w:p>
    <w:p w:rsidR="0059267B" w:rsidRPr="00AA5178" w:rsidRDefault="0059267B" w:rsidP="00AA5178">
      <w:pPr>
        <w:spacing w:after="0" w:line="240" w:lineRule="auto"/>
        <w:ind w:left="360"/>
        <w:rPr>
          <w:rFonts w:ascii="Garamond" w:hAnsi="Garamond"/>
          <w:sz w:val="32"/>
          <w:szCs w:val="32"/>
          <w:lang w:eastAsia="cs-CZ"/>
        </w:rPr>
      </w:pPr>
    </w:p>
    <w:p w:rsidR="00595152" w:rsidRDefault="00595152" w:rsidP="00AA5178">
      <w:pPr>
        <w:spacing w:after="0" w:line="240" w:lineRule="auto"/>
        <w:jc w:val="both"/>
        <w:rPr>
          <w:rFonts w:ascii="Garamond" w:hAnsi="Garamond"/>
          <w:b/>
          <w:sz w:val="28"/>
          <w:szCs w:val="28"/>
          <w:lang w:eastAsia="cs-CZ"/>
        </w:rPr>
      </w:pPr>
    </w:p>
    <w:p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rsidR="00595152" w:rsidRPr="00AA5178" w:rsidRDefault="00595152" w:rsidP="00AA5178">
      <w:pPr>
        <w:spacing w:after="0" w:line="240" w:lineRule="auto"/>
        <w:jc w:val="both"/>
        <w:rPr>
          <w:rFonts w:ascii="Garamond" w:hAnsi="Garamond"/>
          <w:b/>
          <w:sz w:val="28"/>
          <w:szCs w:val="28"/>
          <w:lang w:eastAsia="cs-CZ"/>
        </w:rPr>
      </w:pPr>
    </w:p>
    <w:p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rsidTr="00A90DE2">
        <w:tc>
          <w:tcPr>
            <w:tcW w:w="1728"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rsidTr="00A90DE2">
        <w:trPr>
          <w:trHeight w:val="454"/>
        </w:trPr>
        <w:tc>
          <w:tcPr>
            <w:tcW w:w="1728" w:type="dxa"/>
            <w:vAlign w:val="center"/>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rsidTr="00A90DE2">
        <w:trPr>
          <w:trHeight w:val="454"/>
        </w:trPr>
        <w:tc>
          <w:tcPr>
            <w:tcW w:w="1728" w:type="dxa"/>
            <w:vAlign w:val="center"/>
            <w:hideMark/>
          </w:tcPr>
          <w:p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vyloučen, bude věc zapsána do soudního oddělení soudce zastupujícího v rámci dané specializace. </w:t>
      </w:r>
    </w:p>
    <w:p w:rsidR="00595152" w:rsidRPr="00AA5178" w:rsidRDefault="00595152" w:rsidP="00AA5178">
      <w:pPr>
        <w:spacing w:after="0" w:line="240" w:lineRule="auto"/>
        <w:ind w:left="720"/>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rsidR="00595152" w:rsidRPr="00AA5178" w:rsidRDefault="00595152" w:rsidP="00AA5178">
      <w:pPr>
        <w:spacing w:after="60" w:line="240" w:lineRule="auto"/>
        <w:jc w:val="both"/>
        <w:rPr>
          <w:rFonts w:ascii="Garamond" w:hAnsi="Garamond"/>
          <w:b/>
          <w:color w:val="00B050"/>
          <w:sz w:val="28"/>
          <w:szCs w:val="28"/>
          <w:lang w:eastAsia="cs-CZ"/>
        </w:rPr>
      </w:pPr>
    </w:p>
    <w:p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rsidR="00595152" w:rsidRDefault="00595152" w:rsidP="00AA5178">
      <w:pPr>
        <w:tabs>
          <w:tab w:val="left" w:pos="360"/>
        </w:tabs>
        <w:spacing w:after="0" w:line="240" w:lineRule="auto"/>
        <w:jc w:val="both"/>
        <w:rPr>
          <w:rFonts w:ascii="Garamond" w:hAnsi="Garamond"/>
          <w:b/>
          <w:sz w:val="24"/>
          <w:szCs w:val="24"/>
          <w:lang w:eastAsia="cs-CZ"/>
        </w:rPr>
      </w:pPr>
    </w:p>
    <w:p w:rsidR="00595152"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tabs>
          <w:tab w:val="left" w:pos="360"/>
        </w:tabs>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rsidR="00595152" w:rsidRPr="00AA5178" w:rsidRDefault="00595152" w:rsidP="00AA5178">
      <w:pPr>
        <w:spacing w:after="60" w:line="240" w:lineRule="auto"/>
        <w:jc w:val="both"/>
        <w:rPr>
          <w:rFonts w:ascii="Garamond" w:hAnsi="Garamond"/>
          <w:b/>
          <w:sz w:val="28"/>
          <w:szCs w:val="28"/>
          <w:lang w:eastAsia="cs-CZ"/>
        </w:rPr>
      </w:pPr>
    </w:p>
    <w:p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pak se při spojení věcí postupuje podle následujících kritérií: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Jednací protokol o utajovaných informacích vede Monika Vašková (zástupce Lucie </w:t>
      </w:r>
      <w:proofErr w:type="spellStart"/>
      <w:r w:rsidRPr="00AA5178">
        <w:rPr>
          <w:rFonts w:ascii="Garamond" w:hAnsi="Garamond"/>
          <w:sz w:val="24"/>
          <w:szCs w:val="24"/>
          <w:lang w:eastAsia="cs-CZ"/>
        </w:rPr>
        <w:t>Zielonková</w:t>
      </w:r>
      <w:proofErr w:type="spellEnd"/>
      <w:r w:rsidRPr="00AA5178">
        <w:rPr>
          <w:rFonts w:ascii="Garamond" w:hAnsi="Garamond"/>
          <w:sz w:val="24"/>
          <w:szCs w:val="24"/>
          <w:lang w:eastAsia="cs-CZ"/>
        </w:rPr>
        <w:t>). Dokumenty o utajovaných informacích vyhotovují jednotliví soudci.</w:t>
      </w:r>
    </w:p>
    <w:p w:rsidR="00595152" w:rsidRPr="00AA5178" w:rsidRDefault="00595152" w:rsidP="00AA5178">
      <w:pPr>
        <w:spacing w:after="0" w:line="240" w:lineRule="auto"/>
        <w:ind w:left="720"/>
        <w:contextualSpacing/>
        <w:rPr>
          <w:rFonts w:ascii="Garamond" w:hAnsi="Garamond"/>
          <w:sz w:val="24"/>
          <w:szCs w:val="24"/>
          <w:lang w:eastAsia="cs-CZ"/>
        </w:rPr>
      </w:pPr>
    </w:p>
    <w:p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w:t>
      </w:r>
      <w:proofErr w:type="gramStart"/>
      <w:r w:rsidRPr="00AA5178">
        <w:rPr>
          <w:rFonts w:ascii="Garamond" w:hAnsi="Garamond"/>
          <w:sz w:val="24"/>
          <w:szCs w:val="24"/>
          <w:lang w:eastAsia="cs-CZ"/>
        </w:rPr>
        <w:t>ř.</w:t>
      </w:r>
      <w:proofErr w:type="gramEnd"/>
      <w:r w:rsidRPr="00AA5178">
        <w:rPr>
          <w:rFonts w:ascii="Garamond" w:hAnsi="Garamond"/>
          <w:sz w:val="24"/>
          <w:szCs w:val="24"/>
          <w:lang w:eastAsia="cs-CZ"/>
        </w:rPr>
        <w:t xml:space="preserve">),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rsidR="003D0BD8" w:rsidRDefault="003D0BD8" w:rsidP="003D0BD8">
      <w:pPr>
        <w:pStyle w:val="Odstavecseseznamem"/>
        <w:rPr>
          <w:rFonts w:ascii="Garamond" w:hAnsi="Garamond"/>
        </w:rPr>
      </w:pPr>
    </w:p>
    <w:p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 xml:space="preserve">Za </w:t>
      </w:r>
      <w:proofErr w:type="spellStart"/>
      <w:r w:rsidRPr="003D0BD8">
        <w:rPr>
          <w:rFonts w:ascii="Garamond" w:hAnsi="Garamond"/>
        </w:rPr>
        <w:t>pseudonymizaci</w:t>
      </w:r>
      <w:proofErr w:type="spellEnd"/>
      <w:r w:rsidRPr="003D0BD8">
        <w:rPr>
          <w:rFonts w:ascii="Garamond" w:hAnsi="Garamond"/>
        </w:rPr>
        <w:t xml:space="preserve"> rozhodnutí a jejich vkládání do Databáze rozhodnutí okresních, krajských a vrchních soudů ve smyslu § 6 vyhlášky č. 403/2022 Sb., o zveřejňování soudních rozhodnutí, jsou na úseku trestním odpovědné vyšší soudní úřednice:</w:t>
      </w:r>
    </w:p>
    <w:p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rsidR="003D0BD8" w:rsidRDefault="003D0BD8"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Default="00FC0F9F" w:rsidP="003D0BD8">
      <w:pPr>
        <w:spacing w:after="0" w:line="240" w:lineRule="auto"/>
        <w:ind w:left="720"/>
        <w:jc w:val="both"/>
        <w:rPr>
          <w:rFonts w:ascii="Garamond" w:hAnsi="Garamond"/>
          <w:sz w:val="24"/>
          <w:szCs w:val="24"/>
          <w:lang w:eastAsia="cs-CZ"/>
        </w:rPr>
      </w:pPr>
    </w:p>
    <w:p w:rsidR="00FC0F9F" w:rsidRPr="00AA6F36" w:rsidRDefault="00FC0F9F" w:rsidP="003D0BD8">
      <w:pPr>
        <w:spacing w:after="0" w:line="240" w:lineRule="auto"/>
        <w:ind w:left="720"/>
        <w:jc w:val="both"/>
        <w:rPr>
          <w:rFonts w:ascii="Garamond" w:hAnsi="Garamond"/>
          <w:sz w:val="24"/>
          <w:szCs w:val="24"/>
          <w:lang w:eastAsia="cs-CZ"/>
        </w:rPr>
      </w:pPr>
    </w:p>
    <w:p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JUDr. Eva </w:t>
            </w:r>
            <w:proofErr w:type="spellStart"/>
            <w:r w:rsidRPr="00AA5178">
              <w:rPr>
                <w:rFonts w:ascii="Garamond" w:hAnsi="Garamond"/>
                <w:bCs/>
                <w:sz w:val="24"/>
                <w:szCs w:val="24"/>
              </w:rPr>
              <w:t>Fabšíková</w:t>
            </w:r>
            <w:proofErr w:type="spellEnd"/>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699"/>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A5178">
        <w:trPr>
          <w:cantSplit/>
          <w:trHeight w:val="340"/>
        </w:trPr>
        <w:tc>
          <w:tcPr>
            <w:tcW w:w="1135" w:type="dxa"/>
            <w:vMerge w:val="restart"/>
            <w:shd w:val="clear" w:color="auto" w:fill="D9D9D9"/>
            <w:hideMark/>
          </w:tcPr>
          <w:p w:rsidR="00595152" w:rsidRPr="00AA5178" w:rsidRDefault="00595152" w:rsidP="00AA5178">
            <w:pPr>
              <w:spacing w:after="0" w:line="240" w:lineRule="auto"/>
              <w:jc w:val="center"/>
              <w:rPr>
                <w:rFonts w:ascii="Garamond" w:hAnsi="Garamond"/>
                <w:b/>
                <w:sz w:val="24"/>
                <w:szCs w:val="24"/>
                <w:lang w:eastAsia="cs-CZ"/>
              </w:rPr>
            </w:pP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 xml:space="preserve">“ </w:t>
            </w:r>
          </w:p>
        </w:tc>
        <w:tc>
          <w:tcPr>
            <w:tcW w:w="4555" w:type="dxa"/>
            <w:gridSpan w:val="2"/>
            <w:vMerge w:val="restart"/>
            <w:hideMark/>
          </w:tcPr>
          <w:p w:rsidR="00595152" w:rsidRPr="00AA5178" w:rsidRDefault="00595152" w:rsidP="00AA5178">
            <w:pPr>
              <w:spacing w:after="0" w:line="240" w:lineRule="auto"/>
              <w:rPr>
                <w:rFonts w:ascii="Garamond" w:hAnsi="Garamond"/>
                <w:sz w:val="24"/>
                <w:szCs w:val="24"/>
                <w:lang w:eastAsia="cs-CZ"/>
              </w:rPr>
            </w:pPr>
          </w:p>
          <w:p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rsidR="00595152" w:rsidRPr="00AA5178" w:rsidRDefault="00595152" w:rsidP="00AA5178">
            <w:pPr>
              <w:spacing w:after="0" w:line="240" w:lineRule="auto"/>
              <w:ind w:left="583"/>
              <w:contextualSpacing/>
              <w:rPr>
                <w:rFonts w:ascii="Garamond" w:hAnsi="Garamond"/>
                <w:sz w:val="24"/>
                <w:szCs w:val="24"/>
                <w:lang w:eastAsia="cs-CZ"/>
              </w:rPr>
            </w:pPr>
          </w:p>
          <w:p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w:t>
            </w:r>
            <w:proofErr w:type="gramStart"/>
            <w:r w:rsidRPr="00AA5178">
              <w:rPr>
                <w:rFonts w:ascii="Garamond" w:hAnsi="Garamond"/>
                <w:b/>
                <w:sz w:val="24"/>
                <w:szCs w:val="24"/>
                <w:lang w:eastAsia="cs-CZ"/>
              </w:rPr>
              <w:t>ZKR.ŘÍZENÍ</w:t>
            </w:r>
            <w:proofErr w:type="gramEnd"/>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cantSplit/>
          <w:trHeight w:val="340"/>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A5178">
        <w:trPr>
          <w:trHeight w:val="521"/>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r w:rsidRPr="00AA5178">
              <w:rPr>
                <w:rFonts w:ascii="Garamond" w:hAnsi="Garamond"/>
                <w:sz w:val="24"/>
                <w:szCs w:val="24"/>
                <w:lang w:eastAsia="cs-CZ"/>
              </w:rPr>
              <w:t xml:space="preserve"> </w:t>
            </w:r>
          </w:p>
          <w:p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A5178">
        <w:trPr>
          <w:trHeight w:val="284"/>
        </w:trPr>
        <w:tc>
          <w:tcPr>
            <w:tcW w:w="1135" w:type="dxa"/>
            <w:vMerge/>
            <w:shd w:val="clear" w:color="auto" w:fill="D9D9D9"/>
            <w:vAlign w:val="center"/>
            <w:hideMark/>
          </w:tcPr>
          <w:p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Default="00595152"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Default="00475146" w:rsidP="00AA5178">
      <w:pPr>
        <w:spacing w:after="0" w:line="240" w:lineRule="auto"/>
        <w:rPr>
          <w:rFonts w:ascii="Times New Roman" w:hAnsi="Times New Roman"/>
          <w:sz w:val="24"/>
          <w:szCs w:val="24"/>
          <w:lang w:eastAsia="cs-CZ"/>
        </w:rPr>
      </w:pPr>
    </w:p>
    <w:p w:rsidR="00475146" w:rsidRPr="00AA5178" w:rsidRDefault="00475146"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tcPr>
          <w:p w:rsidR="00595152" w:rsidRPr="00AA5178" w:rsidRDefault="00595152" w:rsidP="00AA5178">
            <w:pPr>
              <w:spacing w:after="0" w:line="240" w:lineRule="auto"/>
              <w:jc w:val="center"/>
              <w:rPr>
                <w:rFonts w:ascii="Garamond" w:hAnsi="Garamond"/>
                <w:i/>
                <w:sz w:val="24"/>
                <w:szCs w:val="24"/>
                <w:lang w:eastAsia="cs-CZ"/>
              </w:rPr>
            </w:pPr>
          </w:p>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rsidR="00595152" w:rsidRPr="00AA5178" w:rsidRDefault="00595152" w:rsidP="00AA5178">
            <w:pPr>
              <w:spacing w:after="0" w:line="240" w:lineRule="auto"/>
              <w:rPr>
                <w:rFonts w:ascii="Garamond" w:hAnsi="Garamond"/>
                <w:b/>
                <w:sz w:val="24"/>
                <w:szCs w:val="24"/>
                <w:lang w:eastAsia="cs-CZ"/>
              </w:rPr>
            </w:pPr>
          </w:p>
          <w:p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shd w:val="clear" w:color="auto" w:fill="D9D9D9"/>
          </w:tcPr>
          <w:p w:rsidR="00595152" w:rsidRPr="00AA5178" w:rsidRDefault="00595152" w:rsidP="00AA5178">
            <w:pPr>
              <w:spacing w:after="0" w:line="240" w:lineRule="auto"/>
              <w:rPr>
                <w:rFonts w:ascii="Garamond" w:hAnsi="Garamond"/>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3402" w:type="dxa"/>
            <w:gridSpan w:val="3"/>
          </w:tcPr>
          <w:p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3B6280">
              <w:rPr>
                <w:rFonts w:ascii="Garamond" w:hAnsi="Garamond"/>
                <w:i/>
                <w:sz w:val="24"/>
                <w:szCs w:val="24"/>
                <w:lang w:eastAsia="cs-CZ"/>
              </w:rPr>
              <w:t xml:space="preserve">, </w:t>
            </w:r>
            <w:proofErr w:type="spellStart"/>
            <w:r w:rsidR="003B6280">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w:t>
            </w:r>
            <w:proofErr w:type="spellStart"/>
            <w:r w:rsidRPr="00AA5178">
              <w:rPr>
                <w:rFonts w:ascii="Garamond" w:hAnsi="Garamond"/>
                <w:sz w:val="24"/>
                <w:szCs w:val="24"/>
                <w:lang w:eastAsia="cs-CZ"/>
              </w:rPr>
              <w:t>Michaličková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6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3. JUDr. Eva </w:t>
            </w:r>
            <w:proofErr w:type="spellStart"/>
            <w:r w:rsidRPr="00AA5178">
              <w:rPr>
                <w:rFonts w:ascii="Garamond" w:hAnsi="Garamond"/>
                <w:bCs/>
                <w:sz w:val="24"/>
                <w:szCs w:val="24"/>
              </w:rPr>
              <w:t>Fabšíková</w:t>
            </w:r>
            <w:proofErr w:type="spellEnd"/>
          </w:p>
          <w:p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rsidR="00D46A0B" w:rsidRDefault="00D46A0B" w:rsidP="00AA5178">
            <w:pPr>
              <w:spacing w:after="0" w:line="240" w:lineRule="auto"/>
              <w:jc w:val="both"/>
              <w:rPr>
                <w:rFonts w:ascii="Garamond" w:hAnsi="Garamond"/>
                <w:bCs/>
                <w:sz w:val="24"/>
                <w:szCs w:val="24"/>
              </w:rPr>
            </w:pPr>
          </w:p>
          <w:p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 xml:space="preserve">Mgr. Petra </w:t>
            </w:r>
            <w:proofErr w:type="spellStart"/>
            <w:r>
              <w:rPr>
                <w:rFonts w:ascii="Garamond" w:hAnsi="Garamond"/>
                <w:bCs/>
                <w:sz w:val="24"/>
                <w:szCs w:val="24"/>
              </w:rPr>
              <w:t>Richterková</w:t>
            </w:r>
            <w:proofErr w:type="spellEnd"/>
            <w:r>
              <w:rPr>
                <w:rFonts w:ascii="Garamond" w:hAnsi="Garamond"/>
                <w:bCs/>
                <w:sz w:val="24"/>
                <w:szCs w:val="24"/>
              </w:rPr>
              <w:t xml:space="preserve"> – pro věci se specializací „KORUPCE“</w:t>
            </w:r>
          </w:p>
          <w:p w:rsidR="00595152" w:rsidRPr="00AA5178" w:rsidRDefault="00595152" w:rsidP="00AA5178">
            <w:pPr>
              <w:spacing w:after="0" w:line="240" w:lineRule="auto"/>
              <w:jc w:val="both"/>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205E5" w:rsidP="005205E5">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595152" w:rsidRPr="00AA5178">
              <w:rPr>
                <w:rFonts w:ascii="Garamond" w:hAnsi="Garamond"/>
                <w:b/>
                <w:sz w:val="24"/>
                <w:szCs w:val="24"/>
                <w:lang w:eastAsia="cs-CZ"/>
              </w:rPr>
              <w:t>0 %</w:t>
            </w:r>
          </w:p>
        </w:tc>
        <w:tc>
          <w:tcPr>
            <w:tcW w:w="6841" w:type="dxa"/>
            <w:gridSpan w:val="3"/>
            <w:vAlign w:val="center"/>
            <w:hideMark/>
          </w:tcPr>
          <w:p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cantSplit/>
          <w:trHeight w:val="56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rsidR="00595152" w:rsidRPr="00AA5178" w:rsidRDefault="00595152" w:rsidP="00AA5178">
            <w:pPr>
              <w:spacing w:after="0" w:line="240" w:lineRule="auto"/>
              <w:rPr>
                <w:rFonts w:ascii="Garamond" w:hAnsi="Garamond"/>
                <w:bCs/>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551"/>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Pavla </w:t>
            </w:r>
            <w:proofErr w:type="spellStart"/>
            <w:r>
              <w:rPr>
                <w:rFonts w:ascii="Garamond" w:hAnsi="Garamond"/>
                <w:sz w:val="24"/>
                <w:szCs w:val="24"/>
                <w:lang w:eastAsia="cs-CZ"/>
              </w:rPr>
              <w:t>Pindejová</w:t>
            </w:r>
            <w:proofErr w:type="spellEnd"/>
            <w:r w:rsidR="00595152" w:rsidRPr="00AA5178">
              <w:rPr>
                <w:rFonts w:ascii="Garamond" w:hAnsi="Garamond"/>
                <w:sz w:val="24"/>
                <w:szCs w:val="24"/>
                <w:lang w:eastAsia="cs-CZ"/>
              </w:rPr>
              <w:t xml:space="preserve">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6F501C" w:rsidRDefault="006F501C" w:rsidP="00AA5178">
            <w:pPr>
              <w:spacing w:after="0" w:line="240" w:lineRule="auto"/>
              <w:jc w:val="both"/>
              <w:rPr>
                <w:rFonts w:ascii="Garamond" w:hAnsi="Garamond"/>
                <w:sz w:val="24"/>
                <w:szCs w:val="24"/>
                <w:lang w:eastAsia="cs-CZ"/>
              </w:rPr>
            </w:pPr>
            <w:r>
              <w:rPr>
                <w:rFonts w:ascii="Garamond" w:hAnsi="Garamond"/>
                <w:sz w:val="24"/>
                <w:szCs w:val="24"/>
                <w:lang w:eastAsia="cs-CZ"/>
              </w:rPr>
              <w:t>Barbora Dudová</w:t>
            </w:r>
          </w:p>
          <w:p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Ivana Szabo</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397"/>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JUDr. Eva </w:t>
            </w:r>
            <w:proofErr w:type="spellStart"/>
            <w:r w:rsidRPr="00AA5178">
              <w:rPr>
                <w:rFonts w:ascii="Garamond" w:hAnsi="Garamond"/>
                <w:sz w:val="24"/>
                <w:szCs w:val="24"/>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Petra </w:t>
            </w:r>
            <w:proofErr w:type="spellStart"/>
            <w:r w:rsidRPr="00AA5178">
              <w:rPr>
                <w:rFonts w:ascii="Garamond" w:hAnsi="Garamond"/>
                <w:sz w:val="24"/>
                <w:szCs w:val="24"/>
                <w:lang w:eastAsia="cs-CZ"/>
              </w:rPr>
              <w:t>Richterková</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Lucie </w:t>
            </w:r>
            <w:proofErr w:type="spellStart"/>
            <w:r w:rsidRPr="00AA5178">
              <w:rPr>
                <w:rFonts w:ascii="Garamond" w:hAnsi="Garamond"/>
                <w:sz w:val="24"/>
                <w:szCs w:val="24"/>
                <w:lang w:eastAsia="cs-CZ"/>
              </w:rPr>
              <w:t>Zielonková</w:t>
            </w:r>
            <w:proofErr w:type="spellEnd"/>
          </w:p>
        </w:tc>
        <w:tc>
          <w:tcPr>
            <w:tcW w:w="3402" w:type="dxa"/>
            <w:gridSpan w:val="2"/>
            <w:vAlign w:val="center"/>
            <w:hideMark/>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Eva </w:t>
            </w:r>
            <w:proofErr w:type="spellStart"/>
            <w:r w:rsidRPr="00A143C8">
              <w:rPr>
                <w:rFonts w:ascii="Garamond" w:hAnsi="Garamond"/>
                <w:b/>
                <w:sz w:val="24"/>
                <w:szCs w:val="24"/>
                <w:lang w:eastAsia="cs-CZ"/>
              </w:rPr>
              <w:t>Fabšíková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rsidR="00595152" w:rsidRPr="00AA5178" w:rsidRDefault="00595152" w:rsidP="00AA5178">
            <w:pPr>
              <w:spacing w:after="0" w:line="240" w:lineRule="auto"/>
              <w:jc w:val="both"/>
              <w:rPr>
                <w:rFonts w:ascii="Garamond" w:hAnsi="Garamond"/>
                <w:color w:val="FF0000"/>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Default="00595152"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Default="006315F8" w:rsidP="00AA5178">
      <w:pPr>
        <w:spacing w:after="0" w:line="240" w:lineRule="auto"/>
        <w:jc w:val="both"/>
        <w:rPr>
          <w:rFonts w:ascii="Times New Roman" w:hAnsi="Times New Roman"/>
          <w:sz w:val="24"/>
          <w:szCs w:val="24"/>
          <w:lang w:eastAsia="cs-CZ"/>
        </w:rPr>
      </w:pPr>
    </w:p>
    <w:p w:rsidR="006315F8" w:rsidRPr="00AA5178" w:rsidRDefault="006315F8"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Petra </w:t>
            </w:r>
            <w:proofErr w:type="spellStart"/>
            <w:r w:rsidRPr="00A143C8">
              <w:rPr>
                <w:rFonts w:ascii="Garamond" w:hAnsi="Garamond"/>
                <w:b/>
                <w:sz w:val="24"/>
                <w:szCs w:val="24"/>
                <w:lang w:eastAsia="cs-CZ"/>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Jan Martikán</w:t>
            </w:r>
            <w:r w:rsidRPr="00AA5178">
              <w:rPr>
                <w:rFonts w:ascii="Garamond" w:hAnsi="Garamond"/>
                <w:sz w:val="24"/>
                <w:szCs w:val="24"/>
                <w:lang w:eastAsia="cs-CZ"/>
              </w:rPr>
              <w:t> - pro věci se specializací „KORUPCE“</w:t>
            </w:r>
          </w:p>
          <w:p w:rsidR="00595152" w:rsidRPr="00AA5178" w:rsidRDefault="00595152" w:rsidP="00AA5178">
            <w:pPr>
              <w:spacing w:after="0" w:line="240" w:lineRule="auto"/>
              <w:rPr>
                <w:rFonts w:ascii="Garamond" w:hAnsi="Garamond"/>
                <w:sz w:val="24"/>
                <w:szCs w:val="24"/>
                <w:lang w:eastAsia="cs-CZ"/>
              </w:rPr>
            </w:pP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Veronika Dýrrová</w:t>
            </w:r>
          </w:p>
          <w:p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 xml:space="preserve">Pavlína </w:t>
            </w:r>
            <w:proofErr w:type="spellStart"/>
            <w:r>
              <w:rPr>
                <w:rFonts w:ascii="Garamond" w:hAnsi="Garamond"/>
                <w:sz w:val="24"/>
                <w:szCs w:val="24"/>
                <w:lang w:eastAsia="cs-CZ"/>
              </w:rPr>
              <w:t>Vyhňáková</w:t>
            </w:r>
            <w:proofErr w:type="spellEnd"/>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54"/>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6F501C" w:rsidP="00AA5178">
            <w:pPr>
              <w:spacing w:after="0" w:line="240" w:lineRule="auto"/>
              <w:jc w:val="center"/>
              <w:rPr>
                <w:rFonts w:ascii="Garamond" w:hAnsi="Garamond"/>
                <w:b/>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rsidR="00595152" w:rsidRPr="00AA5178" w:rsidRDefault="00595152" w:rsidP="00AA5178">
            <w:pPr>
              <w:spacing w:after="0" w:line="240" w:lineRule="auto"/>
              <w:jc w:val="both"/>
              <w:rPr>
                <w:rFonts w:ascii="Garamond" w:hAnsi="Garamond"/>
                <w:b/>
                <w:sz w:val="24"/>
                <w:szCs w:val="24"/>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w:t>
            </w:r>
            <w:proofErr w:type="spellStart"/>
            <w:r w:rsidRPr="00AA5178">
              <w:rPr>
                <w:rFonts w:ascii="Garamond" w:hAnsi="Garamond"/>
                <w:sz w:val="24"/>
                <w:szCs w:val="24"/>
                <w:lang w:eastAsia="cs-CZ"/>
              </w:rPr>
              <w:t>Fabšíková</w:t>
            </w:r>
            <w:proofErr w:type="spellEnd"/>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rsidR="00595152" w:rsidRPr="00AA5178" w:rsidRDefault="00595152" w:rsidP="00AA5178">
            <w:pPr>
              <w:spacing w:after="0" w:line="240" w:lineRule="auto"/>
              <w:jc w:val="both"/>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6F501C" w:rsidP="00AA5178">
            <w:pPr>
              <w:spacing w:after="0" w:line="240" w:lineRule="auto"/>
              <w:jc w:val="center"/>
              <w:rPr>
                <w:rFonts w:ascii="Garamond" w:hAnsi="Garamond"/>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 xml:space="preserve">0 </w:t>
            </w:r>
            <w:r w:rsidR="00595152"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cantSplit/>
          <w:trHeight w:val="454"/>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rsidR="00595152" w:rsidRPr="00AA5178" w:rsidRDefault="00595152" w:rsidP="00AA5178">
            <w:pPr>
              <w:spacing w:after="0" w:line="240" w:lineRule="auto"/>
              <w:rPr>
                <w:rFonts w:ascii="Garamond" w:hAnsi="Garamond"/>
                <w:i/>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Svrčková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Veronika Dýrrová</w:t>
            </w:r>
          </w:p>
          <w:p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rsidTr="00A90DE2">
        <w:trPr>
          <w:trHeight w:val="482"/>
        </w:trPr>
        <w:tc>
          <w:tcPr>
            <w:tcW w:w="1135" w:type="dxa"/>
            <w:vMerge/>
            <w:vAlign w:val="center"/>
          </w:tcPr>
          <w:p w:rsidR="00856322" w:rsidRPr="00AA5178" w:rsidRDefault="00856322" w:rsidP="00AA5178">
            <w:pPr>
              <w:spacing w:after="0" w:line="240" w:lineRule="auto"/>
              <w:rPr>
                <w:rFonts w:ascii="Garamond" w:hAnsi="Garamond"/>
                <w:b/>
                <w:sz w:val="24"/>
                <w:szCs w:val="24"/>
                <w:lang w:eastAsia="cs-CZ"/>
              </w:rPr>
            </w:pPr>
          </w:p>
        </w:tc>
        <w:tc>
          <w:tcPr>
            <w:tcW w:w="3402" w:type="dxa"/>
            <w:gridSpan w:val="3"/>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rsidTr="00A90DE2">
        <w:trPr>
          <w:trHeight w:val="851"/>
        </w:trPr>
        <w:tc>
          <w:tcPr>
            <w:tcW w:w="1135"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rsidTr="00A90DE2">
        <w:trPr>
          <w:cantSplit/>
          <w:trHeight w:val="486"/>
        </w:trPr>
        <w:tc>
          <w:tcPr>
            <w:tcW w:w="1135" w:type="dxa"/>
            <w:vMerge w:val="restart"/>
            <w:shd w:val="clear" w:color="auto" w:fill="D9D9D9"/>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105</w:t>
            </w: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0 %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restart"/>
          </w:tcPr>
          <w:p w:rsidR="00595152" w:rsidRPr="00AA5178" w:rsidRDefault="00595152" w:rsidP="00AA5178">
            <w:pPr>
              <w:spacing w:after="0" w:line="240" w:lineRule="auto"/>
              <w:jc w:val="both"/>
              <w:rPr>
                <w:rFonts w:ascii="Garamond" w:hAnsi="Garamond"/>
                <w:strike/>
                <w:lang w:eastAsia="cs-CZ"/>
              </w:rPr>
            </w:pPr>
          </w:p>
          <w:p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Lucie Böhmová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Mgr. Petra </w:t>
            </w:r>
            <w:proofErr w:type="spellStart"/>
            <w:r w:rsidRPr="00AA5178">
              <w:rPr>
                <w:rFonts w:ascii="Garamond" w:hAnsi="Garamond"/>
                <w:sz w:val="24"/>
                <w:szCs w:val="24"/>
              </w:rPr>
              <w:t>Richterková</w:t>
            </w:r>
            <w:proofErr w:type="spellEnd"/>
          </w:p>
          <w:p w:rsidR="00595152" w:rsidRPr="00AA5178" w:rsidRDefault="00595152" w:rsidP="00AA5178">
            <w:pPr>
              <w:spacing w:after="0" w:line="240" w:lineRule="auto"/>
              <w:jc w:val="both"/>
              <w:rPr>
                <w:rFonts w:ascii="Garamond" w:hAnsi="Garamond"/>
                <w:b/>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p w:rsidR="00595152" w:rsidRPr="00AA5178" w:rsidRDefault="00595152" w:rsidP="00AA5178">
            <w:pPr>
              <w:spacing w:after="0" w:line="240" w:lineRule="auto"/>
              <w:jc w:val="both"/>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 </w:t>
            </w:r>
            <w:r w:rsidRPr="00AA5178">
              <w:rPr>
                <w:rFonts w:ascii="Garamond" w:hAnsi="Garamond"/>
                <w:b/>
                <w:sz w:val="24"/>
                <w:szCs w:val="24"/>
                <w:lang w:eastAsia="cs-CZ"/>
              </w:rPr>
              <w:t>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cantSplit/>
          <w:trHeight w:val="483"/>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0</w:t>
            </w:r>
            <w:r w:rsidRPr="00AA5178">
              <w:rPr>
                <w:rFonts w:ascii="Garamond" w:hAnsi="Garamond"/>
                <w:sz w:val="24"/>
                <w:szCs w:val="24"/>
                <w:lang w:eastAsia="cs-CZ"/>
              </w:rPr>
              <w:t xml:space="preserve"> %</w:t>
            </w:r>
          </w:p>
        </w:tc>
        <w:tc>
          <w:tcPr>
            <w:tcW w:w="6841" w:type="dxa"/>
            <w:gridSpan w:val="3"/>
            <w:vAlign w:val="center"/>
          </w:tcPr>
          <w:p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 nápad zastaven</w:t>
            </w:r>
          </w:p>
        </w:tc>
        <w:tc>
          <w:tcPr>
            <w:tcW w:w="4555" w:type="dxa"/>
            <w:gridSpan w:val="2"/>
            <w:vMerge/>
            <w:vAlign w:val="center"/>
            <w:hideMark/>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97"/>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E40255" w:rsidP="00E40255">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rsidR="00595152" w:rsidRPr="00AA5178" w:rsidRDefault="00595152" w:rsidP="00AA5178">
            <w:pPr>
              <w:spacing w:after="0" w:line="240" w:lineRule="auto"/>
              <w:jc w:val="both"/>
              <w:rPr>
                <w:rFonts w:ascii="Garamond" w:hAnsi="Garamond"/>
                <w:i/>
                <w:strike/>
                <w:sz w:val="24"/>
                <w:szCs w:val="24"/>
                <w:lang w:eastAsia="cs-CZ"/>
              </w:rPr>
            </w:pPr>
            <w:r w:rsidRPr="00AA5178">
              <w:rPr>
                <w:rFonts w:ascii="Garamond" w:hAnsi="Garamond"/>
                <w:sz w:val="24"/>
                <w:szCs w:val="24"/>
                <w:lang w:eastAsia="cs-CZ"/>
              </w:rPr>
              <w:t>Dagmar Koláčková</w:t>
            </w:r>
            <w:r w:rsidRPr="00AA5178">
              <w:rPr>
                <w:rFonts w:ascii="Garamond" w:hAnsi="Garamond"/>
                <w:i/>
                <w:strike/>
                <w:sz w:val="24"/>
                <w:szCs w:val="24"/>
                <w:lang w:eastAsia="cs-CZ"/>
              </w:rPr>
              <w:t xml:space="preserve"> </w:t>
            </w:r>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595152" w:rsidRPr="00AA5178" w:rsidTr="00A90DE2">
        <w:trPr>
          <w:trHeight w:val="482"/>
        </w:trPr>
        <w:tc>
          <w:tcPr>
            <w:tcW w:w="1135" w:type="dxa"/>
            <w:vMerge/>
            <w:vAlign w:val="center"/>
            <w:hideMark/>
          </w:tcPr>
          <w:p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Pavlína </w:t>
            </w:r>
            <w:proofErr w:type="spellStart"/>
            <w:r w:rsidRPr="00AA5178">
              <w:rPr>
                <w:rFonts w:ascii="Garamond" w:hAnsi="Garamond"/>
                <w:sz w:val="24"/>
                <w:szCs w:val="24"/>
                <w:lang w:eastAsia="cs-CZ"/>
              </w:rPr>
              <w:t>Vyhňáková</w:t>
            </w:r>
            <w:proofErr w:type="spellEnd"/>
          </w:p>
        </w:tc>
        <w:tc>
          <w:tcPr>
            <w:tcW w:w="3402" w:type="dxa"/>
            <w:gridSpan w:val="2"/>
            <w:hideMark/>
          </w:tcPr>
          <w:p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rsidR="00595152" w:rsidRPr="00AA5178" w:rsidRDefault="00595152" w:rsidP="00AA5178">
      <w:pPr>
        <w:spacing w:after="0" w:line="240" w:lineRule="auto"/>
        <w:jc w:val="both"/>
        <w:rPr>
          <w:rFonts w:ascii="Times New Roman" w:hAnsi="Times New Roman"/>
          <w:sz w:val="24"/>
          <w:szCs w:val="24"/>
          <w:lang w:eastAsia="cs-CZ"/>
        </w:rPr>
      </w:pP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rsidR="00595152" w:rsidRPr="00AA5178" w:rsidRDefault="00595152" w:rsidP="00AA5178">
      <w:pPr>
        <w:spacing w:after="0" w:line="240" w:lineRule="auto"/>
        <w:rPr>
          <w:rFonts w:ascii="Garamond" w:hAnsi="Garamond"/>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lastRenderedPageBreak/>
        <w:t>Seznam přísedících – pracoviště v Karviné</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rsidTr="00A90DE2">
        <w:trPr>
          <w:trHeight w:val="397"/>
        </w:trPr>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595152" w:rsidRPr="00AA5178" w:rsidTr="00A90DE2">
        <w:trPr>
          <w:trHeight w:val="340"/>
        </w:trPr>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DAMBORSKÝ František</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rsidR="00BE5259"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rsidR="00BE5259" w:rsidRPr="00AA5178" w:rsidRDefault="00BE5259"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rsidR="00BE5259" w:rsidRPr="00AA5178" w:rsidRDefault="00BB2C3F"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rsidR="00BE5259" w:rsidRPr="00AA5178" w:rsidRDefault="00BE5259" w:rsidP="00BE5259">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TRÁVNÍČKOVÁ Ludmila</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rsidR="00BE5259" w:rsidRPr="00AA5178" w:rsidRDefault="00BE5259"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rsidR="00BE5259" w:rsidRPr="00AA5178" w:rsidRDefault="00BE5259"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 věci pravomocně neskončené ke dni 31. 12. 2020)</w:t>
            </w:r>
          </w:p>
        </w:tc>
        <w:tc>
          <w:tcPr>
            <w:tcW w:w="3402" w:type="dxa"/>
          </w:tcPr>
          <w:p w:rsidR="00BE5259" w:rsidRPr="00AA5178" w:rsidRDefault="00BE5259" w:rsidP="00AA5178">
            <w:pPr>
              <w:spacing w:after="0" w:line="240" w:lineRule="auto"/>
              <w:rPr>
                <w:rFonts w:ascii="Garamond" w:hAnsi="Garamond"/>
                <w:sz w:val="24"/>
                <w:szCs w:val="24"/>
                <w:lang w:eastAsia="cs-CZ"/>
              </w:rPr>
            </w:pPr>
          </w:p>
        </w:tc>
      </w:tr>
      <w:tr w:rsidR="00BE5259" w:rsidRPr="00AA5178" w:rsidTr="00A90DE2">
        <w:trPr>
          <w:trHeight w:val="340"/>
        </w:trPr>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p>
        </w:tc>
        <w:tc>
          <w:tcPr>
            <w:tcW w:w="3402" w:type="dxa"/>
          </w:tcPr>
          <w:p w:rsidR="00BE5259" w:rsidRPr="00AA5178" w:rsidRDefault="00BE5259"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rsidR="00BE5259" w:rsidRPr="00AA5178" w:rsidRDefault="00BE5259" w:rsidP="00AA5178">
            <w:pPr>
              <w:spacing w:after="0" w:line="240" w:lineRule="auto"/>
              <w:rPr>
                <w:rFonts w:ascii="Garamond" w:hAnsi="Garamond"/>
                <w:sz w:val="24"/>
                <w:szCs w:val="24"/>
                <w:lang w:eastAsia="cs-CZ"/>
              </w:rPr>
            </w:pPr>
          </w:p>
        </w:tc>
      </w:tr>
    </w:tbl>
    <w:p w:rsidR="00595152" w:rsidRDefault="00595152" w:rsidP="00AA5178"/>
    <w:p w:rsidR="00E40255" w:rsidRDefault="00E40255" w:rsidP="00AA5178"/>
    <w:p w:rsidR="00E40255" w:rsidRDefault="00E40255" w:rsidP="00AA5178"/>
    <w:p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rsidTr="004717FE">
        <w:trPr>
          <w:trHeight w:val="397"/>
        </w:trPr>
        <w:tc>
          <w:tcPr>
            <w:tcW w:w="6771"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NEDĚLA Jan</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595152" w:rsidRPr="00AA5178" w:rsidTr="004717FE">
        <w:trPr>
          <w:trHeight w:val="340"/>
        </w:trPr>
        <w:tc>
          <w:tcPr>
            <w:tcW w:w="6771" w:type="dxa"/>
          </w:tcPr>
          <w:p w:rsidR="00595152" w:rsidRPr="00AA5178" w:rsidRDefault="00E40255"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595152" w:rsidRPr="00AA5178" w:rsidTr="004717FE">
        <w:trPr>
          <w:trHeight w:val="340"/>
        </w:trPr>
        <w:tc>
          <w:tcPr>
            <w:tcW w:w="6771" w:type="dxa"/>
          </w:tcPr>
          <w:p w:rsidR="00595152" w:rsidRPr="00AA5178" w:rsidRDefault="00595152" w:rsidP="00AA5178">
            <w:pPr>
              <w:spacing w:after="0" w:line="240" w:lineRule="auto"/>
              <w:rPr>
                <w:rFonts w:ascii="Garamond" w:hAnsi="Garamond"/>
                <w:sz w:val="24"/>
                <w:szCs w:val="24"/>
                <w:lang w:eastAsia="cs-CZ"/>
              </w:rPr>
            </w:pPr>
          </w:p>
        </w:tc>
        <w:tc>
          <w:tcPr>
            <w:tcW w:w="6804"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AA5178">
      <w:pPr>
        <w:spacing w:after="0" w:line="240" w:lineRule="auto"/>
        <w:rPr>
          <w:rFonts w:ascii="Garamond" w:hAnsi="Garamond"/>
          <w:b/>
          <w:bCs/>
          <w:sz w:val="28"/>
          <w:szCs w:val="28"/>
          <w:lang w:eastAsia="cs-CZ"/>
        </w:rPr>
      </w:pPr>
    </w:p>
    <w:p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Bc. PASTRŇÁKOVÁ Lucie</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rsidR="00A03744" w:rsidRPr="00AA5178" w:rsidRDefault="00A03744" w:rsidP="00F57EAE">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A03744" w:rsidRPr="00AA5178" w:rsidTr="00A90DE2">
        <w:trPr>
          <w:trHeight w:val="7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A03744" w:rsidRPr="00AA5178" w:rsidTr="00A90DE2">
        <w:trPr>
          <w:trHeight w:val="340"/>
        </w:trPr>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rsidR="00A03744" w:rsidRPr="00AA5178" w:rsidRDefault="00A03744"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rsidR="00A03744" w:rsidRPr="00AA5178" w:rsidRDefault="00A03744" w:rsidP="00F57EAE">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A03744" w:rsidRPr="00AA5178" w:rsidRDefault="00A03744"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w:t>
            </w:r>
            <w:proofErr w:type="spellStart"/>
            <w:r w:rsidRPr="00AA5178">
              <w:rPr>
                <w:rFonts w:ascii="Garamond" w:hAnsi="Garamond"/>
                <w:sz w:val="24"/>
                <w:szCs w:val="24"/>
                <w:lang w:eastAsia="cs-CZ"/>
              </w:rPr>
              <w:t>Agnesa</w:t>
            </w:r>
            <w:proofErr w:type="spellEnd"/>
            <w:r w:rsidRPr="00AA5178">
              <w:rPr>
                <w:rFonts w:ascii="Garamond" w:hAnsi="Garamond"/>
                <w:sz w:val="24"/>
                <w:szCs w:val="24"/>
                <w:lang w:eastAsia="cs-CZ"/>
              </w:rPr>
              <w:t xml:space="preserv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c>
          <w:tcPr>
            <w:tcW w:w="3368" w:type="dxa"/>
          </w:tcPr>
          <w:p w:rsidR="00595152" w:rsidRPr="00AA5178" w:rsidRDefault="00595152" w:rsidP="00AA5178">
            <w:pPr>
              <w:spacing w:after="0" w:line="240" w:lineRule="auto"/>
              <w:rPr>
                <w:rFonts w:ascii="Garamond" w:hAnsi="Garamond"/>
                <w:sz w:val="24"/>
                <w:szCs w:val="24"/>
                <w:lang w:eastAsia="cs-CZ"/>
              </w:rPr>
            </w:pPr>
          </w:p>
        </w:tc>
        <w:tc>
          <w:tcPr>
            <w:tcW w:w="3369" w:type="dxa"/>
          </w:tcPr>
          <w:p w:rsidR="00595152" w:rsidRPr="00AA5178" w:rsidRDefault="00595152" w:rsidP="00AA5178">
            <w:pPr>
              <w:spacing w:after="0" w:line="240" w:lineRule="auto"/>
              <w:rPr>
                <w:rFonts w:ascii="Garamond" w:hAnsi="Garamond"/>
                <w:sz w:val="24"/>
                <w:szCs w:val="24"/>
                <w:lang w:eastAsia="cs-CZ"/>
              </w:rPr>
            </w:pPr>
          </w:p>
        </w:tc>
      </w:tr>
    </w:tbl>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p w:rsidR="00595152" w:rsidRPr="00AA5178" w:rsidRDefault="00595152" w:rsidP="00AA5178">
      <w:pPr>
        <w:spacing w:after="0" w:line="240" w:lineRule="auto"/>
        <w:rPr>
          <w:rFonts w:ascii="Times New Roman" w:hAnsi="Times New Roman"/>
          <w:sz w:val="24"/>
          <w:szCs w:val="24"/>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tblGrid>
      <w:tr w:rsidR="00595152" w:rsidRPr="00AA5178" w:rsidTr="00A90DE2">
        <w:trPr>
          <w:trHeight w:val="397"/>
        </w:trPr>
        <w:tc>
          <w:tcPr>
            <w:tcW w:w="3369" w:type="dxa"/>
            <w:shd w:val="clear" w:color="auto" w:fill="D9D9D9"/>
          </w:tcPr>
          <w:p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105</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HABDAS David</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(pro věci pravomocně neskončené </w:t>
            </w:r>
          </w:p>
          <w:p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k 30. 4. 2021)</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JAROLÍMOVÁ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KUČOVÁ Miroslava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Bc. KRUPOVÁ Kateřina,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KUPCZAK Stanislav</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MRAVCOVÁ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OLŠAR Marcel</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OMAMIKOVÁ Jiřina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PONÍŽILOVÁ Klára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RÉDROVÁ Jana</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et Ing. SIKORA Jana</w:t>
            </w:r>
          </w:p>
        </w:tc>
      </w:tr>
      <w:tr w:rsidR="00595152" w:rsidRPr="00AA5178" w:rsidTr="00A90DE2">
        <w:trPr>
          <w:trHeight w:val="7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SMOLÍKOVÁ GABZDYLOVÁ Lenka, Dis.</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SOLICHOVÁ Lenka,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ŠEVČÍKOVÁ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r w:rsidR="00595152" w:rsidRPr="00AA5178" w:rsidTr="00A90DE2">
        <w:trPr>
          <w:trHeight w:val="340"/>
        </w:trPr>
        <w:tc>
          <w:tcPr>
            <w:tcW w:w="3369" w:type="dxa"/>
          </w:tcPr>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VARGOVÁ Lenka </w:t>
            </w:r>
          </w:p>
          <w:p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w:t>
            </w:r>
            <w:proofErr w:type="gramStart"/>
            <w:r w:rsidRPr="00AA5178">
              <w:rPr>
                <w:rFonts w:ascii="Garamond" w:hAnsi="Garamond"/>
                <w:i/>
                <w:sz w:val="24"/>
                <w:szCs w:val="24"/>
                <w:lang w:eastAsia="cs-CZ"/>
              </w:rPr>
              <w:t>31.12.2021</w:t>
            </w:r>
            <w:proofErr w:type="gramEnd"/>
            <w:r w:rsidRPr="00AA5178">
              <w:rPr>
                <w:rFonts w:ascii="Garamond" w:hAnsi="Garamond"/>
                <w:i/>
                <w:sz w:val="24"/>
                <w:szCs w:val="24"/>
                <w:lang w:eastAsia="cs-CZ"/>
              </w:rPr>
              <w:t>)</w:t>
            </w:r>
          </w:p>
        </w:tc>
      </w:tr>
    </w:tbl>
    <w:p w:rsidR="00595152" w:rsidRPr="00AA5178" w:rsidRDefault="00595152" w:rsidP="00AA5178">
      <w:pPr>
        <w:spacing w:after="0" w:line="240" w:lineRule="auto"/>
        <w:jc w:val="both"/>
        <w:rPr>
          <w:rFonts w:ascii="Garamond" w:hAnsi="Garamond"/>
          <w:sz w:val="24"/>
          <w:szCs w:val="24"/>
          <w:lang w:eastAsia="cs-CZ"/>
        </w:rPr>
      </w:pPr>
    </w:p>
    <w:p w:rsidR="00595152" w:rsidRPr="003C7C00" w:rsidRDefault="00595152" w:rsidP="003C7C00">
      <w:pPr>
        <w:spacing w:after="0" w:line="240" w:lineRule="auto"/>
        <w:rPr>
          <w:rFonts w:ascii="Garamond" w:hAnsi="Garamond"/>
          <w:b/>
          <w:bCs/>
          <w:sz w:val="28"/>
          <w:szCs w:val="28"/>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3C7C00">
      <w:pPr>
        <w:spacing w:after="0" w:line="240" w:lineRule="auto"/>
        <w:jc w:val="center"/>
        <w:rPr>
          <w:rFonts w:ascii="Garamond" w:hAnsi="Garamond"/>
          <w:b/>
          <w:spacing w:val="20"/>
          <w:sz w:val="40"/>
          <w:szCs w:val="40"/>
          <w:lang w:eastAsia="cs-CZ"/>
        </w:rPr>
      </w:pPr>
    </w:p>
    <w:p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ind w:left="360" w:hanging="11"/>
        <w:jc w:val="both"/>
        <w:rPr>
          <w:rFonts w:ascii="Times New Roman" w:hAnsi="Times New Roman"/>
          <w:sz w:val="24"/>
          <w:szCs w:val="24"/>
          <w:lang w:eastAsia="cs-CZ"/>
        </w:rPr>
      </w:pPr>
    </w:p>
    <w:p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oddělení  106-112, 113, 115-117, 130, pokud není dále uvedeno jinak. </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oudu v Karviné v rámci řešitelských týmů 1 – 23, pokud není dále uvedeno jinak.</w:t>
      </w:r>
    </w:p>
    <w:p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Pr="00AA6F36">
        <w:rPr>
          <w:rFonts w:ascii="Garamond" w:hAnsi="Garamond"/>
          <w:sz w:val="24"/>
          <w:szCs w:val="24"/>
          <w:lang w:eastAsia="cs-CZ"/>
        </w:rPr>
        <w:t>Nc</w:t>
      </w:r>
      <w:proofErr w:type="spellEnd"/>
      <w:r w:rsidRPr="00AA6F36">
        <w:rPr>
          <w:rFonts w:ascii="Garamond" w:hAnsi="Garamond"/>
          <w:sz w:val="24"/>
          <w:szCs w:val="24"/>
          <w:lang w:eastAsia="cs-CZ"/>
        </w:rPr>
        <w:t xml:space="preserve">  jsou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1  rozvrhu práce. </w:t>
      </w:r>
    </w:p>
    <w:p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rsidR="00F17122" w:rsidRPr="00F17122" w:rsidRDefault="00F17122" w:rsidP="00F17122">
      <w:pPr>
        <w:pStyle w:val="Odstavecseseznamem"/>
        <w:rPr>
          <w:rFonts w:ascii="Garamond" w:hAnsi="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rsidR="00595152" w:rsidRPr="00AA6F36" w:rsidRDefault="00595152" w:rsidP="00221ABA">
      <w:pPr>
        <w:pStyle w:val="Odstavecseseznamem"/>
        <w:rPr>
          <w:rFonts w:ascii="Garamond" w:hAnsi="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proofErr w:type="gramStart"/>
      <w:r w:rsidRPr="00AA6F36">
        <w:rPr>
          <w:rFonts w:ascii="Garamond" w:hAnsi="Garamond" w:cs="Garamond"/>
        </w:rPr>
        <w:t xml:space="preserve">určí </w:t>
      </w:r>
      <w:r>
        <w:rPr>
          <w:rFonts w:ascii="Garamond" w:hAnsi="Garamond" w:cs="Garamond"/>
        </w:rPr>
        <w:t xml:space="preserve">  podle</w:t>
      </w:r>
      <w:proofErr w:type="gramEnd"/>
      <w:r>
        <w:rPr>
          <w:rFonts w:ascii="Garamond" w:hAnsi="Garamond" w:cs="Garamond"/>
        </w:rPr>
        <w:t xml:space="preserve"> </w:t>
      </w:r>
      <w:r w:rsidRPr="00AA6F36">
        <w:rPr>
          <w:rFonts w:ascii="Garamond" w:hAnsi="Garamond" w:cs="Garamond"/>
        </w:rPr>
        <w:t xml:space="preserve"> specializac</w:t>
      </w:r>
      <w:r>
        <w:rPr>
          <w:rFonts w:ascii="Garamond" w:hAnsi="Garamond" w:cs="Garamond"/>
        </w:rPr>
        <w:t>e</w:t>
      </w:r>
      <w:r w:rsidRPr="00AA6F36">
        <w:rPr>
          <w:rFonts w:ascii="Garamond" w:hAnsi="Garamond" w:cs="Garamond"/>
        </w:rPr>
        <w:t xml:space="preserve"> rozhodujícího soudce předsedkyně soudu.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rsidR="00595152" w:rsidRPr="00AA6F36" w:rsidRDefault="00595152" w:rsidP="00221ABA">
      <w:pPr>
        <w:pStyle w:val="Odstavecseseznamem"/>
        <w:rPr>
          <w:rFonts w:ascii="Garamond" w:hAnsi="Garamond" w:cs="Garamond"/>
        </w:rPr>
      </w:pPr>
    </w:p>
    <w:p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rsidR="00595152" w:rsidRPr="00AA6F36" w:rsidRDefault="00595152" w:rsidP="00F511D9">
      <w:pPr>
        <w:pStyle w:val="Odstavecseseznamem"/>
        <w:rPr>
          <w:rFonts w:ascii="Garamond" w:hAnsi="Garamond"/>
        </w:rPr>
      </w:pPr>
    </w:p>
    <w:p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rsidR="00356CFB" w:rsidRDefault="00356CFB" w:rsidP="008A0B67">
      <w:pPr>
        <w:spacing w:after="0" w:line="240" w:lineRule="auto"/>
        <w:ind w:left="720"/>
        <w:jc w:val="both"/>
        <w:rPr>
          <w:rFonts w:ascii="Garamond" w:hAnsi="Garamond"/>
          <w:sz w:val="24"/>
          <w:szCs w:val="24"/>
        </w:rPr>
      </w:pPr>
    </w:p>
    <w:p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rsidR="00F17122" w:rsidRPr="00356CFB" w:rsidRDefault="00F17122" w:rsidP="00356CFB">
      <w:pPr>
        <w:spacing w:after="0"/>
        <w:ind w:left="708" w:firstLine="3"/>
        <w:jc w:val="both"/>
        <w:rPr>
          <w:rFonts w:ascii="Garamond" w:hAnsi="Garamond"/>
          <w:bCs/>
          <w:sz w:val="24"/>
          <w:szCs w:val="24"/>
        </w:rPr>
      </w:pPr>
    </w:p>
    <w:p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rsidR="00595152" w:rsidRPr="00AA6F36" w:rsidRDefault="00595152" w:rsidP="008A0B67">
      <w:pPr>
        <w:pStyle w:val="Odstavecseseznamem"/>
        <w:ind w:left="0"/>
        <w:jc w:val="both"/>
        <w:rPr>
          <w:rFonts w:ascii="Garamond" w:hAnsi="Garamond"/>
        </w:rPr>
      </w:pPr>
    </w:p>
    <w:p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rsidTr="00FD6D24">
        <w:tc>
          <w:tcPr>
            <w:tcW w:w="166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rsidTr="00FD6D24">
        <w:tc>
          <w:tcPr>
            <w:tcW w:w="1668" w:type="dxa"/>
            <w:vAlign w:val="center"/>
          </w:tcPr>
          <w:p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rsidR="00595152" w:rsidRDefault="00595152" w:rsidP="00221ABA">
      <w:pPr>
        <w:spacing w:after="0" w:line="240" w:lineRule="auto"/>
        <w:rPr>
          <w:rFonts w:ascii="Garamond" w:hAnsi="Garamond"/>
          <w:b/>
          <w:sz w:val="32"/>
          <w:szCs w:val="32"/>
          <w:lang w:eastAsia="cs-CZ"/>
        </w:rPr>
      </w:pPr>
    </w:p>
    <w:p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rsidR="00595152" w:rsidRPr="00221ABA" w:rsidRDefault="00595152" w:rsidP="00221ABA">
      <w:pPr>
        <w:spacing w:after="0" w:line="240" w:lineRule="auto"/>
        <w:rPr>
          <w:rFonts w:ascii="Garamond" w:hAnsi="Garamond"/>
          <w:b/>
          <w:sz w:val="32"/>
          <w:szCs w:val="32"/>
          <w:lang w:eastAsia="cs-CZ"/>
        </w:rPr>
      </w:pPr>
    </w:p>
    <w:p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proofErr w:type="gramStart"/>
      <w:r w:rsidR="00390468">
        <w:rPr>
          <w:rFonts w:ascii="Garamond" w:hAnsi="Garamond"/>
        </w:rPr>
        <w:t>kanceláře  odpovídá</w:t>
      </w:r>
      <w:proofErr w:type="gramEnd"/>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rsidR="00595152" w:rsidRPr="003C7C00" w:rsidRDefault="00595152" w:rsidP="003C7C00">
      <w:pPr>
        <w:spacing w:after="0" w:line="240" w:lineRule="auto"/>
        <w:jc w:val="both"/>
        <w:rPr>
          <w:rFonts w:ascii="Garamond" w:hAnsi="Garamond"/>
          <w:strike/>
          <w:sz w:val="24"/>
          <w:szCs w:val="24"/>
          <w:lang w:eastAsia="cs-CZ"/>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Úkony v rámci protestace směnek podle zákona č. 191/1950 Sb. vykonávají vyšší soudní úřednice Edita Pisečná na pracovišti v </w:t>
      </w:r>
      <w:proofErr w:type="gramStart"/>
      <w:r w:rsidRPr="00221ABA">
        <w:rPr>
          <w:rFonts w:ascii="Garamond" w:hAnsi="Garamond"/>
        </w:rPr>
        <w:t>Karviné a  vyšší</w:t>
      </w:r>
      <w:proofErr w:type="gramEnd"/>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xml:space="preserve">. </w:t>
      </w:r>
      <w:proofErr w:type="gramStart"/>
      <w:r w:rsidRPr="00221ABA">
        <w:rPr>
          <w:rFonts w:ascii="Garamond" w:hAnsi="Garamond"/>
        </w:rPr>
        <w:t>na</w:t>
      </w:r>
      <w:proofErr w:type="gramEnd"/>
      <w:r w:rsidRPr="00221ABA">
        <w:rPr>
          <w:rFonts w:ascii="Garamond" w:hAnsi="Garamond"/>
        </w:rPr>
        <w:t xml:space="preserve"> pracovišti v Havířově.</w:t>
      </w:r>
    </w:p>
    <w:p w:rsidR="00595152" w:rsidRPr="00221ABA" w:rsidRDefault="00595152" w:rsidP="00221ABA">
      <w:pPr>
        <w:pStyle w:val="Odstavecseseznamem"/>
        <w:rPr>
          <w:rFonts w:ascii="Garamond" w:hAnsi="Garamond"/>
        </w:rPr>
      </w:pPr>
    </w:p>
    <w:p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rsidR="00C01D6E" w:rsidRPr="00C01D6E" w:rsidRDefault="00C01D6E" w:rsidP="00C01D6E">
      <w:pPr>
        <w:pStyle w:val="Odstavecseseznamem"/>
        <w:rPr>
          <w:rFonts w:ascii="Garamond" w:hAnsi="Garamond"/>
        </w:rPr>
      </w:pPr>
    </w:p>
    <w:p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w:t>
      </w:r>
      <w:proofErr w:type="spellStart"/>
      <w:r w:rsidRPr="00C01D6E">
        <w:rPr>
          <w:rFonts w:ascii="Garamond" w:hAnsi="Garamond"/>
        </w:rPr>
        <w:t>pseudonymizaci</w:t>
      </w:r>
      <w:proofErr w:type="spellEnd"/>
      <w:r w:rsidRPr="00C01D6E">
        <w:rPr>
          <w:rFonts w:ascii="Garamond" w:hAnsi="Garamond"/>
        </w:rPr>
        <w:t xml:space="preserve">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rsidR="00305E2E" w:rsidRDefault="00305E2E" w:rsidP="003C7C00">
      <w:pPr>
        <w:spacing w:after="0" w:line="240" w:lineRule="auto"/>
        <w:ind w:left="360" w:hanging="360"/>
        <w:rPr>
          <w:rFonts w:ascii="Garamond" w:hAnsi="Garamond"/>
          <w:b/>
          <w:sz w:val="32"/>
          <w:szCs w:val="32"/>
          <w:lang w:eastAsia="cs-CZ"/>
        </w:rPr>
      </w:pPr>
    </w:p>
    <w:p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rsidTr="00C01D6E">
        <w:trPr>
          <w:gridAfter w:val="1"/>
          <w:wAfter w:w="590" w:type="dxa"/>
          <w:trHeight w:val="567"/>
        </w:trPr>
        <w:tc>
          <w:tcPr>
            <w:tcW w:w="14152" w:type="dxa"/>
            <w:gridSpan w:val="12"/>
            <w:shd w:val="clear" w:color="auto" w:fill="C0C0C0"/>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rsidTr="00C01D6E">
        <w:trPr>
          <w:gridAfter w:val="1"/>
          <w:wAfter w:w="590" w:type="dxa"/>
          <w:trHeight w:hRule="exact" w:val="454"/>
        </w:trPr>
        <w:tc>
          <w:tcPr>
            <w:tcW w:w="14152" w:type="dxa"/>
            <w:gridSpan w:val="12"/>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rsidR="00595152" w:rsidRPr="003C7C00" w:rsidRDefault="00595152" w:rsidP="003C7C00">
            <w:pPr>
              <w:spacing w:after="0" w:line="240" w:lineRule="auto"/>
              <w:jc w:val="center"/>
              <w:rPr>
                <w:rFonts w:ascii="Garamond" w:hAnsi="Garamond"/>
                <w:sz w:val="24"/>
                <w:szCs w:val="24"/>
                <w:lang w:eastAsia="cs-CZ"/>
              </w:rPr>
            </w:pPr>
          </w:p>
        </w:tc>
      </w:tr>
      <w:tr w:rsidR="00595152" w:rsidRPr="00D33A37" w:rsidTr="00C01D6E">
        <w:trPr>
          <w:gridAfter w:val="1"/>
          <w:wAfter w:w="590" w:type="dxa"/>
          <w:trHeight w:hRule="exact" w:val="588"/>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529"/>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Eva Glombicová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hRule="exac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rsidTr="00C01D6E">
        <w:trPr>
          <w:gridAfter w:val="1"/>
          <w:wAfter w:w="590" w:type="dxa"/>
          <w:trHeight w:hRule="exact" w:val="454"/>
        </w:trPr>
        <w:tc>
          <w:tcPr>
            <w:tcW w:w="2802" w:type="dxa"/>
            <w:gridSpan w:val="3"/>
          </w:tcPr>
          <w:p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Irena Trombiková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Irena Trombiková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b/>
                <w:sz w:val="24"/>
                <w:szCs w:val="24"/>
                <w:lang w:eastAsia="cs-CZ"/>
              </w:rPr>
            </w:pPr>
          </w:p>
        </w:tc>
      </w:tr>
      <w:tr w:rsidR="00595152" w:rsidRPr="00D33A37" w:rsidTr="00C01D6E">
        <w:trPr>
          <w:gridAfter w:val="1"/>
          <w:wAfter w:w="590" w:type="dxa"/>
          <w:trHeight w:val="454"/>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rsidTr="00C01D6E">
        <w:trPr>
          <w:gridAfter w:val="1"/>
          <w:wAfter w:w="590" w:type="dxa"/>
          <w:trHeight w:val="429"/>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rsidR="00595152" w:rsidRPr="00D33A37" w:rsidRDefault="00595152" w:rsidP="003C7C00">
            <w:pPr>
              <w:spacing w:after="0" w:line="240" w:lineRule="auto"/>
              <w:rPr>
                <w:rFonts w:ascii="Garamond" w:hAnsi="Garamond"/>
                <w:color w:val="000000"/>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04"/>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rsidR="00595152" w:rsidRPr="003C7C00" w:rsidRDefault="00595152" w:rsidP="003C7C00">
            <w:pPr>
              <w:spacing w:after="0" w:line="240" w:lineRule="auto"/>
              <w:rPr>
                <w:rFonts w:ascii="Garamond" w:hAnsi="Garamond"/>
                <w:color w:val="FF0000"/>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410"/>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rsidTr="00C01D6E">
        <w:trPr>
          <w:gridAfter w:val="1"/>
          <w:wAfter w:w="590" w:type="dxa"/>
          <w:trHeight w:val="351"/>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 xml:space="preserve">Klára </w:t>
            </w:r>
            <w:proofErr w:type="spellStart"/>
            <w:r w:rsidR="0025626D">
              <w:rPr>
                <w:rFonts w:ascii="Garamond" w:hAnsi="Garamond"/>
                <w:sz w:val="24"/>
                <w:szCs w:val="24"/>
                <w:lang w:eastAsia="cs-CZ"/>
              </w:rPr>
              <w:t>Polčáková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311"/>
        </w:trPr>
        <w:tc>
          <w:tcPr>
            <w:tcW w:w="2802" w:type="dxa"/>
            <w:gridSpan w:val="3"/>
          </w:tcPr>
          <w:p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Jana Vlachopulosová, Dis.</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2"/>
        </w:trPr>
        <w:tc>
          <w:tcPr>
            <w:tcW w:w="2802" w:type="dxa"/>
            <w:gridSpan w:val="3"/>
            <w:shd w:val="clear" w:color="auto" w:fill="C0C0C0"/>
          </w:tcPr>
          <w:p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rsidTr="00C01D6E">
        <w:trPr>
          <w:gridAfter w:val="1"/>
          <w:wAfter w:w="590" w:type="dxa"/>
          <w:trHeight w:val="554"/>
        </w:trPr>
        <w:tc>
          <w:tcPr>
            <w:tcW w:w="2802" w:type="dxa"/>
            <w:gridSpan w:val="3"/>
          </w:tcPr>
          <w:p w:rsidR="00595152" w:rsidRPr="003C7C00" w:rsidRDefault="00595152" w:rsidP="003C7C00">
            <w:pPr>
              <w:spacing w:after="0" w:line="240" w:lineRule="auto"/>
              <w:rPr>
                <w:rFonts w:ascii="Garamond" w:hAnsi="Garamond"/>
                <w:b/>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gridAfter w:val="1"/>
          <w:wAfter w:w="590" w:type="dxa"/>
          <w:trHeight w:val="392"/>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rsidTr="00C01D6E">
        <w:trPr>
          <w:gridAfter w:val="1"/>
          <w:wAfter w:w="590" w:type="dxa"/>
          <w:trHeight w:val="391"/>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rsidR="00595152" w:rsidRPr="003C7C00" w:rsidRDefault="00595152" w:rsidP="003C7C00">
            <w:pPr>
              <w:spacing w:after="0" w:line="240" w:lineRule="auto"/>
              <w:rPr>
                <w:rFonts w:ascii="Garamond" w:hAnsi="Garamond"/>
                <w:b/>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rsidR="00595152" w:rsidRPr="003C7C00" w:rsidRDefault="00595152" w:rsidP="003C7C00">
            <w:pPr>
              <w:spacing w:after="0" w:line="240" w:lineRule="auto"/>
              <w:rPr>
                <w:rFonts w:ascii="Garamond" w:hAnsi="Garamond"/>
                <w:sz w:val="20"/>
                <w:szCs w:val="20"/>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rsidR="00595152" w:rsidRPr="003C7C00" w:rsidRDefault="00595152" w:rsidP="003C7C00">
            <w:pPr>
              <w:spacing w:after="0" w:line="240" w:lineRule="auto"/>
              <w:rPr>
                <w:rFonts w:ascii="Garamond" w:hAnsi="Garamond"/>
                <w:sz w:val="20"/>
                <w:szCs w:val="20"/>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rsidTr="00C01D6E">
        <w:trPr>
          <w:gridAfter w:val="1"/>
          <w:wAfter w:w="590" w:type="dxa"/>
          <w:trHeight w:val="567"/>
        </w:trPr>
        <w:tc>
          <w:tcPr>
            <w:tcW w:w="2802" w:type="dxa"/>
            <w:gridSpan w:val="3"/>
          </w:tcPr>
          <w:p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C01D6E">
        <w:trPr>
          <w:gridAfter w:val="1"/>
          <w:wAfter w:w="590" w:type="dxa"/>
          <w:trHeight w:val="567"/>
        </w:trPr>
        <w:tc>
          <w:tcPr>
            <w:tcW w:w="2802" w:type="dxa"/>
            <w:gridSpan w:val="3"/>
            <w:shd w:val="clear" w:color="auto" w:fill="C0C0C0"/>
          </w:tcPr>
          <w:p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 xml:space="preserve">Mgr. Klára </w:t>
            </w:r>
            <w:proofErr w:type="spellStart"/>
            <w:r w:rsidRPr="003C7C00">
              <w:rPr>
                <w:rFonts w:ascii="Garamond" w:hAnsi="Garamond"/>
                <w:b/>
                <w:sz w:val="24"/>
                <w:szCs w:val="24"/>
                <w:lang w:eastAsia="cs-CZ"/>
              </w:rPr>
              <w:t>Polčáková</w:t>
            </w:r>
            <w:proofErr w:type="spellEnd"/>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rsidTr="00C01D6E">
        <w:trPr>
          <w:gridAfter w:val="1"/>
          <w:wAfter w:w="590" w:type="dxa"/>
          <w:trHeight w:val="567"/>
        </w:trPr>
        <w:tc>
          <w:tcPr>
            <w:tcW w:w="2802" w:type="dxa"/>
            <w:gridSpan w:val="3"/>
          </w:tcPr>
          <w:p w:rsidR="00595152" w:rsidRPr="003C7C00" w:rsidRDefault="00595152" w:rsidP="00D15311">
            <w:pPr>
              <w:spacing w:line="240" w:lineRule="auto"/>
              <w:rPr>
                <w:rFonts w:ascii="Garamond" w:hAnsi="Garamond"/>
                <w:b/>
                <w:strike/>
                <w:sz w:val="24"/>
                <w:szCs w:val="24"/>
                <w:lang w:eastAsia="cs-CZ"/>
              </w:rPr>
            </w:pPr>
          </w:p>
        </w:tc>
        <w:tc>
          <w:tcPr>
            <w:tcW w:w="2551" w:type="dxa"/>
            <w:gridSpan w:val="3"/>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Hana Kallusová</w:t>
            </w:r>
          </w:p>
          <w:p w:rsidR="00595152" w:rsidRPr="003C7C00" w:rsidRDefault="00595152" w:rsidP="003C7C00">
            <w:pPr>
              <w:spacing w:after="0" w:line="240" w:lineRule="auto"/>
              <w:rPr>
                <w:rFonts w:ascii="Garamond" w:hAnsi="Garamond"/>
                <w:sz w:val="24"/>
                <w:szCs w:val="24"/>
                <w:lang w:eastAsia="cs-CZ"/>
              </w:rPr>
            </w:pPr>
          </w:p>
        </w:tc>
        <w:tc>
          <w:tcPr>
            <w:tcW w:w="1840"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rsidTr="00C01D6E">
        <w:trPr>
          <w:cantSplit/>
          <w:trHeight w:val="979"/>
        </w:trPr>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rsidTr="00C01D6E">
        <w:trPr>
          <w:cantSplit/>
          <w:trHeight w:val="340"/>
        </w:trPr>
        <w:tc>
          <w:tcPr>
            <w:tcW w:w="1134" w:type="dxa"/>
            <w:vMerge w:val="restart"/>
            <w:shd w:val="clear" w:color="auto" w:fill="D9D9D9"/>
          </w:tcPr>
          <w:p w:rsidR="00375B98" w:rsidRDefault="00375B98" w:rsidP="00D15311">
            <w:pPr>
              <w:spacing w:after="0" w:line="240" w:lineRule="auto"/>
              <w:jc w:val="center"/>
              <w:rPr>
                <w:rFonts w:ascii="Garamond" w:hAnsi="Garamond"/>
                <w:b/>
                <w:sz w:val="24"/>
                <w:szCs w:val="24"/>
                <w:lang w:eastAsia="cs-CZ"/>
              </w:rPr>
            </w:pPr>
          </w:p>
          <w:p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375B98" w:rsidRPr="00D33A37">
              <w:rPr>
                <w:rFonts w:ascii="Garamond" w:hAnsi="Garamond"/>
                <w:color w:val="000000"/>
                <w:sz w:val="24"/>
                <w:szCs w:val="24"/>
                <w:lang w:eastAsia="cs-CZ"/>
              </w:rPr>
              <w:t>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rsidR="00375B98" w:rsidRPr="00D33A37" w:rsidRDefault="00375B98" w:rsidP="003C7C00">
            <w:pPr>
              <w:spacing w:after="0" w:line="240" w:lineRule="auto"/>
              <w:jc w:val="both"/>
              <w:rPr>
                <w:rFonts w:ascii="Garamond" w:hAnsi="Garamond"/>
                <w:b/>
                <w:color w:val="000000"/>
                <w:sz w:val="24"/>
                <w:szCs w:val="24"/>
                <w:lang w:eastAsia="cs-CZ"/>
              </w:rPr>
            </w:pPr>
          </w:p>
          <w:p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rsidR="00375B98" w:rsidRPr="00D33A37" w:rsidRDefault="00375B98" w:rsidP="003C7C00">
            <w:pPr>
              <w:spacing w:after="0" w:line="240" w:lineRule="auto"/>
              <w:jc w:val="both"/>
              <w:rPr>
                <w:rFonts w:ascii="Times New Roman" w:hAnsi="Times New Roman"/>
                <w:color w:val="000000"/>
                <w:sz w:val="24"/>
                <w:szCs w:val="24"/>
                <w:lang w:eastAsia="cs-CZ"/>
              </w:rPr>
            </w:pPr>
          </w:p>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CD6EF6"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375B98"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50</w:t>
            </w:r>
            <w:r w:rsidRPr="00D33A37">
              <w:rPr>
                <w:rFonts w:ascii="Garamond" w:hAnsi="Garamond"/>
                <w:b/>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ochrany osobnosti </w:t>
            </w:r>
            <w:r w:rsidRPr="00D33A37">
              <w:rPr>
                <w:rFonts w:ascii="Garamond" w:hAnsi="Garamond"/>
                <w:color w:val="000000"/>
                <w:lang w:eastAsia="cs-CZ"/>
              </w:rPr>
              <w:t xml:space="preserve">mimo zaměření na ochranu života a zdraví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color w:val="000000"/>
                <w:sz w:val="24"/>
                <w:szCs w:val="24"/>
                <w:lang w:eastAsia="cs-CZ"/>
              </w:rPr>
              <w:t>50 %</w:t>
            </w:r>
          </w:p>
        </w:tc>
        <w:tc>
          <w:tcPr>
            <w:tcW w:w="6840" w:type="dxa"/>
            <w:gridSpan w:val="5"/>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lang w:eastAsia="cs-CZ"/>
              </w:rPr>
              <w:t xml:space="preserve">věci týkající se </w:t>
            </w:r>
            <w:r w:rsidRPr="00D33A37">
              <w:rPr>
                <w:rFonts w:ascii="Garamond" w:hAnsi="Garamond"/>
                <w:b/>
                <w:color w:val="000000"/>
                <w:lang w:eastAsia="cs-CZ"/>
              </w:rPr>
              <w:t xml:space="preserve">diskriminace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40"/>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1134" w:type="dxa"/>
            <w:vAlign w:val="center"/>
          </w:tcPr>
          <w:p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rsidTr="00C01D6E">
        <w:trPr>
          <w:cantSplit/>
          <w:trHeight w:val="397"/>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r>
      <w:tr w:rsidR="00375B98" w:rsidRPr="00D33A37" w:rsidTr="00C01D6E">
        <w:trPr>
          <w:cantSplit/>
          <w:trHeight w:val="482"/>
        </w:trPr>
        <w:tc>
          <w:tcPr>
            <w:tcW w:w="1134" w:type="dxa"/>
            <w:vMerge/>
            <w:shd w:val="clear" w:color="auto" w:fill="D9D9D9"/>
          </w:tcPr>
          <w:p w:rsidR="00375B98" w:rsidRPr="003C7C00" w:rsidRDefault="00375B98" w:rsidP="003C7C00">
            <w:pPr>
              <w:spacing w:after="0" w:line="240" w:lineRule="auto"/>
              <w:rPr>
                <w:rFonts w:ascii="Garamond" w:hAnsi="Garamond"/>
                <w:sz w:val="24"/>
                <w:szCs w:val="24"/>
                <w:lang w:eastAsia="cs-CZ"/>
              </w:rPr>
            </w:pP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4"/>
          </w:tcPr>
          <w:p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p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B77347">
            <w:pPr>
              <w:spacing w:after="0" w:line="240" w:lineRule="auto"/>
              <w:rPr>
                <w:rFonts w:ascii="Garamond" w:hAnsi="Garamond"/>
                <w:b/>
                <w:sz w:val="24"/>
                <w:szCs w:val="24"/>
                <w:lang w:eastAsia="cs-CZ"/>
              </w:rPr>
            </w:pPr>
            <w:r w:rsidRPr="00705288">
              <w:rPr>
                <w:rFonts w:ascii="Garamond" w:hAnsi="Garamond"/>
                <w:b/>
                <w:sz w:val="24"/>
                <w:szCs w:val="24"/>
                <w:lang w:eastAsia="cs-CZ"/>
              </w:rPr>
              <w:t xml:space="preserve">Od 1. </w:t>
            </w:r>
            <w:r w:rsidR="00500E08">
              <w:rPr>
                <w:rFonts w:ascii="Garamond" w:hAnsi="Garamond"/>
                <w:b/>
                <w:sz w:val="24"/>
                <w:szCs w:val="24"/>
                <w:lang w:eastAsia="cs-CZ"/>
              </w:rPr>
              <w:t>1</w:t>
            </w:r>
            <w:r w:rsidRPr="00705288">
              <w:rPr>
                <w:rFonts w:ascii="Garamond" w:hAnsi="Garamond"/>
                <w:b/>
                <w:sz w:val="24"/>
                <w:szCs w:val="24"/>
                <w:lang w:eastAsia="cs-CZ"/>
              </w:rPr>
              <w:t xml:space="preserve">0. 2022 nápad zastaven.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C7C00">
            <w:pPr>
              <w:spacing w:after="0" w:line="240" w:lineRule="auto"/>
              <w:rPr>
                <w:rFonts w:ascii="Garamond" w:hAnsi="Garamond"/>
                <w:b/>
                <w:sz w:val="24"/>
                <w:szCs w:val="24"/>
                <w:lang w:eastAsia="cs-CZ"/>
              </w:rPr>
            </w:pPr>
            <w:r w:rsidRPr="00705288">
              <w:rPr>
                <w:rFonts w:ascii="Garamond" w:hAnsi="Garamond"/>
                <w:b/>
                <w:sz w:val="24"/>
                <w:szCs w:val="24"/>
                <w:lang w:eastAsia="cs-CZ"/>
              </w:rPr>
              <w:t>Od 1. 10. 2022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705288" w:rsidRDefault="003B1DD3" w:rsidP="003B1DD3">
            <w:pPr>
              <w:spacing w:after="0" w:line="240" w:lineRule="auto"/>
              <w:rPr>
                <w:rFonts w:ascii="Garamond" w:hAnsi="Garamond"/>
                <w:sz w:val="24"/>
                <w:szCs w:val="24"/>
                <w:lang w:eastAsia="cs-CZ"/>
              </w:rPr>
            </w:pPr>
            <w:r w:rsidRPr="00705288">
              <w:rPr>
                <w:rFonts w:ascii="Garamond" w:hAnsi="Garamond"/>
                <w:sz w:val="24"/>
                <w:szCs w:val="24"/>
                <w:lang w:eastAsia="cs-CZ"/>
              </w:rPr>
              <w:t xml:space="preserve">běžný nápad věcí </w:t>
            </w:r>
          </w:p>
          <w:p w:rsidR="003B1DD3" w:rsidRPr="00705288" w:rsidRDefault="003B1DD3" w:rsidP="003B1DD3">
            <w:pPr>
              <w:spacing w:after="0" w:line="240" w:lineRule="auto"/>
              <w:rPr>
                <w:rFonts w:ascii="Garamond" w:hAnsi="Garamond"/>
                <w:sz w:val="24"/>
                <w:szCs w:val="24"/>
                <w:lang w:eastAsia="cs-CZ"/>
              </w:rPr>
            </w:pPr>
            <w:r w:rsidRPr="00705288">
              <w:rPr>
                <w:rFonts w:ascii="Garamond" w:hAnsi="Garamond"/>
                <w:b/>
                <w:sz w:val="24"/>
                <w:szCs w:val="24"/>
                <w:lang w:eastAsia="cs-CZ"/>
              </w:rPr>
              <w:t xml:space="preserve">Od 1. </w:t>
            </w:r>
            <w:r>
              <w:rPr>
                <w:rFonts w:ascii="Garamond" w:hAnsi="Garamond"/>
                <w:b/>
                <w:sz w:val="24"/>
                <w:szCs w:val="24"/>
                <w:lang w:eastAsia="cs-CZ"/>
              </w:rPr>
              <w:t>3</w:t>
            </w:r>
            <w:r w:rsidRPr="00705288">
              <w:rPr>
                <w:rFonts w:ascii="Garamond" w:hAnsi="Garamond"/>
                <w:b/>
                <w:sz w:val="24"/>
                <w:szCs w:val="24"/>
                <w:lang w:eastAsia="cs-CZ"/>
              </w:rPr>
              <w:t>. 202</w:t>
            </w:r>
            <w:r>
              <w:rPr>
                <w:rFonts w:ascii="Garamond" w:hAnsi="Garamond"/>
                <w:b/>
                <w:sz w:val="24"/>
                <w:szCs w:val="24"/>
                <w:lang w:eastAsia="cs-CZ"/>
              </w:rPr>
              <w:t>3</w:t>
            </w:r>
            <w:r w:rsidRPr="00705288">
              <w:rPr>
                <w:rFonts w:ascii="Garamond" w:hAnsi="Garamond"/>
                <w:b/>
                <w:sz w:val="24"/>
                <w:szCs w:val="24"/>
                <w:lang w:eastAsia="cs-CZ"/>
              </w:rPr>
              <w:t xml:space="preserve"> nápad zastaven.</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JUDr. Eva Glombicová</w:t>
            </w:r>
          </w:p>
          <w:p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705288">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rsidR="00595152"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B1DD3">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B1DD3">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Mgr. Irena Trombiková</w:t>
            </w:r>
          </w:p>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B1DD3">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B1DD3">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r>
      <w:tr w:rsidR="00595152" w:rsidRPr="00D33A37" w:rsidTr="003B1DD3">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3C7C00">
        <w:trPr>
          <w:cantSplit/>
          <w:trHeight w:val="459"/>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Garamond" w:hAnsi="Garamond"/>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3B1DD3" w:rsidRPr="00D33A37" w:rsidTr="003C7C00">
        <w:trPr>
          <w:cantSplit/>
          <w:trHeight w:val="459"/>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Garamond" w:hAnsi="Garamond"/>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rsidTr="00FD6D24">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Veronika </w:t>
            </w:r>
            <w:proofErr w:type="spellStart"/>
            <w:r>
              <w:rPr>
                <w:rFonts w:ascii="Garamond" w:hAnsi="Garamond"/>
                <w:sz w:val="24"/>
                <w:szCs w:val="24"/>
                <w:lang w:eastAsia="cs-CZ"/>
              </w:rPr>
              <w:t>Tomiczková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D16EA3" w:rsidP="00D16EA3">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705288">
        <w:trPr>
          <w:cantSplit/>
          <w:trHeight w:val="567"/>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3C7C00">
        <w:trPr>
          <w:cantSplit/>
          <w:trHeight w:val="454"/>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rsidR="00595152" w:rsidRPr="003C7C00" w:rsidRDefault="00595152" w:rsidP="003C7C00">
      <w:pPr>
        <w:spacing w:after="0" w:line="240" w:lineRule="auto"/>
        <w:rPr>
          <w:rFonts w:ascii="Garamond" w:hAnsi="Garamond"/>
          <w:sz w:val="24"/>
          <w:szCs w:val="24"/>
          <w:lang w:eastAsia="cs-CZ"/>
        </w:rPr>
      </w:pPr>
    </w:p>
    <w:p w:rsidR="00595152" w:rsidRDefault="00595152" w:rsidP="003C7C00">
      <w:pPr>
        <w:spacing w:after="0" w:line="240" w:lineRule="auto"/>
        <w:rPr>
          <w:rFonts w:ascii="Garamond" w:hAnsi="Garamond"/>
          <w:sz w:val="24"/>
          <w:szCs w:val="24"/>
          <w:lang w:eastAsia="cs-CZ"/>
        </w:rPr>
      </w:pPr>
    </w:p>
    <w:p w:rsidR="003F74ED" w:rsidRPr="003C7C00" w:rsidRDefault="003F74ED"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705288">
        <w:trPr>
          <w:cantSplit/>
          <w:trHeight w:val="87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rsidTr="00AD3A4D">
        <w:trPr>
          <w:cantSplit/>
          <w:trHeight w:val="794"/>
        </w:trPr>
        <w:tc>
          <w:tcPr>
            <w:tcW w:w="1134" w:type="dxa"/>
            <w:vMerge w:val="restart"/>
            <w:shd w:val="clear" w:color="auto" w:fill="D9D9D9"/>
          </w:tcPr>
          <w:p w:rsidR="003B1DD3" w:rsidRPr="003C7C00" w:rsidRDefault="003B1DD3" w:rsidP="003C7C00">
            <w:pPr>
              <w:spacing w:after="0" w:line="240" w:lineRule="auto"/>
              <w:rPr>
                <w:rFonts w:ascii="Garamond" w:hAnsi="Garamond"/>
                <w:sz w:val="24"/>
                <w:szCs w:val="24"/>
                <w:lang w:eastAsia="cs-CZ"/>
              </w:rPr>
            </w:pPr>
          </w:p>
          <w:p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rsidR="003B1DD3" w:rsidRPr="003C7C00" w:rsidRDefault="003B1DD3" w:rsidP="003C7C00">
            <w:pPr>
              <w:spacing w:after="0" w:line="240" w:lineRule="auto"/>
              <w:jc w:val="both"/>
              <w:rPr>
                <w:rFonts w:ascii="Times New Roman" w:hAnsi="Times New Roman"/>
                <w:sz w:val="24"/>
                <w:szCs w:val="24"/>
                <w:lang w:eastAsia="cs-CZ"/>
              </w:rPr>
            </w:pPr>
          </w:p>
          <w:p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rsidTr="00AD3A4D">
        <w:trPr>
          <w:cantSplit/>
          <w:trHeight w:val="567"/>
        </w:trPr>
        <w:tc>
          <w:tcPr>
            <w:tcW w:w="1134" w:type="dxa"/>
            <w:vMerge/>
            <w:shd w:val="clear" w:color="auto" w:fill="D9D9D9"/>
          </w:tcPr>
          <w:p w:rsidR="003B1DD3" w:rsidRPr="003C7C00" w:rsidRDefault="003B1DD3" w:rsidP="003C7C00">
            <w:pPr>
              <w:spacing w:after="0" w:line="240" w:lineRule="auto"/>
              <w:rPr>
                <w:rFonts w:ascii="Garamond" w:hAnsi="Garamond"/>
                <w:sz w:val="24"/>
                <w:szCs w:val="24"/>
                <w:lang w:eastAsia="cs-CZ"/>
              </w:rPr>
            </w:pPr>
          </w:p>
        </w:tc>
        <w:tc>
          <w:tcPr>
            <w:tcW w:w="1134" w:type="dxa"/>
            <w:vAlign w:val="center"/>
          </w:tcPr>
          <w:p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rsidTr="00705288">
        <w:trPr>
          <w:cantSplit/>
          <w:trHeight w:hRule="exact" w:val="454"/>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w:t>
            </w:r>
            <w:proofErr w:type="spellStart"/>
            <w:r w:rsidRPr="003C7C00">
              <w:rPr>
                <w:rFonts w:ascii="Garamond" w:hAnsi="Garamond"/>
                <w:lang w:eastAsia="cs-CZ"/>
              </w:rPr>
              <w:t>Korzonková</w:t>
            </w:r>
            <w:proofErr w:type="spellEnd"/>
            <w:r w:rsidRPr="003C7C00">
              <w:rPr>
                <w:rFonts w:ascii="Garamond" w:hAnsi="Garamond"/>
                <w:lang w:eastAsia="cs-CZ"/>
              </w:rPr>
              <w:t xml:space="preserve"> </w:t>
            </w:r>
          </w:p>
        </w:tc>
        <w:tc>
          <w:tcPr>
            <w:tcW w:w="3402" w:type="dxa"/>
            <w:gridSpan w:val="2"/>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705288">
            <w:pPr>
              <w:spacing w:after="0" w:line="240" w:lineRule="auto"/>
              <w:rPr>
                <w:rFonts w:ascii="Garamond" w:hAnsi="Garamond"/>
                <w:lang w:eastAsia="cs-CZ"/>
              </w:rPr>
            </w:pPr>
            <w:r w:rsidRPr="003C7C00">
              <w:rPr>
                <w:rFonts w:ascii="Garamond" w:hAnsi="Garamond"/>
                <w:lang w:eastAsia="cs-CZ"/>
              </w:rPr>
              <w:t>Andrea Žvaková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rsidR="003F74ED" w:rsidRDefault="003F74ED"/>
    <w:p w:rsidR="003F74ED" w:rsidRDefault="003F7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8A438C">
        <w:trPr>
          <w:cantSplit/>
          <w:trHeight w:val="72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595152" w:rsidRPr="00D33A37" w:rsidRDefault="00C873F2"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rsidR="00595152" w:rsidRDefault="00595152" w:rsidP="00FD6D24">
            <w:pPr>
              <w:spacing w:after="100" w:line="240" w:lineRule="auto"/>
              <w:jc w:val="both"/>
              <w:rPr>
                <w:rFonts w:ascii="Garamond" w:hAnsi="Garamond"/>
                <w:b/>
                <w:sz w:val="24"/>
                <w:szCs w:val="24"/>
                <w:lang w:eastAsia="cs-CZ"/>
              </w:rPr>
            </w:pPr>
          </w:p>
          <w:p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rsidR="00595152" w:rsidRPr="00FD6D24"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C873F2"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50 </w:t>
            </w:r>
            <w:r w:rsidRPr="00D33A37">
              <w:rPr>
                <w:rFonts w:ascii="Garamond" w:hAnsi="Garamond"/>
                <w:b/>
                <w:color w:val="000000"/>
                <w:sz w:val="24"/>
                <w:szCs w:val="24"/>
                <w:lang w:eastAsia="cs-CZ"/>
              </w:rPr>
              <w:t>%</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50</w:t>
            </w:r>
            <w:r w:rsidRPr="003C7C00">
              <w:rPr>
                <w:rFonts w:ascii="Garamond" w:hAnsi="Garamond"/>
                <w:b/>
                <w:sz w:val="24"/>
                <w:szCs w:val="24"/>
                <w:lang w:eastAsia="cs-CZ"/>
              </w:rPr>
              <w:t xml:space="preserve">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sz w:val="24"/>
                <w:szCs w:val="24"/>
                <w:lang w:eastAsia="cs-CZ"/>
              </w:rPr>
              <w:t>50 %</w:t>
            </w:r>
          </w:p>
        </w:tc>
        <w:tc>
          <w:tcPr>
            <w:tcW w:w="6840"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diskriminace </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rPr>
                <w:rFonts w:ascii="Garamond" w:hAnsi="Garamond"/>
                <w:sz w:val="24"/>
                <w:szCs w:val="24"/>
                <w:lang w:eastAsia="cs-CZ"/>
              </w:rPr>
            </w:pPr>
          </w:p>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1C472F" w:rsidRPr="003C7C00" w:rsidRDefault="001C472F" w:rsidP="003C7C00">
            <w:pPr>
              <w:spacing w:after="0" w:line="240" w:lineRule="auto"/>
              <w:jc w:val="both"/>
              <w:rPr>
                <w:rFonts w:ascii="Garamond" w:hAnsi="Garamond"/>
                <w:sz w:val="24"/>
                <w:szCs w:val="24"/>
                <w:lang w:eastAsia="cs-CZ"/>
              </w:rPr>
            </w:pPr>
          </w:p>
          <w:p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rsidR="001C472F" w:rsidRPr="003C7C00" w:rsidRDefault="001C472F" w:rsidP="003C7C00">
            <w:pPr>
              <w:spacing w:after="0" w:line="240" w:lineRule="auto"/>
              <w:jc w:val="both"/>
              <w:rPr>
                <w:rFonts w:ascii="Garamond" w:hAnsi="Garamond"/>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rsidTr="003C7C00">
        <w:trPr>
          <w:cantSplit/>
          <w:trHeight w:val="454"/>
        </w:trPr>
        <w:tc>
          <w:tcPr>
            <w:tcW w:w="1134" w:type="dxa"/>
            <w:vMerge/>
            <w:shd w:val="clear" w:color="auto" w:fill="D9D9D9"/>
          </w:tcPr>
          <w:p w:rsidR="001C472F" w:rsidRPr="003C7C00" w:rsidRDefault="001C472F" w:rsidP="003C7C00">
            <w:pPr>
              <w:spacing w:after="0" w:line="240" w:lineRule="auto"/>
              <w:rPr>
                <w:rFonts w:ascii="Garamond" w:hAnsi="Garamond"/>
                <w:sz w:val="24"/>
                <w:szCs w:val="24"/>
                <w:lang w:eastAsia="cs-CZ"/>
              </w:rPr>
            </w:pPr>
          </w:p>
        </w:tc>
        <w:tc>
          <w:tcPr>
            <w:tcW w:w="1134"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tc>
      </w:tr>
      <w:tr w:rsidR="00595152" w:rsidRPr="00D33A37" w:rsidTr="00FD6D24">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340"/>
        </w:trPr>
        <w:tc>
          <w:tcPr>
            <w:tcW w:w="1134" w:type="dxa"/>
            <w:vMerge w:val="restart"/>
            <w:shd w:val="clear" w:color="auto" w:fill="D9D9D9"/>
          </w:tcPr>
          <w:p w:rsidR="00595152" w:rsidRPr="003C7C00" w:rsidRDefault="00595152" w:rsidP="003C7C00">
            <w:pPr>
              <w:spacing w:after="0" w:line="240" w:lineRule="auto"/>
              <w:rPr>
                <w:rFonts w:ascii="Garamond" w:hAnsi="Garamond"/>
                <w:lang w:eastAsia="cs-CZ"/>
              </w:rPr>
            </w:pPr>
          </w:p>
          <w:p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Eva Glombicová</w:t>
            </w:r>
          </w:p>
          <w:p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40"/>
        </w:trPr>
        <w:tc>
          <w:tcPr>
            <w:tcW w:w="1134" w:type="dxa"/>
            <w:vMerge/>
            <w:shd w:val="clear" w:color="auto" w:fill="D9D9D9"/>
          </w:tcPr>
          <w:p w:rsidR="00595152" w:rsidRPr="003C7C00" w:rsidRDefault="00595152" w:rsidP="003C7C00">
            <w:pPr>
              <w:spacing w:after="0" w:line="240" w:lineRule="auto"/>
              <w:rPr>
                <w:rFonts w:ascii="Garamond" w:hAnsi="Garamond"/>
                <w:lang w:eastAsia="cs-CZ"/>
              </w:rPr>
            </w:pPr>
          </w:p>
        </w:tc>
        <w:tc>
          <w:tcPr>
            <w:tcW w:w="1134" w:type="dxa"/>
            <w:vAlign w:val="center"/>
          </w:tcPr>
          <w:p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rsidTr="003C7C00">
        <w:trPr>
          <w:cantSplit/>
          <w:trHeight w:val="340"/>
        </w:trPr>
        <w:tc>
          <w:tcPr>
            <w:tcW w:w="1134" w:type="dxa"/>
            <w:vMerge/>
            <w:shd w:val="clear" w:color="auto" w:fill="D9D9D9"/>
          </w:tcPr>
          <w:p w:rsidR="001C472F" w:rsidRPr="003C7C00" w:rsidRDefault="001C472F" w:rsidP="003C7C00">
            <w:pPr>
              <w:spacing w:after="0" w:line="240" w:lineRule="auto"/>
              <w:rPr>
                <w:rFonts w:ascii="Garamond" w:hAnsi="Garamond"/>
                <w:lang w:eastAsia="cs-CZ"/>
              </w:rPr>
            </w:pPr>
          </w:p>
        </w:tc>
        <w:tc>
          <w:tcPr>
            <w:tcW w:w="1134"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rsidTr="003C7C00">
        <w:trPr>
          <w:cantSplit/>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3402" w:type="dxa"/>
            <w:gridSpan w:val="2"/>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tc>
      </w:tr>
      <w:tr w:rsidR="00595152" w:rsidRPr="00D33A37" w:rsidTr="00705288">
        <w:trPr>
          <w:cantSplit/>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cantSplit/>
          <w:trHeight w:val="851"/>
        </w:trPr>
        <w:tc>
          <w:tcPr>
            <w:tcW w:w="1134" w:type="dxa"/>
            <w:shd w:val="clear" w:color="auto" w:fill="D9D9D9"/>
            <w:vAlign w:val="center"/>
          </w:tcPr>
          <w:p w:rsidR="00595152" w:rsidRDefault="00595152" w:rsidP="003C7C00">
            <w:pPr>
              <w:spacing w:after="0" w:line="240" w:lineRule="auto"/>
              <w:jc w:val="center"/>
              <w:rPr>
                <w:rFonts w:ascii="Garamond" w:hAnsi="Garamond"/>
                <w:b/>
                <w:i/>
                <w:sz w:val="24"/>
                <w:szCs w:val="24"/>
                <w:lang w:eastAsia="cs-CZ"/>
              </w:rPr>
            </w:pPr>
          </w:p>
          <w:p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rsidTr="00AD3A4D">
        <w:trPr>
          <w:cantSplit/>
          <w:trHeight w:val="567"/>
        </w:trPr>
        <w:tc>
          <w:tcPr>
            <w:tcW w:w="1134" w:type="dxa"/>
            <w:vMerge w:val="restart"/>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rsidR="001C472F" w:rsidRPr="00D33A37" w:rsidRDefault="001C472F" w:rsidP="003C7C00">
            <w:pPr>
              <w:spacing w:after="0" w:line="240" w:lineRule="auto"/>
              <w:jc w:val="both"/>
              <w:rPr>
                <w:rFonts w:ascii="Garamond" w:hAnsi="Garamond"/>
                <w:color w:val="000000"/>
                <w:sz w:val="24"/>
                <w:szCs w:val="24"/>
                <w:lang w:eastAsia="cs-CZ"/>
              </w:rPr>
            </w:pPr>
          </w:p>
          <w:p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rsidTr="003C7C00">
        <w:trPr>
          <w:cantSplit/>
          <w:trHeight w:val="454"/>
        </w:trPr>
        <w:tc>
          <w:tcPr>
            <w:tcW w:w="1134" w:type="dxa"/>
            <w:vMerge/>
            <w:shd w:val="clear" w:color="auto" w:fill="D9D9D9"/>
          </w:tcPr>
          <w:p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rsidTr="003C7C00">
        <w:trPr>
          <w:cantSplit/>
          <w:trHeight w:val="397"/>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3402" w:type="dxa"/>
            <w:gridSpan w:val="2"/>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tc>
      </w:tr>
      <w:tr w:rsidR="00595152" w:rsidRPr="00D33A37" w:rsidTr="00705288">
        <w:trPr>
          <w:cantSplit/>
          <w:trHeight w:val="482"/>
        </w:trPr>
        <w:tc>
          <w:tcPr>
            <w:tcW w:w="1134" w:type="dxa"/>
            <w:vMerge/>
            <w:shd w:val="clear" w:color="auto" w:fill="D9D9D9"/>
          </w:tcPr>
          <w:p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r>
    </w:tbl>
    <w:p w:rsidR="00595152"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rsidR="00500E08" w:rsidRDefault="00500E08" w:rsidP="003C7C00">
      <w:pPr>
        <w:tabs>
          <w:tab w:val="left" w:pos="11880"/>
          <w:tab w:val="left" w:pos="12420"/>
          <w:tab w:val="left" w:pos="12780"/>
        </w:tabs>
        <w:spacing w:after="0" w:line="240" w:lineRule="auto"/>
        <w:jc w:val="both"/>
        <w:rPr>
          <w:rFonts w:ascii="Garamond" w:hAnsi="Garamond"/>
          <w:sz w:val="24"/>
          <w:szCs w:val="24"/>
          <w:lang w:eastAsia="cs-CZ"/>
        </w:rPr>
      </w:pPr>
    </w:p>
    <w:p w:rsidR="00500E08" w:rsidRPr="003C7C00" w:rsidRDefault="00500E08" w:rsidP="003C7C00">
      <w:pPr>
        <w:tabs>
          <w:tab w:val="left" w:pos="11880"/>
          <w:tab w:val="left" w:pos="12420"/>
          <w:tab w:val="left" w:pos="12780"/>
        </w:tabs>
        <w:spacing w:after="0" w:line="240" w:lineRule="auto"/>
        <w:jc w:val="both"/>
        <w:rPr>
          <w:rFonts w:ascii="Garamond" w:hAnsi="Garamond"/>
          <w:sz w:val="24"/>
          <w:szCs w:val="24"/>
          <w:lang w:eastAsia="cs-CZ"/>
        </w:rPr>
      </w:pPr>
    </w:p>
    <w:p w:rsidR="00595152" w:rsidRPr="003C7C00"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 Karviné</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rsidTr="008A0B67">
        <w:trPr>
          <w:trHeight w:val="334"/>
        </w:trPr>
        <w:tc>
          <w:tcPr>
            <w:tcW w:w="450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rsidTr="008A0B67">
        <w:trPr>
          <w:trHeight w:val="340"/>
        </w:trPr>
        <w:tc>
          <w:tcPr>
            <w:tcW w:w="450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rsidTr="008A0B67">
        <w:trPr>
          <w:trHeight w:val="340"/>
        </w:trPr>
        <w:tc>
          <w:tcPr>
            <w:tcW w:w="4503" w:type="dxa"/>
          </w:tcPr>
          <w:p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rsidTr="008A0B67">
        <w:trPr>
          <w:trHeight w:val="340"/>
        </w:trPr>
        <w:tc>
          <w:tcPr>
            <w:tcW w:w="4503" w:type="dxa"/>
          </w:tcPr>
          <w:p w:rsidR="00595152" w:rsidRPr="008A0B67" w:rsidRDefault="00595152" w:rsidP="00370890">
            <w:pPr>
              <w:spacing w:after="0" w:line="240" w:lineRule="auto"/>
              <w:rPr>
                <w:rFonts w:ascii="Garamond" w:hAnsi="Garamond"/>
                <w:lang w:eastAsia="cs-CZ"/>
              </w:rPr>
            </w:pPr>
          </w:p>
        </w:tc>
        <w:tc>
          <w:tcPr>
            <w:tcW w:w="3543" w:type="dxa"/>
          </w:tcPr>
          <w:p w:rsidR="00595152" w:rsidRPr="008A0B67" w:rsidRDefault="00595152" w:rsidP="00370890">
            <w:pPr>
              <w:spacing w:after="0" w:line="240" w:lineRule="auto"/>
              <w:rPr>
                <w:rFonts w:ascii="Garamond" w:hAnsi="Garamond"/>
                <w:lang w:eastAsia="cs-CZ"/>
              </w:rPr>
            </w:pPr>
          </w:p>
        </w:tc>
        <w:tc>
          <w:tcPr>
            <w:tcW w:w="6663" w:type="dxa"/>
          </w:tcPr>
          <w:p w:rsidR="00595152" w:rsidRPr="008A0B67" w:rsidRDefault="00595152" w:rsidP="003A5448">
            <w:pPr>
              <w:spacing w:after="0" w:line="240" w:lineRule="auto"/>
              <w:rPr>
                <w:rFonts w:ascii="Garamond" w:hAnsi="Garamond"/>
                <w:lang w:eastAsia="cs-CZ"/>
              </w:rPr>
            </w:pPr>
            <w:r w:rsidRPr="008A0B67">
              <w:rPr>
                <w:rFonts w:ascii="Garamond" w:hAnsi="Garamond"/>
                <w:lang w:eastAsia="cs-CZ"/>
              </w:rPr>
              <w:t xml:space="preserve">KUPKOVÁ </w:t>
            </w:r>
            <w:proofErr w:type="spellStart"/>
            <w:r w:rsidRPr="008A0B67">
              <w:rPr>
                <w:rFonts w:ascii="Garamond" w:hAnsi="Garamond"/>
                <w:lang w:eastAsia="cs-CZ"/>
              </w:rPr>
              <w:t>Krystyna</w:t>
            </w:r>
            <w:proofErr w:type="spellEnd"/>
          </w:p>
        </w:tc>
      </w:tr>
    </w:tbl>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3F74ED" w:rsidRDefault="003F74ED" w:rsidP="003C7C00">
      <w:pPr>
        <w:spacing w:after="0" w:line="240" w:lineRule="auto"/>
        <w:rPr>
          <w:rFonts w:ascii="Garamond" w:hAnsi="Garamond"/>
          <w:b/>
          <w:sz w:val="40"/>
          <w:szCs w:val="40"/>
          <w:lang w:eastAsia="cs-CZ"/>
        </w:rPr>
      </w:pPr>
    </w:p>
    <w:p w:rsidR="00305E2E" w:rsidRDefault="00305E2E" w:rsidP="003C7C00">
      <w:pPr>
        <w:spacing w:after="0" w:line="240" w:lineRule="auto"/>
        <w:rPr>
          <w:rFonts w:ascii="Garamond" w:hAnsi="Garamond"/>
          <w:b/>
          <w:sz w:val="40"/>
          <w:szCs w:val="40"/>
          <w:lang w:eastAsia="cs-CZ"/>
        </w:rPr>
      </w:pPr>
    </w:p>
    <w:p w:rsidR="00500E08" w:rsidRDefault="00500E08" w:rsidP="003C7C00">
      <w:pPr>
        <w:spacing w:after="0" w:line="240" w:lineRule="auto"/>
        <w:rPr>
          <w:rFonts w:ascii="Garamond" w:hAnsi="Garamond"/>
          <w:b/>
          <w:sz w:val="40"/>
          <w:szCs w:val="40"/>
          <w:lang w:eastAsia="cs-CZ"/>
        </w:rPr>
      </w:pPr>
    </w:p>
    <w:p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Garamond" w:hAnsi="Garamond"/>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rsidR="001C472F" w:rsidRPr="008A0B67" w:rsidRDefault="001C472F" w:rsidP="003C7C00">
            <w:pPr>
              <w:spacing w:after="0" w:line="240" w:lineRule="auto"/>
              <w:jc w:val="both"/>
              <w:rPr>
                <w:rFonts w:ascii="Garamond" w:hAnsi="Garamond"/>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rsidR="00595152" w:rsidRPr="008A0B67" w:rsidRDefault="00595152" w:rsidP="00AD3A4D">
            <w:pPr>
              <w:spacing w:after="0" w:line="240" w:lineRule="auto"/>
              <w:rPr>
                <w:rFonts w:ascii="Garamond" w:hAnsi="Garamond"/>
                <w:sz w:val="24"/>
                <w:szCs w:val="24"/>
                <w:lang w:eastAsia="cs-CZ"/>
              </w:rPr>
            </w:pPr>
          </w:p>
        </w:tc>
        <w:tc>
          <w:tcPr>
            <w:tcW w:w="3402" w:type="dxa"/>
            <w:vAlign w:val="center"/>
          </w:tcPr>
          <w:p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Pončová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Klára </w:t>
            </w:r>
            <w:proofErr w:type="spellStart"/>
            <w:r w:rsidRPr="008A0B67">
              <w:rPr>
                <w:rFonts w:ascii="Garamond" w:hAnsi="Garamond"/>
                <w:b/>
                <w:sz w:val="24"/>
                <w:szCs w:val="24"/>
                <w:lang w:eastAsia="cs-CZ"/>
              </w:rPr>
              <w:t>Polčáková</w:t>
            </w:r>
            <w:proofErr w:type="spellEnd"/>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Hana Kallusová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Hana Kallusová</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rsidR="00595152" w:rsidRPr="008A0B67" w:rsidRDefault="00595152" w:rsidP="00AD3A4D">
            <w:pPr>
              <w:spacing w:after="0" w:line="240" w:lineRule="auto"/>
              <w:rPr>
                <w:rFonts w:ascii="Garamond" w:hAnsi="Garamond"/>
                <w:i/>
                <w:lang w:eastAsia="cs-CZ"/>
              </w:rPr>
            </w:pP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86"/>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86"/>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AD3A4D">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044BC1">
        <w:trPr>
          <w:cantSplit/>
          <w:trHeight w:val="567"/>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044BC1">
        <w:trPr>
          <w:cantSplit/>
          <w:trHeight w:val="567"/>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Mgr. Pavel Dembický</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rsidR="00595152" w:rsidRPr="008A0B67" w:rsidRDefault="00595152" w:rsidP="003C7C00">
      <w:pPr>
        <w:spacing w:after="0" w:line="240" w:lineRule="auto"/>
        <w:rPr>
          <w:rFonts w:ascii="Times New Roman" w:hAnsi="Times New Roman"/>
          <w:sz w:val="24"/>
          <w:szCs w:val="24"/>
          <w:lang w:eastAsia="cs-CZ"/>
        </w:rPr>
      </w:pPr>
    </w:p>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rsidTr="003C7C00">
        <w:trPr>
          <w:cantSplit/>
          <w:trHeight w:val="454"/>
        </w:trPr>
        <w:tc>
          <w:tcPr>
            <w:tcW w:w="1134" w:type="dxa"/>
            <w:vMerge w:val="restart"/>
            <w:shd w:val="clear" w:color="auto" w:fill="D9D9D9"/>
          </w:tcPr>
          <w:p w:rsidR="001C472F" w:rsidRPr="008A0B67" w:rsidRDefault="001C472F" w:rsidP="003C7C00">
            <w:pPr>
              <w:spacing w:after="0" w:line="240" w:lineRule="auto"/>
              <w:rPr>
                <w:rFonts w:ascii="Garamond" w:hAnsi="Garamond"/>
                <w:sz w:val="24"/>
                <w:szCs w:val="24"/>
                <w:lang w:eastAsia="cs-CZ"/>
              </w:rPr>
            </w:pPr>
          </w:p>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1C472F" w:rsidRPr="008A0B67" w:rsidRDefault="001C472F" w:rsidP="003C7C00">
            <w:pPr>
              <w:spacing w:after="0" w:line="240" w:lineRule="auto"/>
              <w:jc w:val="both"/>
              <w:rPr>
                <w:rFonts w:ascii="Times New Roman" w:hAnsi="Times New Roman"/>
                <w:sz w:val="24"/>
                <w:szCs w:val="24"/>
                <w:lang w:eastAsia="cs-CZ"/>
              </w:rPr>
            </w:pPr>
          </w:p>
          <w:p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rsidTr="003C7C00">
        <w:trPr>
          <w:cantSplit/>
          <w:trHeight w:val="454"/>
        </w:trPr>
        <w:tc>
          <w:tcPr>
            <w:tcW w:w="1134" w:type="dxa"/>
            <w:vMerge/>
            <w:shd w:val="clear" w:color="auto" w:fill="D9D9D9"/>
          </w:tcPr>
          <w:p w:rsidR="001C472F" w:rsidRPr="008A0B67" w:rsidRDefault="001C472F" w:rsidP="003C7C00">
            <w:pPr>
              <w:spacing w:after="0" w:line="240" w:lineRule="auto"/>
              <w:rPr>
                <w:rFonts w:ascii="Garamond" w:hAnsi="Garamond"/>
                <w:sz w:val="24"/>
                <w:szCs w:val="24"/>
                <w:lang w:eastAsia="cs-CZ"/>
              </w:rPr>
            </w:pPr>
          </w:p>
        </w:tc>
        <w:tc>
          <w:tcPr>
            <w:tcW w:w="1134"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rsidTr="00044BC1">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Klára </w:t>
            </w:r>
            <w:proofErr w:type="spellStart"/>
            <w:r w:rsidRPr="008A0B67">
              <w:rPr>
                <w:rFonts w:ascii="Garamond" w:hAnsi="Garamond"/>
                <w:sz w:val="24"/>
                <w:szCs w:val="24"/>
                <w:lang w:eastAsia="cs-CZ"/>
              </w:rPr>
              <w:t>Polčáková</w:t>
            </w:r>
            <w:proofErr w:type="spellEnd"/>
          </w:p>
          <w:p w:rsidR="00305E2E" w:rsidRPr="008A0B67" w:rsidRDefault="00305E2E" w:rsidP="003C7C00">
            <w:pPr>
              <w:spacing w:after="0" w:line="240" w:lineRule="auto"/>
              <w:jc w:val="both"/>
              <w:rPr>
                <w:rFonts w:ascii="Garamond" w:hAnsi="Garamond"/>
                <w:sz w:val="24"/>
                <w:szCs w:val="24"/>
                <w:lang w:eastAsia="cs-CZ"/>
              </w:rPr>
            </w:pP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Pavel Dembický</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3C7C00">
        <w:trPr>
          <w:cantSplit/>
          <w:trHeight w:val="454"/>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3C7C00">
        <w:trPr>
          <w:cantSplit/>
          <w:trHeight w:val="454"/>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39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p w:rsidR="00595152" w:rsidRPr="008A0B67" w:rsidRDefault="00595152" w:rsidP="00044BC1">
            <w:pPr>
              <w:spacing w:after="0" w:line="240" w:lineRule="auto"/>
              <w:rPr>
                <w:rFonts w:ascii="Garamond" w:hAnsi="Garamond"/>
                <w:sz w:val="20"/>
                <w:szCs w:val="20"/>
                <w:lang w:eastAsia="cs-CZ"/>
              </w:rPr>
            </w:pPr>
          </w:p>
        </w:tc>
      </w:tr>
      <w:tr w:rsidR="00595152" w:rsidRPr="008A0B67" w:rsidTr="00044BC1">
        <w:trPr>
          <w:cantSplit/>
          <w:trHeight w:val="482"/>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rsidR="00595152" w:rsidRPr="008A0B67" w:rsidRDefault="00595152" w:rsidP="00044BC1">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Mgr. Renata Chlebik</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rsidTr="003C7C00">
        <w:trPr>
          <w:cantSplit/>
          <w:trHeight w:val="851"/>
        </w:trPr>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rsidTr="00044BC1">
        <w:trPr>
          <w:cantSplit/>
          <w:trHeight w:val="567"/>
        </w:trPr>
        <w:tc>
          <w:tcPr>
            <w:tcW w:w="1134" w:type="dxa"/>
            <w:vMerge w:val="restart"/>
            <w:shd w:val="clear" w:color="auto" w:fill="D9D9D9"/>
          </w:tcPr>
          <w:p w:rsidR="00305E2E" w:rsidRPr="008A0B67" w:rsidRDefault="00305E2E" w:rsidP="003C7C00">
            <w:pPr>
              <w:spacing w:after="0" w:line="240" w:lineRule="auto"/>
              <w:rPr>
                <w:rFonts w:ascii="Garamond" w:hAnsi="Garamond"/>
                <w:sz w:val="24"/>
                <w:szCs w:val="24"/>
                <w:lang w:eastAsia="cs-CZ"/>
              </w:rPr>
            </w:pPr>
          </w:p>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rsidR="00305E2E" w:rsidRPr="008A0B67" w:rsidRDefault="00305E2E" w:rsidP="003C7C00">
            <w:pPr>
              <w:spacing w:after="0" w:line="240" w:lineRule="auto"/>
              <w:jc w:val="both"/>
              <w:rPr>
                <w:rFonts w:ascii="Times New Roman" w:hAnsi="Times New Roman"/>
                <w:b/>
                <w:sz w:val="24"/>
                <w:szCs w:val="24"/>
                <w:lang w:eastAsia="cs-CZ"/>
              </w:rPr>
            </w:pPr>
          </w:p>
          <w:p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rsidTr="00044BC1">
        <w:trPr>
          <w:cantSplit/>
          <w:trHeight w:val="567"/>
        </w:trPr>
        <w:tc>
          <w:tcPr>
            <w:tcW w:w="1134" w:type="dxa"/>
            <w:vMerge/>
            <w:shd w:val="clear" w:color="auto" w:fill="D9D9D9"/>
          </w:tcPr>
          <w:p w:rsidR="00305E2E" w:rsidRPr="008A0B67" w:rsidRDefault="00305E2E" w:rsidP="003C7C00">
            <w:pPr>
              <w:spacing w:after="0" w:line="240" w:lineRule="auto"/>
              <w:rPr>
                <w:rFonts w:ascii="Garamond" w:hAnsi="Garamond"/>
                <w:sz w:val="24"/>
                <w:szCs w:val="24"/>
                <w:lang w:eastAsia="cs-CZ"/>
              </w:rPr>
            </w:pPr>
          </w:p>
        </w:tc>
        <w:tc>
          <w:tcPr>
            <w:tcW w:w="1134"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Vlachopulosová,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rsidTr="00044BC1">
        <w:trPr>
          <w:cantSplit/>
          <w:trHeight w:val="567"/>
        </w:trPr>
        <w:tc>
          <w:tcPr>
            <w:tcW w:w="1134" w:type="dxa"/>
            <w:vMerge/>
            <w:shd w:val="clear" w:color="auto" w:fill="D9D9D9"/>
          </w:tcPr>
          <w:p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rsidR="00595152" w:rsidRPr="008A0B67" w:rsidRDefault="00595152" w:rsidP="00044BC1">
            <w:pPr>
              <w:spacing w:after="0" w:line="240" w:lineRule="auto"/>
              <w:rPr>
                <w:rFonts w:ascii="Garamond" w:hAnsi="Garamond"/>
                <w:i/>
                <w:lang w:eastAsia="cs-CZ"/>
              </w:rPr>
            </w:pPr>
          </w:p>
        </w:tc>
        <w:tc>
          <w:tcPr>
            <w:tcW w:w="3402" w:type="dxa"/>
            <w:gridSpan w:val="2"/>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rsidR="00595152" w:rsidRPr="008A0B67" w:rsidRDefault="00595152" w:rsidP="003C7C00">
      <w:pPr>
        <w:spacing w:after="0" w:line="240" w:lineRule="auto"/>
        <w:ind w:left="540"/>
        <w:jc w:val="both"/>
        <w:rPr>
          <w:rFonts w:ascii="Garamond" w:hAnsi="Garamond"/>
          <w:b/>
          <w:spacing w:val="20"/>
          <w:sz w:val="40"/>
          <w:szCs w:val="40"/>
          <w:u w:val="single"/>
          <w:lang w:eastAsia="cs-CZ"/>
        </w:rPr>
      </w:pPr>
    </w:p>
    <w:p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rsidR="00595152" w:rsidRPr="008A0B67" w:rsidRDefault="00595152" w:rsidP="003C7C00">
      <w:pPr>
        <w:spacing w:after="0" w:line="240" w:lineRule="auto"/>
        <w:rPr>
          <w:rFonts w:ascii="Garamond" w:hAnsi="Garamond"/>
          <w:b/>
          <w:sz w:val="24"/>
          <w:szCs w:val="24"/>
          <w:u w:val="single"/>
          <w:lang w:eastAsia="cs-CZ"/>
        </w:rPr>
      </w:pP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pozůstalosti - úkony v souladu s ustanovením § 100 odst. 2 zákona o zvláštních řízeních soudních včetně pověření notáře, aby jako soudní komisař za odměnu provedl úkony v řízení o pozůstalosti (rejstřík 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úschovách (rejstřík  </w:t>
      </w:r>
      <w:proofErr w:type="spellStart"/>
      <w:r w:rsidRPr="008A0B67">
        <w:rPr>
          <w:rFonts w:ascii="Garamond" w:hAnsi="Garamond"/>
          <w:sz w:val="24"/>
          <w:szCs w:val="24"/>
          <w:lang w:eastAsia="cs-CZ"/>
        </w:rPr>
        <w:t>Sd</w:t>
      </w:r>
      <w:proofErr w:type="spellEnd"/>
      <w:r w:rsidRPr="008A0B67">
        <w:rPr>
          <w:rFonts w:ascii="Garamond" w:hAnsi="Garamond"/>
          <w:sz w:val="24"/>
          <w:szCs w:val="24"/>
          <w:lang w:eastAsia="cs-CZ"/>
        </w:rPr>
        <w:t>),</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rsidR="00595152" w:rsidRPr="008A0B67" w:rsidRDefault="00595152" w:rsidP="003C7C00">
      <w:pPr>
        <w:spacing w:after="0" w:line="240" w:lineRule="auto"/>
        <w:rPr>
          <w:rFonts w:ascii="Garamond" w:hAnsi="Garamond"/>
          <w:sz w:val="24"/>
          <w:szCs w:val="24"/>
          <w:lang w:eastAsia="cs-CZ"/>
        </w:rPr>
      </w:pPr>
    </w:p>
    <w:p w:rsidR="000555FC" w:rsidRDefault="000555FC" w:rsidP="003C7C00">
      <w:pPr>
        <w:spacing w:after="0" w:line="240" w:lineRule="auto"/>
        <w:rPr>
          <w:rFonts w:ascii="Garamond" w:hAnsi="Garamond"/>
          <w:b/>
          <w:sz w:val="28"/>
          <w:szCs w:val="28"/>
          <w:lang w:eastAsia="cs-CZ"/>
        </w:rPr>
      </w:pPr>
    </w:p>
    <w:p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rsidR="00595152" w:rsidRPr="008A0B67" w:rsidRDefault="00595152" w:rsidP="003C7C00">
      <w:pPr>
        <w:spacing w:after="0" w:line="240" w:lineRule="auto"/>
        <w:rPr>
          <w:rFonts w:ascii="Garamond" w:hAnsi="Garamond"/>
          <w:sz w:val="24"/>
          <w:szCs w:val="24"/>
          <w:lang w:eastAsia="cs-CZ"/>
        </w:rPr>
      </w:pPr>
    </w:p>
    <w:p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rsidR="00595152" w:rsidRPr="008A0B67" w:rsidRDefault="00595152" w:rsidP="003C7C00">
      <w:pPr>
        <w:tabs>
          <w:tab w:val="left" w:pos="708"/>
        </w:tabs>
        <w:spacing w:after="0" w:line="240" w:lineRule="auto"/>
        <w:rPr>
          <w:rFonts w:ascii="Garamond" w:hAnsi="Garamond"/>
          <w:sz w:val="24"/>
          <w:szCs w:val="24"/>
          <w:lang w:eastAsia="cs-CZ"/>
        </w:rPr>
      </w:pPr>
    </w:p>
    <w:p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rsidR="00D801E1" w:rsidRPr="00D801E1" w:rsidRDefault="00D801E1" w:rsidP="00D801E1">
      <w:pPr>
        <w:pStyle w:val="Odstavecseseznamem"/>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Default="00D801E1" w:rsidP="00D801E1">
      <w:pPr>
        <w:rPr>
          <w:rFonts w:ascii="Garamond" w:hAnsi="Garamond"/>
        </w:rPr>
      </w:pPr>
    </w:p>
    <w:p w:rsidR="00D801E1" w:rsidRPr="00D801E1" w:rsidRDefault="00D801E1" w:rsidP="00D801E1">
      <w:pPr>
        <w:rPr>
          <w:rFonts w:ascii="Garamond" w:hAnsi="Garamond"/>
        </w:rPr>
      </w:pPr>
    </w:p>
    <w:p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rsidTr="00FA61BF">
        <w:trPr>
          <w:cantSplit/>
          <w:trHeight w:val="851"/>
        </w:trPr>
        <w:tc>
          <w:tcPr>
            <w:tcW w:w="1135"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rsidTr="00FA61BF">
        <w:trPr>
          <w:cantSplit/>
          <w:trHeight w:val="454"/>
        </w:trPr>
        <w:tc>
          <w:tcPr>
            <w:tcW w:w="1135" w:type="dxa"/>
            <w:vMerge w:val="restart"/>
            <w:shd w:val="clear" w:color="auto" w:fill="D9D9D9"/>
          </w:tcPr>
          <w:p w:rsidR="00595152" w:rsidRPr="008A0B67" w:rsidRDefault="00595152" w:rsidP="003C7C00">
            <w:pPr>
              <w:spacing w:after="0" w:line="240" w:lineRule="auto"/>
              <w:rPr>
                <w:rFonts w:ascii="Garamond" w:hAnsi="Garamond"/>
                <w:sz w:val="24"/>
                <w:szCs w:val="24"/>
              </w:rPr>
            </w:pPr>
          </w:p>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rsidR="00595152" w:rsidRPr="008A0B67" w:rsidRDefault="00595152" w:rsidP="003C7C00">
            <w:pPr>
              <w:spacing w:after="0" w:line="240" w:lineRule="auto"/>
              <w:jc w:val="both"/>
              <w:rPr>
                <w:rFonts w:ascii="Garamond" w:hAnsi="Garamond"/>
                <w:b/>
                <w:sz w:val="24"/>
                <w:szCs w:val="24"/>
              </w:rPr>
            </w:pPr>
          </w:p>
          <w:p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 xml:space="preserve">Mgr. Jiří </w:t>
            </w:r>
            <w:proofErr w:type="spellStart"/>
            <w:r w:rsidRPr="008A0B67">
              <w:rPr>
                <w:rFonts w:ascii="Garamond" w:hAnsi="Garamond"/>
                <w:b/>
                <w:sz w:val="24"/>
                <w:szCs w:val="24"/>
              </w:rPr>
              <w:t>Ordelt</w:t>
            </w:r>
            <w:proofErr w:type="spellEnd"/>
          </w:p>
          <w:p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rsidR="00595152" w:rsidRPr="008A0B67" w:rsidRDefault="00595152" w:rsidP="003C7C00">
            <w:pPr>
              <w:spacing w:after="0" w:line="240" w:lineRule="auto"/>
              <w:jc w:val="both"/>
              <w:rPr>
                <w:rFonts w:ascii="Garamond" w:hAnsi="Garamond"/>
                <w:sz w:val="24"/>
                <w:szCs w:val="24"/>
              </w:rPr>
            </w:pPr>
          </w:p>
          <w:p w:rsidR="00595152" w:rsidRPr="008A0B67" w:rsidRDefault="00595152" w:rsidP="003C7C00">
            <w:pPr>
              <w:spacing w:after="0" w:line="240" w:lineRule="auto"/>
              <w:jc w:val="both"/>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rsidR="00595152" w:rsidRPr="008A0B67" w:rsidRDefault="00595152" w:rsidP="003C7C00">
            <w:pPr>
              <w:spacing w:after="0" w:line="240" w:lineRule="auto"/>
              <w:rPr>
                <w:rFonts w:ascii="Garamond" w:hAnsi="Garamond"/>
                <w:sz w:val="24"/>
                <w:szCs w:val="24"/>
              </w:rPr>
            </w:pPr>
            <w:proofErr w:type="gramStart"/>
            <w:r w:rsidRPr="008A0B67">
              <w:rPr>
                <w:rFonts w:ascii="Garamond" w:hAnsi="Garamond"/>
                <w:sz w:val="24"/>
                <w:szCs w:val="24"/>
              </w:rPr>
              <w:t>oddíl  „Pozůstalosti</w:t>
            </w:r>
            <w:proofErr w:type="gramEnd"/>
            <w:r w:rsidRPr="008A0B67">
              <w:rPr>
                <w:rFonts w:ascii="Garamond" w:hAnsi="Garamond"/>
                <w:sz w:val="24"/>
                <w:szCs w:val="24"/>
              </w:rPr>
              <w:t>, úschovy, umoření“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FA61BF">
        <w:trPr>
          <w:cantSplit/>
          <w:trHeight w:val="454"/>
        </w:trPr>
        <w:tc>
          <w:tcPr>
            <w:tcW w:w="1135" w:type="dxa"/>
            <w:vMerge/>
            <w:vAlign w:val="center"/>
            <w:hideMark/>
          </w:tcPr>
          <w:p w:rsidR="00595152" w:rsidRPr="008A0B67" w:rsidRDefault="00595152" w:rsidP="003C7C00">
            <w:pPr>
              <w:spacing w:after="0" w:line="240" w:lineRule="auto"/>
              <w:rPr>
                <w:rFonts w:ascii="Garamond" w:hAnsi="Garamond"/>
                <w:b/>
                <w:sz w:val="24"/>
                <w:szCs w:val="24"/>
              </w:rPr>
            </w:pPr>
          </w:p>
        </w:tc>
        <w:tc>
          <w:tcPr>
            <w:tcW w:w="1134" w:type="dxa"/>
            <w:vAlign w:val="center"/>
            <w:hideMark/>
          </w:tcPr>
          <w:p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rsidR="00595152" w:rsidRPr="008A0B67" w:rsidRDefault="00595152" w:rsidP="003C7C00">
            <w:pPr>
              <w:spacing w:after="0" w:line="240" w:lineRule="auto"/>
              <w:rPr>
                <w:rFonts w:ascii="Garamond" w:hAnsi="Garamond"/>
                <w:sz w:val="24"/>
                <w:szCs w:val="24"/>
              </w:rPr>
            </w:pP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055B6B" w:rsidP="002C17A5">
            <w:pPr>
              <w:rPr>
                <w:rFonts w:ascii="Garamond" w:hAnsi="Garamond"/>
                <w:sz w:val="24"/>
                <w:szCs w:val="24"/>
              </w:rPr>
            </w:pPr>
            <w:r>
              <w:rPr>
                <w:rFonts w:ascii="Garamond" w:hAnsi="Garamond"/>
              </w:rPr>
              <w:t>Andrea Nowaková</w:t>
            </w:r>
          </w:p>
        </w:tc>
      </w:tr>
      <w:tr w:rsidR="00595152" w:rsidRPr="008A0B67" w:rsidTr="002C17A5">
        <w:trPr>
          <w:cantSplit/>
          <w:trHeight w:val="567"/>
        </w:trPr>
        <w:tc>
          <w:tcPr>
            <w:tcW w:w="1135" w:type="dxa"/>
            <w:vMerge/>
            <w:vAlign w:val="center"/>
            <w:hideMark/>
          </w:tcPr>
          <w:p w:rsidR="00595152" w:rsidRPr="008A0B67" w:rsidRDefault="00595152">
            <w:pPr>
              <w:rPr>
                <w:rFonts w:ascii="Garamond" w:hAnsi="Garamond"/>
                <w:b/>
                <w:sz w:val="24"/>
                <w:szCs w:val="24"/>
              </w:rPr>
            </w:pPr>
          </w:p>
        </w:tc>
        <w:tc>
          <w:tcPr>
            <w:tcW w:w="3402" w:type="dxa"/>
            <w:gridSpan w:val="3"/>
            <w:vAlign w:val="center"/>
            <w:hideMark/>
          </w:tcPr>
          <w:p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rsidR="00595152" w:rsidRPr="008A0B67" w:rsidRDefault="00595152" w:rsidP="002C17A5">
            <w:pPr>
              <w:rPr>
                <w:rFonts w:ascii="Garamond" w:hAnsi="Garamond"/>
                <w:sz w:val="24"/>
                <w:szCs w:val="24"/>
              </w:rPr>
            </w:pPr>
            <w:r w:rsidRPr="008A0B67">
              <w:rPr>
                <w:rFonts w:ascii="Garamond" w:hAnsi="Garamond"/>
              </w:rPr>
              <w:t xml:space="preserve">Alena </w:t>
            </w:r>
            <w:proofErr w:type="spellStart"/>
            <w:r w:rsidRPr="008A0B67">
              <w:rPr>
                <w:rFonts w:ascii="Garamond" w:hAnsi="Garamond"/>
              </w:rPr>
              <w:t>Kühtreiberová</w:t>
            </w:r>
            <w:proofErr w:type="spellEnd"/>
          </w:p>
        </w:tc>
        <w:tc>
          <w:tcPr>
            <w:tcW w:w="3402" w:type="dxa"/>
            <w:gridSpan w:val="2"/>
            <w:vAlign w:val="center"/>
            <w:hideMark/>
          </w:tcPr>
          <w:p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rsidR="00595152" w:rsidRPr="008A0B67" w:rsidRDefault="00595152" w:rsidP="002C17A5">
            <w:pPr>
              <w:rPr>
                <w:rFonts w:ascii="Garamond" w:hAnsi="Garamond"/>
                <w:sz w:val="24"/>
                <w:szCs w:val="24"/>
              </w:rPr>
            </w:pPr>
            <w:r w:rsidRPr="008A0B67">
              <w:rPr>
                <w:rFonts w:ascii="Garamond" w:hAnsi="Garamond"/>
              </w:rPr>
              <w:t>Ivana Šimková</w:t>
            </w:r>
          </w:p>
        </w:tc>
      </w:tr>
    </w:tbl>
    <w:p w:rsidR="00595152" w:rsidRPr="008A0B67" w:rsidRDefault="00595152" w:rsidP="006476C0">
      <w:pPr>
        <w:spacing w:after="0" w:line="240" w:lineRule="auto"/>
        <w:rPr>
          <w:rFonts w:ascii="Garamond" w:hAnsi="Garamond"/>
          <w:b/>
          <w:sz w:val="32"/>
          <w:szCs w:val="32"/>
          <w:lang w:eastAsia="cs-CZ"/>
        </w:rPr>
      </w:pPr>
    </w:p>
    <w:p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rsidR="00595152" w:rsidRPr="008A0B67" w:rsidRDefault="00595152" w:rsidP="006476C0">
      <w:pPr>
        <w:spacing w:after="0" w:line="240" w:lineRule="auto"/>
        <w:rPr>
          <w:rFonts w:ascii="Garamond" w:hAnsi="Garamond"/>
          <w:sz w:val="32"/>
          <w:szCs w:val="32"/>
          <w:lang w:eastAsia="cs-CZ"/>
        </w:rPr>
      </w:pP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uložených v kovové skříni soudu (§ 224 v. k. ř.), kontroly úschov na běžných účtech, </w:t>
      </w:r>
      <w:proofErr w:type="gramStart"/>
      <w:r w:rsidRPr="008A0B67">
        <w:rPr>
          <w:rFonts w:ascii="Garamond" w:hAnsi="Garamond"/>
          <w:sz w:val="24"/>
          <w:szCs w:val="24"/>
          <w:lang w:eastAsia="cs-CZ"/>
        </w:rPr>
        <w:t>jakož</w:t>
      </w:r>
      <w:proofErr w:type="gramEnd"/>
      <w:r w:rsidRPr="008A0B67">
        <w:rPr>
          <w:rFonts w:ascii="Garamond" w:hAnsi="Garamond"/>
          <w:sz w:val="24"/>
          <w:szCs w:val="24"/>
          <w:lang w:eastAsia="cs-CZ"/>
        </w:rPr>
        <w:t xml:space="preserve"> i depozitních </w:t>
      </w:r>
      <w:proofErr w:type="gramStart"/>
      <w:r w:rsidRPr="008A0B67">
        <w:rPr>
          <w:rFonts w:ascii="Garamond" w:hAnsi="Garamond"/>
          <w:sz w:val="24"/>
          <w:szCs w:val="24"/>
          <w:lang w:eastAsia="cs-CZ"/>
        </w:rPr>
        <w:t>účtech</w:t>
      </w:r>
      <w:proofErr w:type="gramEnd"/>
      <w:r w:rsidRPr="008A0B67">
        <w:rPr>
          <w:rFonts w:ascii="Garamond" w:hAnsi="Garamond"/>
          <w:sz w:val="24"/>
          <w:szCs w:val="24"/>
          <w:lang w:eastAsia="cs-CZ"/>
        </w:rPr>
        <w:t xml:space="preserve">        (§ 231 v. k. ř.) a kontroly úschov u schovatele (§ 233 v. k. ř.) jsou pověřeny Ing. Lucie Siudová a Monika Sznapková.</w:t>
      </w:r>
    </w:p>
    <w:p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 notářů v obvodu okresního soudu (§ 267 v. k. ř.) jsou pověřeny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a Ivana Šimková.</w:t>
      </w:r>
    </w:p>
    <w:p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D801E1" w:rsidRDefault="00D801E1" w:rsidP="003C7C00">
      <w:pPr>
        <w:spacing w:after="0" w:line="240" w:lineRule="auto"/>
        <w:rPr>
          <w:rFonts w:ascii="Garamond" w:hAnsi="Garamond"/>
          <w:b/>
          <w:sz w:val="40"/>
          <w:szCs w:val="40"/>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rsidR="00595152" w:rsidRPr="003C7C00"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rsidR="00595152" w:rsidRPr="003C7C00"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rsidR="00595152" w:rsidRPr="003C7C00"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p>
    <w:p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rsidR="00595152" w:rsidRPr="008C4C1F" w:rsidRDefault="00595152" w:rsidP="008C4C1F">
      <w:pPr>
        <w:pStyle w:val="Odstavecseseznamem"/>
        <w:jc w:val="both"/>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595152" w:rsidRPr="004717FE" w:rsidRDefault="00595152" w:rsidP="003127CD">
      <w:pPr>
        <w:pStyle w:val="Odstavecseseznamem"/>
        <w:jc w:val="both"/>
        <w:rPr>
          <w:rFonts w:ascii="Garamond" w:hAnsi="Garamond"/>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rsidR="00595152" w:rsidRPr="004717FE" w:rsidRDefault="00595152" w:rsidP="008C4C1F">
      <w:pPr>
        <w:spacing w:after="0" w:line="240" w:lineRule="auto"/>
        <w:jc w:val="both"/>
        <w:rPr>
          <w:rFonts w:ascii="Garamond" w:hAnsi="Garamond"/>
          <w:sz w:val="24"/>
          <w:szCs w:val="24"/>
          <w:lang w:eastAsia="cs-CZ"/>
        </w:rPr>
      </w:pP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rsidR="00595152" w:rsidRPr="004717FE" w:rsidRDefault="00595152" w:rsidP="003127CD">
      <w:pPr>
        <w:spacing w:after="0" w:line="240" w:lineRule="auto"/>
        <w:ind w:left="720"/>
        <w:jc w:val="both"/>
        <w:rPr>
          <w:rFonts w:ascii="Garamond" w:hAnsi="Garamond"/>
          <w:sz w:val="24"/>
          <w:szCs w:val="24"/>
          <w:lang w:eastAsia="cs-CZ"/>
        </w:rPr>
      </w:pPr>
    </w:p>
    <w:p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1  rozvrhu práce. </w:t>
      </w:r>
    </w:p>
    <w:p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595152" w:rsidRPr="004717FE" w:rsidRDefault="00595152" w:rsidP="008C4C1F">
      <w:pPr>
        <w:spacing w:after="0" w:line="240" w:lineRule="auto"/>
        <w:jc w:val="both"/>
        <w:rPr>
          <w:rFonts w:ascii="Garamond" w:hAnsi="Garamond"/>
          <w:sz w:val="24"/>
          <w:szCs w:val="24"/>
          <w:highlight w:val="green"/>
          <w:lang w:eastAsia="cs-CZ"/>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rsidR="00595152" w:rsidRPr="004717FE" w:rsidRDefault="00595152" w:rsidP="003A11BB">
      <w:pPr>
        <w:pStyle w:val="Odstavecseseznamem"/>
        <w:rPr>
          <w:rFonts w:ascii="Garamond" w:hAnsi="Garamond"/>
        </w:rPr>
      </w:pPr>
    </w:p>
    <w:p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rsidR="00595152" w:rsidRPr="00D2352C" w:rsidRDefault="00595152" w:rsidP="00D2352C">
      <w:pPr>
        <w:pStyle w:val="Odstavecseseznamem"/>
        <w:rPr>
          <w:rFonts w:ascii="Garamond" w:hAnsi="Garamond"/>
        </w:rPr>
      </w:pPr>
    </w:p>
    <w:p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rsidR="00595152" w:rsidRPr="00D2352C" w:rsidRDefault="00595152" w:rsidP="00D2352C">
      <w:pPr>
        <w:ind w:left="360"/>
        <w:jc w:val="both"/>
        <w:rPr>
          <w:rFonts w:ascii="Garamond" w:hAnsi="Garamond"/>
        </w:rPr>
      </w:pPr>
    </w:p>
    <w:p w:rsidR="00356CFB" w:rsidRDefault="00356CFB" w:rsidP="002C17A5">
      <w:pPr>
        <w:spacing w:after="0" w:line="240" w:lineRule="auto"/>
        <w:ind w:left="360" w:hanging="360"/>
        <w:rPr>
          <w:rFonts w:ascii="Garamond" w:hAnsi="Garamond"/>
          <w:b/>
          <w:sz w:val="32"/>
          <w:szCs w:val="32"/>
          <w:lang w:eastAsia="cs-CZ"/>
        </w:rPr>
      </w:pPr>
    </w:p>
    <w:p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rsidR="00595152" w:rsidRPr="006E2C54" w:rsidRDefault="00595152" w:rsidP="002C17A5">
      <w:pPr>
        <w:spacing w:after="0" w:line="240" w:lineRule="auto"/>
        <w:ind w:left="360" w:hanging="360"/>
        <w:rPr>
          <w:rFonts w:ascii="Garamond" w:hAnsi="Garamond"/>
          <w:b/>
          <w:sz w:val="32"/>
          <w:szCs w:val="32"/>
          <w:lang w:eastAsia="cs-CZ"/>
        </w:rPr>
      </w:pPr>
    </w:p>
    <w:p w:rsidR="00595152" w:rsidRDefault="00595152" w:rsidP="003A11BB">
      <w:pPr>
        <w:pStyle w:val="Odstavecseseznamem"/>
        <w:jc w:val="both"/>
        <w:rPr>
          <w:rFonts w:ascii="Garamond" w:hAnsi="Garamond"/>
          <w:b/>
          <w:sz w:val="28"/>
          <w:szCs w:val="28"/>
        </w:rPr>
      </w:pPr>
    </w:p>
    <w:p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rsidR="00595152" w:rsidRPr="003C7C00" w:rsidRDefault="00595152" w:rsidP="003C7C00">
            <w:pPr>
              <w:spacing w:after="0" w:line="240" w:lineRule="auto"/>
              <w:rPr>
                <w:rFonts w:ascii="Garamond" w:hAnsi="Garamond"/>
                <w:b/>
                <w:sz w:val="24"/>
                <w:szCs w:val="24"/>
                <w:lang w:eastAsia="cs-CZ"/>
              </w:rPr>
            </w:pPr>
          </w:p>
        </w:tc>
        <w:tc>
          <w:tcPr>
            <w:tcW w:w="4554" w:type="dxa"/>
            <w:gridSpan w:val="2"/>
          </w:tcPr>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vzájemný </w:t>
            </w:r>
            <w:proofErr w:type="gramStart"/>
            <w:r w:rsidRPr="003C7C00">
              <w:rPr>
                <w:rFonts w:ascii="Garamond" w:hAnsi="Garamond"/>
                <w:sz w:val="24"/>
                <w:szCs w:val="24"/>
                <w:lang w:eastAsia="cs-CZ"/>
              </w:rPr>
              <w:t>zástup</w:t>
            </w:r>
            <w:proofErr w:type="gramEnd"/>
            <w:r w:rsidRPr="003C7C00">
              <w:rPr>
                <w:rFonts w:ascii="Garamond" w:hAnsi="Garamond"/>
                <w:sz w:val="24"/>
                <w:szCs w:val="24"/>
                <w:lang w:eastAsia="cs-CZ"/>
              </w:rPr>
              <w:t xml:space="preserve"> v</w:t>
            </w:r>
            <w:r>
              <w:rPr>
                <w:rFonts w:ascii="Garamond" w:hAnsi="Garamond"/>
                <w:sz w:val="24"/>
                <w:szCs w:val="24"/>
                <w:lang w:eastAsia="cs-CZ"/>
              </w:rPr>
              <w:t xml:space="preserve">iz soudní </w:t>
            </w:r>
            <w:proofErr w:type="gramStart"/>
            <w:r w:rsidRPr="003C7C00">
              <w:rPr>
                <w:rFonts w:ascii="Garamond" w:hAnsi="Garamond"/>
                <w:sz w:val="24"/>
                <w:szCs w:val="24"/>
                <w:lang w:eastAsia="cs-CZ"/>
              </w:rPr>
              <w:t>oddělení</w:t>
            </w:r>
            <w:proofErr w:type="gramEnd"/>
            <w:r w:rsidRPr="003C7C00">
              <w:rPr>
                <w:rFonts w:ascii="Garamond" w:hAnsi="Garamond"/>
                <w:sz w:val="24"/>
                <w:szCs w:val="24"/>
                <w:lang w:eastAsia="cs-CZ"/>
              </w:rPr>
              <w:t xml:space="preserve"> </w:t>
            </w: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2C17A5">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rsidTr="002C17A5">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BB4993">
        <w:trPr>
          <w:trHeight w:val="694"/>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rsidTr="00BB4993">
        <w:trPr>
          <w:cantSplit/>
          <w:trHeight w:val="340"/>
        </w:trPr>
        <w:tc>
          <w:tcPr>
            <w:tcW w:w="1134" w:type="dxa"/>
            <w:vMerge w:val="restart"/>
            <w:shd w:val="clear" w:color="auto" w:fill="D9D9D9"/>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627D4B" w:rsidRPr="003C7C00" w:rsidRDefault="00627D4B" w:rsidP="003C7C00">
            <w:pPr>
              <w:spacing w:after="0" w:line="240" w:lineRule="auto"/>
              <w:jc w:val="both"/>
              <w:rPr>
                <w:rFonts w:ascii="Times New Roman" w:hAnsi="Times New Roman"/>
                <w:sz w:val="24"/>
                <w:szCs w:val="24"/>
                <w:lang w:eastAsia="cs-CZ"/>
              </w:rPr>
            </w:pPr>
          </w:p>
          <w:p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rsidR="00627D4B" w:rsidRDefault="00627D4B"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JUDr. Petra Exnerová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rsidTr="00BB4993">
        <w:trPr>
          <w:cantSplit/>
          <w:trHeight w:val="340"/>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1134" w:type="dxa"/>
            <w:vAlign w:val="center"/>
          </w:tcPr>
          <w:p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Default="00595152" w:rsidP="003C7C00">
            <w:pPr>
              <w:spacing w:after="0" w:line="240" w:lineRule="auto"/>
              <w:jc w:val="both"/>
              <w:rPr>
                <w:rFonts w:ascii="Garamond" w:hAnsi="Garamond"/>
                <w:sz w:val="24"/>
                <w:szCs w:val="24"/>
                <w:lang w:eastAsia="cs-CZ"/>
              </w:rPr>
            </w:pPr>
          </w:p>
          <w:p w:rsidR="00AB6637" w:rsidRPr="003C7C00" w:rsidRDefault="00AB6637" w:rsidP="003C7C00">
            <w:pPr>
              <w:spacing w:after="0" w:line="240" w:lineRule="auto"/>
              <w:jc w:val="both"/>
              <w:rPr>
                <w:rFonts w:ascii="Garamond" w:hAnsi="Garamond"/>
                <w:sz w:val="24"/>
                <w:szCs w:val="24"/>
                <w:lang w:eastAsia="cs-CZ"/>
              </w:rPr>
            </w:pPr>
          </w:p>
        </w:tc>
      </w:tr>
      <w:tr w:rsidR="00627D4B" w:rsidRPr="00D33A37" w:rsidTr="003C7C00">
        <w:trPr>
          <w:trHeight w:val="482"/>
        </w:trPr>
        <w:tc>
          <w:tcPr>
            <w:tcW w:w="1134" w:type="dxa"/>
            <w:vMerge/>
            <w:shd w:val="clear" w:color="auto" w:fill="D9D9D9"/>
          </w:tcPr>
          <w:p w:rsidR="00627D4B" w:rsidRPr="003C7C00" w:rsidRDefault="00627D4B" w:rsidP="003C7C00">
            <w:pPr>
              <w:spacing w:after="0" w:line="240" w:lineRule="auto"/>
              <w:rPr>
                <w:rFonts w:ascii="Garamond" w:hAnsi="Garamond"/>
                <w:sz w:val="24"/>
                <w:szCs w:val="24"/>
                <w:lang w:eastAsia="cs-CZ"/>
              </w:rPr>
            </w:pPr>
          </w:p>
        </w:tc>
        <w:tc>
          <w:tcPr>
            <w:tcW w:w="3402" w:type="dxa"/>
            <w:gridSpan w:val="3"/>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rsidTr="00BB4993">
        <w:trPr>
          <w:cantSplit/>
          <w:trHeight w:val="340"/>
        </w:trPr>
        <w:tc>
          <w:tcPr>
            <w:tcW w:w="1134" w:type="dxa"/>
            <w:vMerge w:val="restart"/>
            <w:shd w:val="clear" w:color="auto" w:fill="D9D9D9"/>
          </w:tcPr>
          <w:p w:rsidR="007A5711" w:rsidRPr="003C7C00" w:rsidRDefault="007A5711" w:rsidP="003C7C00">
            <w:pPr>
              <w:spacing w:after="0" w:line="240" w:lineRule="auto"/>
              <w:jc w:val="center"/>
              <w:rPr>
                <w:rFonts w:ascii="Garamond" w:hAnsi="Garamond"/>
                <w:sz w:val="24"/>
                <w:szCs w:val="24"/>
                <w:lang w:eastAsia="cs-CZ"/>
              </w:rPr>
            </w:pPr>
          </w:p>
          <w:p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7A5711" w:rsidRPr="003C7C00" w:rsidRDefault="007A5711" w:rsidP="003C7C00">
            <w:pPr>
              <w:spacing w:after="0" w:line="240" w:lineRule="auto"/>
              <w:jc w:val="both"/>
              <w:rPr>
                <w:rFonts w:ascii="Times New Roman" w:hAnsi="Times New Roman"/>
                <w:sz w:val="24"/>
                <w:szCs w:val="24"/>
                <w:lang w:eastAsia="cs-CZ"/>
              </w:rPr>
            </w:pPr>
          </w:p>
          <w:p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rsidR="007A5711" w:rsidRDefault="007A571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Ivana Dluhoš</w:t>
            </w:r>
          </w:p>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Hana Münsterová</w:t>
            </w:r>
          </w:p>
          <w:p w:rsidR="007A5711" w:rsidRDefault="007A5711"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Mgr. Lenka Vrožinová</w:t>
            </w:r>
          </w:p>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rsidTr="00BB4993">
        <w:trPr>
          <w:cantSplit/>
          <w:trHeight w:val="340"/>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1134" w:type="dxa"/>
            <w:vAlign w:val="center"/>
          </w:tcPr>
          <w:p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7A5711" w:rsidRPr="00D33A37" w:rsidTr="003C7C00">
        <w:trPr>
          <w:trHeight w:val="397"/>
        </w:trPr>
        <w:tc>
          <w:tcPr>
            <w:tcW w:w="1134" w:type="dxa"/>
            <w:vMerge/>
            <w:shd w:val="clear" w:color="auto" w:fill="D9D9D9"/>
          </w:tcPr>
          <w:p w:rsidR="007A5711" w:rsidRPr="003C7C00" w:rsidRDefault="007A5711" w:rsidP="003C7C00">
            <w:pPr>
              <w:spacing w:after="0" w:line="240" w:lineRule="auto"/>
              <w:rPr>
                <w:rFonts w:ascii="Garamond" w:hAnsi="Garamond"/>
                <w:sz w:val="24"/>
                <w:szCs w:val="24"/>
                <w:lang w:eastAsia="cs-CZ"/>
              </w:rPr>
            </w:pPr>
          </w:p>
        </w:tc>
        <w:tc>
          <w:tcPr>
            <w:tcW w:w="3402" w:type="dxa"/>
            <w:gridSpan w:val="3"/>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sz w:val="24"/>
                <w:szCs w:val="24"/>
                <w:lang w:eastAsia="cs-CZ"/>
              </w:rPr>
            </w:pPr>
          </w:p>
          <w:p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rsidR="009A377F" w:rsidRDefault="009A377F" w:rsidP="00EC54C3">
            <w:pPr>
              <w:spacing w:after="0" w:line="240" w:lineRule="auto"/>
              <w:rPr>
                <w:rFonts w:ascii="Garamond" w:hAnsi="Garamond"/>
                <w:sz w:val="24"/>
                <w:szCs w:val="24"/>
                <w:lang w:eastAsia="cs-CZ"/>
              </w:rPr>
            </w:pPr>
            <w:r w:rsidRPr="003C7C00">
              <w:rPr>
                <w:rFonts w:ascii="Garamond" w:hAnsi="Garamond"/>
                <w:sz w:val="24"/>
                <w:szCs w:val="24"/>
                <w:lang w:eastAsia="cs-CZ"/>
              </w:rPr>
              <w:t xml:space="preserve">Mgr. Olga </w:t>
            </w:r>
            <w:proofErr w:type="spellStart"/>
            <w:r w:rsidRPr="003C7C00">
              <w:rPr>
                <w:rFonts w:ascii="Garamond" w:hAnsi="Garamond"/>
                <w:sz w:val="24"/>
                <w:szCs w:val="24"/>
                <w:lang w:eastAsia="cs-CZ"/>
              </w:rPr>
              <w:t>Kypastová</w:t>
            </w:r>
            <w:proofErr w:type="spellEnd"/>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Pr="003C7C00" w:rsidRDefault="009A377F" w:rsidP="003C7C00">
            <w:pPr>
              <w:spacing w:after="0" w:line="240" w:lineRule="auto"/>
              <w:jc w:val="both"/>
              <w:rPr>
                <w:rFonts w:ascii="Garamond" w:hAnsi="Garamond"/>
                <w:b/>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r>
      <w:tr w:rsidR="00380401" w:rsidRPr="00D33A37" w:rsidTr="003C7C00">
        <w:trPr>
          <w:trHeight w:val="397"/>
        </w:trPr>
        <w:tc>
          <w:tcPr>
            <w:tcW w:w="1134" w:type="dxa"/>
            <w:vMerge/>
            <w:shd w:val="clear" w:color="auto" w:fill="D9D9D9"/>
          </w:tcPr>
          <w:p w:rsidR="00380401" w:rsidRPr="003C7C00" w:rsidRDefault="00380401" w:rsidP="003C7C00">
            <w:pPr>
              <w:spacing w:after="0" w:line="240" w:lineRule="auto"/>
              <w:rPr>
                <w:rFonts w:ascii="Garamond" w:hAnsi="Garamond"/>
                <w:sz w:val="24"/>
                <w:szCs w:val="24"/>
                <w:lang w:eastAsia="cs-CZ"/>
              </w:rPr>
            </w:pPr>
          </w:p>
        </w:tc>
        <w:tc>
          <w:tcPr>
            <w:tcW w:w="3402" w:type="dxa"/>
            <w:gridSpan w:val="3"/>
          </w:tcPr>
          <w:p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380401" w:rsidRPr="003C7C00" w:rsidRDefault="00380401" w:rsidP="003C7C00">
            <w:pPr>
              <w:spacing w:after="0" w:line="240" w:lineRule="auto"/>
              <w:jc w:val="both"/>
              <w:rPr>
                <w:rFonts w:ascii="Garamond" w:hAnsi="Garamond"/>
                <w:sz w:val="24"/>
                <w:szCs w:val="24"/>
                <w:lang w:eastAsia="cs-CZ"/>
              </w:rPr>
            </w:pPr>
          </w:p>
        </w:tc>
        <w:tc>
          <w:tcPr>
            <w:tcW w:w="3402" w:type="dxa"/>
          </w:tcPr>
          <w:p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rsidTr="003C7C00">
        <w:trPr>
          <w:trHeight w:val="397"/>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3402" w:type="dxa"/>
            <w:gridSpan w:val="3"/>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rsidTr="00BB4993">
        <w:trPr>
          <w:cantSplit/>
          <w:trHeight w:val="340"/>
        </w:trPr>
        <w:tc>
          <w:tcPr>
            <w:tcW w:w="1134" w:type="dxa"/>
            <w:vMerge w:val="restart"/>
            <w:shd w:val="clear" w:color="auto" w:fill="D9D9D9"/>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9A377F" w:rsidRPr="003C7C00" w:rsidRDefault="009A377F" w:rsidP="003C7C00">
            <w:pPr>
              <w:spacing w:after="0" w:line="240" w:lineRule="auto"/>
              <w:jc w:val="both"/>
              <w:rPr>
                <w:rFonts w:ascii="Times New Roman" w:hAnsi="Times New Roman"/>
                <w:b/>
                <w:sz w:val="24"/>
                <w:szCs w:val="24"/>
                <w:lang w:eastAsia="cs-CZ"/>
              </w:rPr>
            </w:pPr>
          </w:p>
          <w:p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rsidR="009A377F" w:rsidRDefault="009A377F"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Hana Münsterová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Lenka Vrožinová</w:t>
            </w:r>
          </w:p>
          <w:p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rsidTr="00BB4993">
        <w:trPr>
          <w:cantSplit/>
          <w:trHeight w:val="340"/>
        </w:trPr>
        <w:tc>
          <w:tcPr>
            <w:tcW w:w="1134" w:type="dxa"/>
            <w:vMerge/>
            <w:shd w:val="clear" w:color="auto" w:fill="D9D9D9"/>
          </w:tcPr>
          <w:p w:rsidR="009A377F" w:rsidRPr="003C7C00" w:rsidRDefault="009A377F" w:rsidP="003C7C00">
            <w:pPr>
              <w:spacing w:after="0" w:line="240" w:lineRule="auto"/>
              <w:rPr>
                <w:rFonts w:ascii="Garamond" w:hAnsi="Garamond"/>
                <w:sz w:val="24"/>
                <w:szCs w:val="24"/>
                <w:lang w:eastAsia="cs-CZ"/>
              </w:rPr>
            </w:pPr>
          </w:p>
        </w:tc>
        <w:tc>
          <w:tcPr>
            <w:tcW w:w="1134" w:type="dxa"/>
            <w:vAlign w:val="center"/>
          </w:tcPr>
          <w:p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397"/>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rsidTr="003C7C00">
        <w:trPr>
          <w:cantSplit/>
          <w:trHeight w:val="454"/>
        </w:trPr>
        <w:tc>
          <w:tcPr>
            <w:tcW w:w="1134" w:type="dxa"/>
            <w:vMerge w:val="restart"/>
            <w:shd w:val="clear" w:color="auto" w:fill="D9D9D9"/>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377D01" w:rsidRPr="003C7C00" w:rsidRDefault="00377D01" w:rsidP="003C7C00">
            <w:pPr>
              <w:spacing w:after="0" w:line="240" w:lineRule="auto"/>
              <w:jc w:val="both"/>
              <w:rPr>
                <w:rFonts w:ascii="Times New Roman" w:hAnsi="Times New Roman"/>
                <w:b/>
                <w:sz w:val="24"/>
                <w:szCs w:val="24"/>
                <w:lang w:eastAsia="cs-CZ"/>
              </w:rPr>
            </w:pPr>
          </w:p>
          <w:p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rsidR="00377D01"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Lenka Vrožinová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JUDr. Petra Exnerová</w:t>
            </w:r>
          </w:p>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Mgr. Ivana Dluhoš</w:t>
            </w:r>
          </w:p>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Mgr. Olga </w:t>
            </w:r>
            <w:proofErr w:type="spellStart"/>
            <w:r>
              <w:rPr>
                <w:rFonts w:ascii="Garamond" w:hAnsi="Garamond"/>
                <w:sz w:val="24"/>
                <w:szCs w:val="24"/>
                <w:lang w:eastAsia="cs-CZ"/>
              </w:rPr>
              <w:t>Kypastová</w:t>
            </w:r>
            <w:proofErr w:type="spellEnd"/>
          </w:p>
          <w:p w:rsidR="00377D01" w:rsidRPr="003C7C00" w:rsidRDefault="00377D01" w:rsidP="003C7C00">
            <w:pPr>
              <w:spacing w:after="0" w:line="240" w:lineRule="auto"/>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rsidTr="003C7C00">
        <w:trPr>
          <w:cantSplit/>
          <w:trHeight w:val="454"/>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1134" w:type="dxa"/>
            <w:vAlign w:val="center"/>
          </w:tcPr>
          <w:p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rsidTr="003C7C00">
        <w:trPr>
          <w:trHeight w:val="482"/>
        </w:trPr>
        <w:tc>
          <w:tcPr>
            <w:tcW w:w="1134" w:type="dxa"/>
            <w:vMerge/>
            <w:shd w:val="clear" w:color="auto" w:fill="D9D9D9"/>
          </w:tcPr>
          <w:p w:rsidR="00D72F1C" w:rsidRPr="003C7C00" w:rsidRDefault="00D72F1C" w:rsidP="003C7C00">
            <w:pPr>
              <w:spacing w:after="0" w:line="240" w:lineRule="auto"/>
              <w:rPr>
                <w:rFonts w:ascii="Garamond" w:hAnsi="Garamond"/>
                <w:sz w:val="24"/>
                <w:szCs w:val="24"/>
                <w:lang w:eastAsia="cs-CZ"/>
              </w:rPr>
            </w:pPr>
          </w:p>
        </w:tc>
        <w:tc>
          <w:tcPr>
            <w:tcW w:w="3402" w:type="dxa"/>
            <w:gridSpan w:val="3"/>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rsidR="00D72F1C" w:rsidRPr="003C7C00" w:rsidRDefault="00D72F1C" w:rsidP="00172262">
            <w:pPr>
              <w:spacing w:after="0" w:line="240" w:lineRule="auto"/>
              <w:jc w:val="both"/>
              <w:rPr>
                <w:rFonts w:ascii="Garamond" w:hAnsi="Garamond"/>
                <w:sz w:val="24"/>
                <w:szCs w:val="24"/>
                <w:lang w:eastAsia="cs-CZ"/>
              </w:rPr>
            </w:pPr>
          </w:p>
        </w:tc>
        <w:tc>
          <w:tcPr>
            <w:tcW w:w="3402" w:type="dxa"/>
          </w:tcPr>
          <w:p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p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rsidR="00595152" w:rsidRPr="003C7C00" w:rsidRDefault="00595152" w:rsidP="003C7C00">
            <w:pPr>
              <w:spacing w:after="0" w:line="240" w:lineRule="auto"/>
              <w:jc w:val="both"/>
              <w:rPr>
                <w:rFonts w:ascii="Garamond" w:hAnsi="Garamond"/>
                <w:sz w:val="24"/>
                <w:szCs w:val="24"/>
                <w:lang w:eastAsia="cs-CZ"/>
              </w:rPr>
            </w:pP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xml:space="preserve">. </w:t>
            </w:r>
            <w:proofErr w:type="spellStart"/>
            <w:r w:rsidRPr="003C7C00">
              <w:rPr>
                <w:rFonts w:ascii="Garamond" w:hAnsi="Garamond"/>
                <w:i/>
                <w:sz w:val="24"/>
                <w:szCs w:val="24"/>
                <w:lang w:eastAsia="cs-CZ"/>
              </w:rPr>
              <w:t>zn</w:t>
            </w:r>
            <w:proofErr w:type="spellEnd"/>
            <w:r w:rsidRPr="003C7C00">
              <w:rPr>
                <w:rFonts w:ascii="Garamond" w:hAnsi="Garamond"/>
                <w:i/>
                <w:sz w:val="24"/>
                <w:szCs w:val="24"/>
                <w:lang w:eastAsia="cs-CZ"/>
              </w:rPr>
              <w:t>).</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rsidTr="003C7C00">
        <w:trPr>
          <w:trHeight w:val="482"/>
        </w:trPr>
        <w:tc>
          <w:tcPr>
            <w:tcW w:w="1134" w:type="dxa"/>
            <w:vMerge/>
            <w:shd w:val="clear" w:color="auto" w:fill="D9D9D9"/>
          </w:tcPr>
          <w:p w:rsidR="00377D01" w:rsidRPr="003C7C00" w:rsidRDefault="00377D01" w:rsidP="003C7C00">
            <w:pPr>
              <w:spacing w:after="0" w:line="240" w:lineRule="auto"/>
              <w:rPr>
                <w:rFonts w:ascii="Garamond" w:hAnsi="Garamond"/>
                <w:sz w:val="24"/>
                <w:szCs w:val="24"/>
                <w:lang w:eastAsia="cs-CZ"/>
              </w:rPr>
            </w:pPr>
          </w:p>
        </w:tc>
        <w:tc>
          <w:tcPr>
            <w:tcW w:w="3402" w:type="dxa"/>
            <w:gridSpan w:val="3"/>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val="454"/>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rsidR="00595152" w:rsidRPr="003C7C00" w:rsidRDefault="00595152" w:rsidP="003C7C00">
            <w:pPr>
              <w:spacing w:after="0" w:line="240" w:lineRule="auto"/>
              <w:jc w:val="both"/>
              <w:rPr>
                <w:rFonts w:ascii="Times New Roman" w:hAnsi="Times New Roman"/>
                <w:color w:val="FF0000"/>
                <w:sz w:val="24"/>
                <w:szCs w:val="24"/>
                <w:lang w:eastAsia="cs-CZ"/>
              </w:rPr>
            </w:pP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Lumír </w:t>
            </w:r>
            <w:proofErr w:type="spellStart"/>
            <w:r w:rsidRPr="003C7C00">
              <w:rPr>
                <w:rFonts w:ascii="Garamond" w:hAnsi="Garamond"/>
                <w:b/>
                <w:sz w:val="24"/>
                <w:szCs w:val="24"/>
                <w:lang w:eastAsia="cs-CZ"/>
              </w:rPr>
              <w:t>Kutaj</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rsidR="00595152" w:rsidRPr="003C7C00" w:rsidRDefault="00595152" w:rsidP="003C7C00">
            <w:pPr>
              <w:spacing w:after="0" w:line="240" w:lineRule="auto"/>
              <w:jc w:val="both"/>
              <w:rPr>
                <w:rFonts w:ascii="Garamond" w:hAnsi="Garamond"/>
                <w:b/>
                <w:sz w:val="24"/>
                <w:szCs w:val="24"/>
                <w:lang w:eastAsia="cs-CZ"/>
              </w:rPr>
            </w:pP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rsidTr="00BB4993">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p>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rsidR="00C36584" w:rsidRPr="003C7C00" w:rsidRDefault="00C36584" w:rsidP="003C7C00">
            <w:pPr>
              <w:spacing w:after="0" w:line="240" w:lineRule="auto"/>
              <w:jc w:val="both"/>
              <w:rPr>
                <w:rFonts w:ascii="Times New Roman" w:hAnsi="Times New Roman"/>
                <w:sz w:val="24"/>
                <w:szCs w:val="24"/>
                <w:lang w:eastAsia="cs-CZ"/>
              </w:rPr>
            </w:pPr>
          </w:p>
          <w:p w:rsidR="00C36584" w:rsidRPr="003C7C00" w:rsidRDefault="00C36584"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Mgr. Hana Václavíková</w:t>
            </w:r>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Lumír </w:t>
            </w:r>
            <w:proofErr w:type="spellStart"/>
            <w:r w:rsidRPr="003C7C00">
              <w:rPr>
                <w:rFonts w:ascii="Garamond" w:hAnsi="Garamond"/>
                <w:sz w:val="24"/>
                <w:szCs w:val="24"/>
                <w:lang w:eastAsia="cs-CZ"/>
              </w:rPr>
              <w:t>Kutaj</w:t>
            </w:r>
            <w:proofErr w:type="spellEnd"/>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Pr="003C7C00"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w:t>
            </w:r>
            <w:proofErr w:type="spellStart"/>
            <w:r>
              <w:rPr>
                <w:rFonts w:ascii="Garamond" w:hAnsi="Garamond"/>
                <w:sz w:val="24"/>
                <w:szCs w:val="24"/>
                <w:lang w:eastAsia="cs-CZ"/>
              </w:rPr>
              <w:t>Oravčíková</w:t>
            </w:r>
            <w:proofErr w:type="spellEnd"/>
          </w:p>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Ing. Michaela Latochová</w:t>
            </w: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BB4993">
        <w:trPr>
          <w:cantSplit/>
          <w:trHeight w:val="851"/>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rsidR="00595152" w:rsidRPr="003C7C00" w:rsidRDefault="00595152" w:rsidP="003C7C00">
            <w:pPr>
              <w:spacing w:after="0" w:line="240" w:lineRule="auto"/>
              <w:jc w:val="both"/>
              <w:rPr>
                <w:rFonts w:ascii="Times New Roman" w:hAnsi="Times New Roman"/>
                <w:b/>
                <w:sz w:val="24"/>
                <w:szCs w:val="24"/>
                <w:highlight w:val="yellow"/>
                <w:lang w:eastAsia="cs-CZ"/>
              </w:rPr>
            </w:pPr>
          </w:p>
          <w:p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rsidR="00595152"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Lumír </w:t>
            </w:r>
            <w:proofErr w:type="spellStart"/>
            <w:r w:rsidRPr="00D33A37">
              <w:rPr>
                <w:rFonts w:ascii="Garamond" w:hAnsi="Garamond"/>
                <w:color w:val="000000"/>
                <w:sz w:val="24"/>
                <w:szCs w:val="24"/>
                <w:lang w:eastAsia="cs-CZ"/>
              </w:rPr>
              <w:t>Kutaj</w:t>
            </w:r>
            <w:proofErr w:type="spellEnd"/>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Martina Szvitková</w:t>
            </w:r>
          </w:p>
          <w:p w:rsidR="00595152"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Markéta </w:t>
            </w:r>
            <w:proofErr w:type="spellStart"/>
            <w:r>
              <w:rPr>
                <w:rFonts w:ascii="Garamond" w:hAnsi="Garamond"/>
                <w:color w:val="000000"/>
                <w:sz w:val="24"/>
                <w:szCs w:val="24"/>
                <w:lang w:eastAsia="cs-CZ"/>
              </w:rPr>
              <w:t>Oravčíková</w:t>
            </w:r>
            <w:proofErr w:type="spellEnd"/>
          </w:p>
          <w:p w:rsidR="00595152" w:rsidRPr="00D33A37" w:rsidRDefault="00595152"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595152" w:rsidRPr="003C7C00" w:rsidRDefault="00595152" w:rsidP="003C7C00">
            <w:pPr>
              <w:spacing w:after="0" w:line="240" w:lineRule="auto"/>
              <w:jc w:val="both"/>
              <w:rPr>
                <w:rFonts w:ascii="Garamond" w:hAnsi="Garamond"/>
                <w:color w:val="FF0000"/>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BB4993">
        <w:trPr>
          <w:cantSplit/>
          <w:trHeight w:val="8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i/>
                <w:lang w:eastAsia="cs-CZ"/>
              </w:rPr>
            </w:pPr>
          </w:p>
          <w:p w:rsidR="00595152" w:rsidRPr="003C7C00" w:rsidRDefault="00595152" w:rsidP="003C7C00">
            <w:pPr>
              <w:spacing w:after="0" w:line="240" w:lineRule="auto"/>
              <w:rPr>
                <w:rFonts w:ascii="Garamond" w:hAnsi="Garamond"/>
                <w:i/>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717"/>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rsidTr="00BB4993">
        <w:trPr>
          <w:cantSplit/>
          <w:trHeight w:val="567"/>
        </w:trPr>
        <w:tc>
          <w:tcPr>
            <w:tcW w:w="1134" w:type="dxa"/>
            <w:vMerge w:val="restart"/>
            <w:shd w:val="clear" w:color="auto" w:fill="D9D9D9"/>
          </w:tcPr>
          <w:p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C36584" w:rsidRPr="003C7C00" w:rsidRDefault="00C36584" w:rsidP="003C7C00">
            <w:pPr>
              <w:spacing w:after="0" w:line="240" w:lineRule="auto"/>
              <w:jc w:val="both"/>
              <w:rPr>
                <w:rFonts w:ascii="Times New Roman" w:hAnsi="Times New Roman"/>
                <w:b/>
                <w:sz w:val="24"/>
                <w:szCs w:val="24"/>
                <w:lang w:eastAsia="cs-CZ"/>
              </w:rPr>
            </w:pPr>
          </w:p>
          <w:p w:rsidR="00C36584" w:rsidRPr="003C7C00" w:rsidRDefault="00C36584"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Lumír </w:t>
            </w:r>
            <w:proofErr w:type="spellStart"/>
            <w:r w:rsidRPr="003C7C00">
              <w:rPr>
                <w:rFonts w:ascii="Garamond" w:hAnsi="Garamond"/>
                <w:b/>
                <w:sz w:val="24"/>
                <w:szCs w:val="24"/>
                <w:lang w:eastAsia="cs-CZ"/>
              </w:rPr>
              <w:t>Kutaj</w:t>
            </w:r>
            <w:proofErr w:type="spellEnd"/>
          </w:p>
          <w:p w:rsidR="00C36584" w:rsidRDefault="00C36584"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Iva Stachová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C36584" w:rsidRDefault="00C36584"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Markéta </w:t>
            </w:r>
            <w:proofErr w:type="spellStart"/>
            <w:r>
              <w:rPr>
                <w:rFonts w:ascii="Garamond" w:hAnsi="Garamond"/>
                <w:sz w:val="24"/>
                <w:szCs w:val="24"/>
                <w:lang w:eastAsia="cs-CZ"/>
              </w:rPr>
              <w:t>Oravčíková</w:t>
            </w:r>
            <w:proofErr w:type="spellEnd"/>
          </w:p>
          <w:p w:rsidR="00C36584" w:rsidRDefault="00C36584" w:rsidP="00EC54C3">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rsidR="00C36584" w:rsidRPr="003C7C00" w:rsidRDefault="00C36584" w:rsidP="003C7C00">
            <w:pPr>
              <w:spacing w:after="0" w:line="240" w:lineRule="auto"/>
              <w:rPr>
                <w:rFonts w:ascii="Garamond" w:hAnsi="Garamond"/>
                <w:b/>
                <w:sz w:val="24"/>
                <w:szCs w:val="24"/>
                <w:lang w:eastAsia="cs-CZ"/>
              </w:rPr>
            </w:pP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rsidTr="00BB4993">
        <w:trPr>
          <w:cantSplit/>
          <w:trHeight w:val="567"/>
        </w:trPr>
        <w:tc>
          <w:tcPr>
            <w:tcW w:w="1134" w:type="dxa"/>
            <w:vMerge/>
            <w:shd w:val="clear" w:color="auto" w:fill="D9D9D9"/>
          </w:tcPr>
          <w:p w:rsidR="00C36584" w:rsidRPr="003C7C00" w:rsidRDefault="00C36584" w:rsidP="003C7C00">
            <w:pPr>
              <w:spacing w:after="0" w:line="240" w:lineRule="auto"/>
              <w:rPr>
                <w:rFonts w:ascii="Garamond" w:hAnsi="Garamond"/>
                <w:sz w:val="24"/>
                <w:szCs w:val="24"/>
                <w:lang w:eastAsia="cs-CZ"/>
              </w:rPr>
            </w:pPr>
          </w:p>
        </w:tc>
        <w:tc>
          <w:tcPr>
            <w:tcW w:w="1134"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r w:rsidRPr="003C7C00">
              <w:rPr>
                <w:rFonts w:ascii="Garamond" w:hAnsi="Garamond"/>
                <w:i/>
                <w:lang w:eastAsia="cs-CZ"/>
              </w:rPr>
              <w:t xml:space="preserve"> </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Latochová </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rsidR="00595152" w:rsidRPr="003C7C00" w:rsidRDefault="00595152" w:rsidP="003C7C00">
            <w:pPr>
              <w:spacing w:after="0" w:line="240" w:lineRule="auto"/>
              <w:rPr>
                <w:rFonts w:ascii="Garamond" w:hAnsi="Garamond"/>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Ing. Michaela Latochová</w:t>
            </w:r>
            <w:r w:rsidRPr="003C7C00">
              <w:rPr>
                <w:rFonts w:ascii="Garamond" w:hAnsi="Garamond"/>
                <w:i/>
                <w:lang w:eastAsia="cs-CZ"/>
              </w:rPr>
              <w:t xml:space="preserve"> </w:t>
            </w:r>
          </w:p>
          <w:p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3C7C00">
        <w:trPr>
          <w:cantSplit/>
          <w:trHeight w:val="429"/>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rsidR="00AF4228"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Mgr. Martina Szvitková </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Markéta </w:t>
            </w:r>
            <w:proofErr w:type="spellStart"/>
            <w:r>
              <w:rPr>
                <w:rFonts w:ascii="Garamond" w:hAnsi="Garamond"/>
                <w:color w:val="000000"/>
                <w:sz w:val="24"/>
                <w:szCs w:val="24"/>
                <w:lang w:eastAsia="cs-CZ"/>
              </w:rPr>
              <w:t>Oravčíková</w:t>
            </w:r>
            <w:proofErr w:type="spellEnd"/>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Hana Václavíková</w:t>
            </w:r>
          </w:p>
          <w:p w:rsidR="00AF4228" w:rsidRDefault="00AF4228"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Lumír </w:t>
            </w:r>
            <w:proofErr w:type="spellStart"/>
            <w:r>
              <w:rPr>
                <w:rFonts w:ascii="Garamond" w:hAnsi="Garamond"/>
                <w:color w:val="000000"/>
                <w:sz w:val="24"/>
                <w:szCs w:val="24"/>
                <w:lang w:eastAsia="cs-CZ"/>
              </w:rPr>
              <w:t>Kutaj</w:t>
            </w:r>
            <w:proofErr w:type="spellEnd"/>
          </w:p>
          <w:p w:rsidR="00AF4228" w:rsidRPr="00D33A37" w:rsidRDefault="00AF4228" w:rsidP="003C7C00">
            <w:pPr>
              <w:spacing w:after="0" w:line="240" w:lineRule="auto"/>
              <w:jc w:val="both"/>
              <w:rPr>
                <w:rFonts w:ascii="Garamond" w:hAnsi="Garamond"/>
                <w:color w:val="000000"/>
                <w:sz w:val="24"/>
                <w:szCs w:val="24"/>
                <w:lang w:eastAsia="cs-CZ"/>
              </w:rPr>
            </w:pP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w:t>
            </w:r>
            <w:proofErr w:type="gramStart"/>
            <w:r w:rsidRPr="00D33A37">
              <w:rPr>
                <w:rFonts w:ascii="Garamond" w:hAnsi="Garamond"/>
                <w:color w:val="000000"/>
                <w:sz w:val="24"/>
                <w:szCs w:val="24"/>
                <w:lang w:eastAsia="cs-CZ"/>
              </w:rPr>
              <w:t>jsou</w:t>
            </w:r>
            <w:proofErr w:type="gramEnd"/>
            <w:r w:rsidRPr="00D33A37">
              <w:rPr>
                <w:rFonts w:ascii="Garamond" w:hAnsi="Garamond"/>
                <w:color w:val="000000"/>
                <w:sz w:val="24"/>
                <w:szCs w:val="24"/>
                <w:lang w:eastAsia="cs-CZ"/>
              </w:rPr>
              <w:t xml:space="preserve"> přiděleny soudcům </w:t>
            </w:r>
            <w:proofErr w:type="gramStart"/>
            <w:r w:rsidRPr="00D33A37">
              <w:rPr>
                <w:rFonts w:ascii="Garamond" w:hAnsi="Garamond"/>
                <w:color w:val="000000"/>
                <w:sz w:val="24"/>
                <w:szCs w:val="24"/>
                <w:lang w:eastAsia="cs-CZ"/>
              </w:rPr>
              <w:t>viz</w:t>
            </w:r>
            <w:proofErr w:type="gramEnd"/>
            <w:r w:rsidRPr="00D33A37">
              <w:rPr>
                <w:rFonts w:ascii="Garamond" w:hAnsi="Garamond"/>
                <w:color w:val="000000"/>
                <w:sz w:val="24"/>
                <w:szCs w:val="24"/>
                <w:lang w:eastAsia="cs-CZ"/>
              </w:rPr>
              <w:t xml:space="preserve">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378"/>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rsidTr="003C7C00">
        <w:trPr>
          <w:cantSplit/>
          <w:trHeight w:val="426"/>
        </w:trPr>
        <w:tc>
          <w:tcPr>
            <w:tcW w:w="1134" w:type="dxa"/>
            <w:vMerge/>
            <w:shd w:val="clear" w:color="auto" w:fill="D9D9D9"/>
          </w:tcPr>
          <w:p w:rsidR="0022085A" w:rsidRPr="003C7C00" w:rsidRDefault="0022085A" w:rsidP="003C7C00">
            <w:pPr>
              <w:spacing w:after="0" w:line="240" w:lineRule="auto"/>
              <w:rPr>
                <w:rFonts w:ascii="Garamond" w:hAnsi="Garamond"/>
                <w:sz w:val="24"/>
                <w:szCs w:val="24"/>
                <w:lang w:eastAsia="cs-CZ"/>
              </w:rPr>
            </w:pPr>
          </w:p>
        </w:tc>
        <w:tc>
          <w:tcPr>
            <w:tcW w:w="1134" w:type="dxa"/>
            <w:vAlign w:val="center"/>
          </w:tcPr>
          <w:p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C7C00">
        <w:trPr>
          <w:cantSplit/>
          <w:trHeight w:val="426"/>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5012AE">
        <w:trPr>
          <w:cantSplit/>
          <w:trHeight w:val="489"/>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382F7C">
        <w:trPr>
          <w:cantSplit/>
          <w:trHeight w:val="122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Ing. Michaela Latochová</w:t>
            </w:r>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rsidR="00595152" w:rsidRPr="003C7C00" w:rsidRDefault="00595152" w:rsidP="003C7C00">
            <w:pPr>
              <w:spacing w:after="0" w:line="240" w:lineRule="auto"/>
              <w:rPr>
                <w:rFonts w:ascii="Garamond" w:hAnsi="Garamond"/>
                <w:sz w:val="24"/>
                <w:szCs w:val="24"/>
                <w:lang w:eastAsia="cs-CZ"/>
              </w:rPr>
            </w:pPr>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Ing. Michaela Latochová</w:t>
            </w:r>
          </w:p>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p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Renáta </w:t>
            </w:r>
            <w:proofErr w:type="spellStart"/>
            <w:r w:rsidRPr="00D33A37">
              <w:rPr>
                <w:rFonts w:ascii="Times New Roman" w:hAnsi="Times New Roman"/>
                <w:color w:val="000000"/>
                <w:sz w:val="24"/>
                <w:szCs w:val="24"/>
                <w:lang w:eastAsia="cs-CZ"/>
              </w:rPr>
              <w:t>Zifčáková</w:t>
            </w:r>
            <w:proofErr w:type="spellEnd"/>
          </w:p>
        </w:tc>
      </w:tr>
      <w:tr w:rsidR="00595152" w:rsidRPr="00D33A37" w:rsidTr="00BB4993">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56"/>
        </w:trPr>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      Mgr. Martina Szvitková</w:t>
            </w:r>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Markéta </w:t>
            </w:r>
            <w:proofErr w:type="spellStart"/>
            <w:r w:rsidRPr="003C7C00">
              <w:rPr>
                <w:rFonts w:ascii="Garamond" w:hAnsi="Garamond"/>
                <w:sz w:val="24"/>
                <w:szCs w:val="24"/>
                <w:lang w:eastAsia="cs-CZ"/>
              </w:rPr>
              <w:t>Oravčíková</w:t>
            </w:r>
            <w:proofErr w:type="spellEnd"/>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w:t>
            </w:r>
            <w:proofErr w:type="spellStart"/>
            <w:r>
              <w:rPr>
                <w:rFonts w:ascii="Garamond" w:hAnsi="Garamond"/>
                <w:sz w:val="24"/>
                <w:szCs w:val="24"/>
                <w:lang w:eastAsia="cs-CZ"/>
              </w:rPr>
              <w:t>Kutaj</w:t>
            </w:r>
            <w:proofErr w:type="spellEnd"/>
          </w:p>
          <w:p w:rsidR="00AF4228" w:rsidRDefault="00AF4228" w:rsidP="00EC54C3">
            <w:pPr>
              <w:spacing w:after="0" w:line="240" w:lineRule="auto"/>
              <w:jc w:val="both"/>
              <w:rPr>
                <w:rFonts w:ascii="Times New Roman" w:hAnsi="Times New Roman"/>
                <w:strike/>
                <w:color w:val="0070C0"/>
                <w:sz w:val="24"/>
                <w:szCs w:val="24"/>
                <w:lang w:eastAsia="cs-CZ"/>
              </w:rPr>
            </w:pPr>
            <w:r>
              <w:rPr>
                <w:rFonts w:ascii="Garamond" w:hAnsi="Garamond"/>
                <w:sz w:val="24"/>
                <w:szCs w:val="24"/>
                <w:lang w:eastAsia="cs-CZ"/>
              </w:rPr>
              <w:t xml:space="preserve">      Mgr. Iva Stachová</w:t>
            </w:r>
            <w:r w:rsidRPr="003C7C00">
              <w:rPr>
                <w:rFonts w:ascii="Times New Roman" w:hAnsi="Times New Roman"/>
                <w:strike/>
                <w:color w:val="0070C0"/>
                <w:sz w:val="24"/>
                <w:szCs w:val="24"/>
                <w:lang w:eastAsia="cs-CZ"/>
              </w:rPr>
              <w:t xml:space="preserve"> </w:t>
            </w:r>
          </w:p>
          <w:p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i/>
                <w:sz w:val="24"/>
                <w:szCs w:val="24"/>
                <w:lang w:eastAsia="cs-CZ"/>
              </w:rPr>
            </w:pPr>
          </w:p>
        </w:tc>
        <w:tc>
          <w:tcPr>
            <w:tcW w:w="2235" w:type="dxa"/>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Ing. Michaela Latochová</w:t>
            </w:r>
            <w:r w:rsidRPr="003C7C00">
              <w:rPr>
                <w:rFonts w:ascii="Garamond" w:hAnsi="Garamond"/>
                <w:i/>
                <w:sz w:val="24"/>
                <w:szCs w:val="24"/>
                <w:lang w:eastAsia="cs-CZ"/>
              </w:rPr>
              <w:t xml:space="preserve"> </w:t>
            </w:r>
          </w:p>
          <w:p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rsidR="00595152" w:rsidRPr="003C7C00" w:rsidRDefault="00595152" w:rsidP="003C7C00">
            <w:pPr>
              <w:spacing w:after="0" w:line="240" w:lineRule="auto"/>
              <w:jc w:val="both"/>
              <w:rPr>
                <w:rFonts w:ascii="Garamond" w:hAnsi="Garamond"/>
                <w:lang w:eastAsia="cs-CZ"/>
              </w:rPr>
            </w:pPr>
          </w:p>
        </w:tc>
        <w:tc>
          <w:tcPr>
            <w:tcW w:w="2235" w:type="dxa"/>
          </w:tcPr>
          <w:p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A27FB5">
        <w:trPr>
          <w:trHeight w:val="329"/>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rsidR="00595152" w:rsidRDefault="00595152"/>
    <w:p w:rsidR="00595152" w:rsidRDefault="00595152"/>
    <w:p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A27FB5">
        <w:trPr>
          <w:trHeight w:val="502"/>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rsidTr="00A27FB5">
        <w:trPr>
          <w:cantSplit/>
          <w:trHeight w:val="340"/>
        </w:trPr>
        <w:tc>
          <w:tcPr>
            <w:tcW w:w="1134" w:type="dxa"/>
            <w:vMerge w:val="restart"/>
            <w:shd w:val="clear" w:color="auto" w:fill="D9D9D9"/>
          </w:tcPr>
          <w:p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rsidR="00AF4228" w:rsidRPr="003C7C00" w:rsidRDefault="00AF4228" w:rsidP="003C7C00">
            <w:pPr>
              <w:spacing w:after="0" w:line="240" w:lineRule="auto"/>
              <w:jc w:val="both"/>
              <w:rPr>
                <w:rFonts w:ascii="Times New Roman" w:hAnsi="Times New Roman"/>
                <w:b/>
                <w:sz w:val="24"/>
                <w:szCs w:val="24"/>
                <w:lang w:eastAsia="cs-CZ"/>
              </w:rPr>
            </w:pPr>
          </w:p>
          <w:p w:rsidR="00AF4228" w:rsidRPr="003C7C00" w:rsidRDefault="00AF4228" w:rsidP="003C7C00">
            <w:pPr>
              <w:spacing w:after="0" w:line="240" w:lineRule="auto"/>
              <w:ind w:left="302"/>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rsidR="00AF4228" w:rsidRDefault="00AF4228"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     Mgr. Hana Václavíková</w:t>
            </w:r>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Lumír </w:t>
            </w:r>
            <w:proofErr w:type="spellStart"/>
            <w:r>
              <w:rPr>
                <w:rFonts w:ascii="Garamond" w:hAnsi="Garamond"/>
                <w:sz w:val="24"/>
                <w:szCs w:val="24"/>
                <w:lang w:eastAsia="cs-CZ"/>
              </w:rPr>
              <w:t>Kutaj</w:t>
            </w:r>
            <w:proofErr w:type="spellEnd"/>
          </w:p>
          <w:p w:rsidR="00AF4228"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Iva Stachová</w:t>
            </w:r>
          </w:p>
          <w:p w:rsidR="00AF4228" w:rsidRPr="003C7C00" w:rsidRDefault="00AF4228"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     Mgr. Martina Szvitková</w:t>
            </w:r>
          </w:p>
          <w:p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tcPr>
          <w:p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rsidTr="00A27FB5">
        <w:trPr>
          <w:cantSplit/>
          <w:trHeight w:val="340"/>
        </w:trPr>
        <w:tc>
          <w:tcPr>
            <w:tcW w:w="1134" w:type="dxa"/>
            <w:vMerge/>
            <w:shd w:val="clear" w:color="auto" w:fill="D9D9D9"/>
          </w:tcPr>
          <w:p w:rsidR="00AF4228" w:rsidRPr="003C7C00" w:rsidRDefault="00AF4228" w:rsidP="003C7C00">
            <w:pPr>
              <w:spacing w:after="0" w:line="240" w:lineRule="auto"/>
              <w:rPr>
                <w:rFonts w:ascii="Garamond" w:hAnsi="Garamond"/>
                <w:sz w:val="24"/>
                <w:szCs w:val="24"/>
                <w:lang w:eastAsia="cs-CZ"/>
              </w:rPr>
            </w:pPr>
          </w:p>
        </w:tc>
        <w:tc>
          <w:tcPr>
            <w:tcW w:w="1134"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rsidR="00595152" w:rsidRPr="00745CE3" w:rsidRDefault="00595152" w:rsidP="003C7C00">
            <w:pPr>
              <w:spacing w:after="0" w:line="240" w:lineRule="auto"/>
              <w:rPr>
                <w:rFonts w:ascii="Garamond" w:hAnsi="Garamond"/>
                <w:sz w:val="24"/>
                <w:szCs w:val="24"/>
                <w:lang w:eastAsia="cs-CZ"/>
              </w:rPr>
            </w:pPr>
          </w:p>
        </w:tc>
      </w:tr>
      <w:tr w:rsidR="00595152" w:rsidRPr="00D33A37" w:rsidTr="00A27FB5">
        <w:trPr>
          <w:trHeight w:val="482"/>
        </w:trPr>
        <w:tc>
          <w:tcPr>
            <w:tcW w:w="1134" w:type="dxa"/>
            <w:vMerge/>
            <w:shd w:val="clear" w:color="auto" w:fill="D9D9D9"/>
          </w:tcPr>
          <w:p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rsidR="00595152" w:rsidRPr="00745CE3" w:rsidRDefault="00595152" w:rsidP="00A27FB5">
            <w:pPr>
              <w:spacing w:after="0" w:line="240" w:lineRule="auto"/>
              <w:rPr>
                <w:rFonts w:ascii="Garamond" w:hAnsi="Garamond"/>
                <w:sz w:val="24"/>
                <w:szCs w:val="24"/>
                <w:lang w:eastAsia="cs-CZ"/>
              </w:rPr>
            </w:pPr>
          </w:p>
        </w:tc>
      </w:tr>
    </w:tbl>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rsidTr="003C7C00">
        <w:trPr>
          <w:trHeight w:val="851"/>
        </w:trPr>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rsidTr="003C7C00">
        <w:trPr>
          <w:cantSplit/>
          <w:trHeight w:hRule="exact" w:val="567"/>
        </w:trPr>
        <w:tc>
          <w:tcPr>
            <w:tcW w:w="1134" w:type="dxa"/>
            <w:vMerge w:val="restart"/>
            <w:shd w:val="clear" w:color="auto" w:fill="D9D9D9"/>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Default="00595152" w:rsidP="007E3147">
            <w:pPr>
              <w:spacing w:after="0" w:line="240" w:lineRule="auto"/>
              <w:rPr>
                <w:rFonts w:ascii="Garamond" w:hAnsi="Garamond"/>
                <w:b/>
                <w:sz w:val="24"/>
                <w:szCs w:val="24"/>
                <w:lang w:eastAsia="cs-CZ"/>
              </w:rPr>
            </w:pPr>
          </w:p>
          <w:p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rsidR="00595152" w:rsidRPr="003C7C00" w:rsidRDefault="00595152" w:rsidP="003C7C00">
            <w:pPr>
              <w:spacing w:after="0" w:line="240" w:lineRule="auto"/>
              <w:ind w:left="1080"/>
              <w:jc w:val="both"/>
              <w:rPr>
                <w:rFonts w:ascii="Garamond" w:hAnsi="Garamond"/>
                <w:color w:val="FF0000"/>
                <w:sz w:val="24"/>
                <w:szCs w:val="24"/>
                <w:lang w:eastAsia="cs-CZ"/>
              </w:rPr>
            </w:pPr>
          </w:p>
          <w:p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w:t>
            </w:r>
            <w:proofErr w:type="gramStart"/>
            <w:r w:rsidRPr="003C7C00">
              <w:rPr>
                <w:rFonts w:ascii="Garamond" w:hAnsi="Garamond"/>
                <w:sz w:val="24"/>
                <w:szCs w:val="24"/>
                <w:lang w:eastAsia="cs-CZ"/>
              </w:rPr>
              <w:t>jsou</w:t>
            </w:r>
            <w:proofErr w:type="gramEnd"/>
            <w:r w:rsidRPr="003C7C00">
              <w:rPr>
                <w:rFonts w:ascii="Garamond" w:hAnsi="Garamond"/>
                <w:sz w:val="24"/>
                <w:szCs w:val="24"/>
                <w:lang w:eastAsia="cs-CZ"/>
              </w:rPr>
              <w:t xml:space="preserve"> přiděleny soudcům </w:t>
            </w:r>
            <w:proofErr w:type="gramStart"/>
            <w:r w:rsidRPr="003C7C00">
              <w:rPr>
                <w:rFonts w:ascii="Garamond" w:hAnsi="Garamond"/>
                <w:sz w:val="24"/>
                <w:szCs w:val="24"/>
                <w:lang w:eastAsia="cs-CZ"/>
              </w:rPr>
              <w:t>viz</w:t>
            </w:r>
            <w:proofErr w:type="gramEnd"/>
            <w:r w:rsidRPr="003C7C00">
              <w:rPr>
                <w:rFonts w:ascii="Garamond" w:hAnsi="Garamond"/>
                <w:sz w:val="24"/>
                <w:szCs w:val="24"/>
                <w:lang w:eastAsia="cs-CZ"/>
              </w:rPr>
              <w:t xml:space="preserve">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rsidTr="003C7C00">
        <w:trPr>
          <w:cantSplit/>
          <w:trHeight w:hRule="exact" w:val="56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rsidR="00595152" w:rsidRPr="003C7C00" w:rsidRDefault="00595152" w:rsidP="003C7C00">
            <w:pPr>
              <w:spacing w:after="0" w:line="240" w:lineRule="auto"/>
              <w:jc w:val="center"/>
              <w:rPr>
                <w:rFonts w:ascii="Garamond" w:hAnsi="Garamond"/>
                <w:b/>
                <w:sz w:val="24"/>
                <w:szCs w:val="24"/>
                <w:lang w:eastAsia="cs-CZ"/>
              </w:rPr>
            </w:pPr>
          </w:p>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rsidR="00595152" w:rsidRPr="003C7C00" w:rsidRDefault="00595152" w:rsidP="003C7C00">
            <w:pPr>
              <w:spacing w:after="0" w:line="240" w:lineRule="auto"/>
              <w:rPr>
                <w:rFonts w:ascii="Garamond" w:hAnsi="Garamond"/>
                <w:b/>
                <w:lang w:eastAsia="cs-CZ"/>
              </w:rPr>
            </w:pPr>
          </w:p>
          <w:p w:rsidR="00595152" w:rsidRPr="003C7C00" w:rsidRDefault="00595152" w:rsidP="003C7C00">
            <w:pPr>
              <w:spacing w:after="0" w:line="240" w:lineRule="auto"/>
              <w:rPr>
                <w:rFonts w:ascii="Garamond" w:hAnsi="Garamond"/>
                <w:b/>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cantSplit/>
          <w:trHeight w:hRule="exact" w:val="3251"/>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1134" w:type="dxa"/>
            <w:vAlign w:val="center"/>
          </w:tcPr>
          <w:p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rsidR="00595152" w:rsidRPr="003C7C00" w:rsidRDefault="00595152" w:rsidP="003C7C00">
            <w:pPr>
              <w:spacing w:after="0" w:line="240" w:lineRule="auto"/>
              <w:rPr>
                <w:rFonts w:ascii="Garamond" w:hAnsi="Garamond"/>
                <w:color w:val="FF0000"/>
                <w:lang w:eastAsia="cs-CZ"/>
              </w:rPr>
            </w:pPr>
          </w:p>
        </w:tc>
        <w:tc>
          <w:tcPr>
            <w:tcW w:w="4554" w:type="dxa"/>
            <w:vMerge/>
          </w:tcPr>
          <w:p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rsidTr="003C7C00">
        <w:trPr>
          <w:trHeight w:val="397"/>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rsidR="00595152" w:rsidRPr="00745CE3" w:rsidRDefault="00595152" w:rsidP="003C7C00">
            <w:pPr>
              <w:spacing w:after="0" w:line="240" w:lineRule="auto"/>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r w:rsidRPr="00745CE3">
              <w:rPr>
                <w:rFonts w:ascii="Garamond" w:hAnsi="Garamond"/>
                <w:sz w:val="24"/>
                <w:szCs w:val="24"/>
                <w:lang w:eastAsia="cs-CZ"/>
              </w:rPr>
              <w:t xml:space="preserve"> </w:t>
            </w:r>
          </w:p>
          <w:p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Latochová </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Latochová </w:t>
            </w:r>
          </w:p>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rsidR="00595152" w:rsidRPr="00745CE3" w:rsidRDefault="00595152" w:rsidP="003C7C00">
            <w:pPr>
              <w:spacing w:after="0" w:line="240" w:lineRule="auto"/>
              <w:jc w:val="both"/>
              <w:rPr>
                <w:rFonts w:ascii="Garamond" w:hAnsi="Garamond"/>
                <w:sz w:val="24"/>
                <w:szCs w:val="24"/>
                <w:lang w:eastAsia="cs-CZ"/>
              </w:rPr>
            </w:pPr>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rsidTr="003C7C00">
        <w:trPr>
          <w:trHeight w:val="482"/>
        </w:trPr>
        <w:tc>
          <w:tcPr>
            <w:tcW w:w="1134" w:type="dxa"/>
            <w:vMerge/>
            <w:shd w:val="clear" w:color="auto" w:fill="D9D9D9"/>
          </w:tcPr>
          <w:p w:rsidR="00595152" w:rsidRPr="003C7C00" w:rsidRDefault="00595152" w:rsidP="003C7C00">
            <w:pPr>
              <w:spacing w:after="0" w:line="240" w:lineRule="auto"/>
              <w:rPr>
                <w:rFonts w:ascii="Garamond" w:hAnsi="Garamond"/>
                <w:sz w:val="24"/>
                <w:szCs w:val="24"/>
                <w:lang w:eastAsia="cs-CZ"/>
              </w:rPr>
            </w:pPr>
          </w:p>
        </w:tc>
        <w:tc>
          <w:tcPr>
            <w:tcW w:w="3402" w:type="dxa"/>
            <w:gridSpan w:val="3"/>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rsidR="00595152" w:rsidRDefault="00595152" w:rsidP="003C7C00">
      <w:pPr>
        <w:spacing w:after="0" w:line="240" w:lineRule="auto"/>
        <w:rPr>
          <w:rFonts w:ascii="Garamond" w:hAnsi="Garamond"/>
          <w:b/>
          <w:sz w:val="40"/>
          <w:szCs w:val="40"/>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rsidR="00595152" w:rsidRPr="003C7C00" w:rsidRDefault="00595152" w:rsidP="003C7C00">
      <w:pPr>
        <w:spacing w:after="0" w:line="240" w:lineRule="auto"/>
        <w:jc w:val="center"/>
        <w:rPr>
          <w:rFonts w:ascii="Garamond" w:hAnsi="Garamond"/>
          <w:sz w:val="24"/>
          <w:szCs w:val="24"/>
          <w:lang w:eastAsia="cs-CZ"/>
        </w:rPr>
      </w:pPr>
    </w:p>
    <w:p w:rsidR="00595152" w:rsidRPr="003A11BB" w:rsidRDefault="00595152" w:rsidP="00127B19">
      <w:pPr>
        <w:pStyle w:val="Odstavecseseznamem"/>
        <w:numPr>
          <w:ilvl w:val="0"/>
          <w:numId w:val="32"/>
        </w:numPr>
        <w:jc w:val="both"/>
        <w:rPr>
          <w:rFonts w:ascii="Garamond" w:hAnsi="Garamond"/>
          <w:b/>
        </w:rPr>
      </w:pPr>
      <w:r w:rsidRPr="003A11BB">
        <w:rPr>
          <w:rFonts w:ascii="Garamond" w:hAnsi="Garamond"/>
        </w:rPr>
        <w:t>Obce spadající do obvodu Okresního soudu v Karviné:</w:t>
      </w:r>
    </w:p>
    <w:p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rsidR="00595152" w:rsidRPr="003C7C00" w:rsidRDefault="00595152" w:rsidP="003C7C00">
      <w:pPr>
        <w:spacing w:after="0" w:line="240" w:lineRule="auto"/>
        <w:ind w:left="720"/>
        <w:jc w:val="both"/>
        <w:rPr>
          <w:rFonts w:ascii="Garamond" w:hAnsi="Garamond"/>
          <w:b/>
          <w:sz w:val="24"/>
          <w:szCs w:val="24"/>
          <w:lang w:eastAsia="cs-CZ"/>
        </w:rPr>
      </w:pPr>
    </w:p>
    <w:p w:rsidR="00595152" w:rsidRPr="003A11BB" w:rsidRDefault="00595152" w:rsidP="00127B19">
      <w:pPr>
        <w:pStyle w:val="Odstavecseseznamem"/>
        <w:numPr>
          <w:ilvl w:val="0"/>
          <w:numId w:val="32"/>
        </w:numPr>
        <w:jc w:val="both"/>
        <w:rPr>
          <w:rFonts w:ascii="Garamond" w:hAnsi="Garamond"/>
          <w:color w:val="0070C0"/>
        </w:rPr>
      </w:pPr>
      <w:r w:rsidRPr="003A11BB">
        <w:rPr>
          <w:rFonts w:ascii="Garamond" w:hAnsi="Garamond"/>
        </w:rPr>
        <w:t>Obce spadající do obvodu Okresního soudu v Karviné -  pobočka v Havířově:</w:t>
      </w:r>
      <w:r w:rsidRPr="00D33A37">
        <w:rPr>
          <w:rFonts w:ascii="Garamond" w:hAnsi="Garamond"/>
          <w:b/>
          <w:color w:val="E36C0A"/>
        </w:rPr>
        <w:t xml:space="preserve"> </w:t>
      </w:r>
    </w:p>
    <w:p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p w:rsidR="00595152" w:rsidRPr="003A11BB" w:rsidRDefault="00595152" w:rsidP="003C7C00">
      <w:pPr>
        <w:spacing w:after="0" w:line="240" w:lineRule="auto"/>
        <w:rPr>
          <w:rFonts w:ascii="Garamond" w:hAnsi="Garamond"/>
          <w:b/>
          <w:sz w:val="28"/>
          <w:szCs w:val="28"/>
          <w:u w:val="single"/>
          <w:lang w:eastAsia="cs-CZ"/>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rsidR="00595152" w:rsidRPr="003C7C00" w:rsidRDefault="00595152" w:rsidP="003C7C00">
      <w:pPr>
        <w:spacing w:after="0" w:line="240" w:lineRule="auto"/>
        <w:rPr>
          <w:rFonts w:ascii="Garamond" w:hAnsi="Garamond"/>
          <w:sz w:val="24"/>
          <w:szCs w:val="24"/>
          <w:lang w:eastAsia="cs-CZ"/>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rsidR="00595152" w:rsidRPr="004717FE" w:rsidRDefault="00595152" w:rsidP="003C7C00">
      <w:pPr>
        <w:spacing w:after="0" w:line="240" w:lineRule="auto"/>
        <w:jc w:val="both"/>
        <w:rPr>
          <w:rFonts w:ascii="Garamond" w:hAnsi="Garamond"/>
          <w:sz w:val="24"/>
          <w:szCs w:val="24"/>
          <w:lang w:eastAsia="cs-CZ"/>
        </w:rPr>
      </w:pPr>
    </w:p>
    <w:p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Věci spadající do obvodu Okresního soudu v Karviné jsou přidělovány do soudních oddělení 46 – 49. Věci spadající do obvodu Okresního soudu v Karviné – pobočka v Havířově jsou přidělovány do soudních oddělení 125 – 128.</w:t>
      </w:r>
    </w:p>
    <w:p w:rsidR="00595152" w:rsidRPr="00F614AF" w:rsidRDefault="00595152" w:rsidP="00502AC2">
      <w:pPr>
        <w:pStyle w:val="Odstavecseseznamem"/>
        <w:jc w:val="both"/>
        <w:rPr>
          <w:rFonts w:ascii="Garamond" w:hAnsi="Garamond"/>
        </w:rPr>
      </w:pPr>
    </w:p>
    <w:p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1  rozvrhu práce. Jednotlivé oddíly rejstříku nejsou uváděny v části II. rozvrhu práce.</w:t>
      </w:r>
      <w:r w:rsidRPr="004717FE">
        <w:rPr>
          <w:rFonts w:ascii="Garamond" w:hAnsi="Garamond"/>
          <w:sz w:val="24"/>
          <w:szCs w:val="24"/>
        </w:rPr>
        <w:t xml:space="preserve"> </w:t>
      </w:r>
    </w:p>
    <w:p w:rsidR="00595152" w:rsidRPr="004717FE" w:rsidRDefault="00595152" w:rsidP="00502AC2">
      <w:pPr>
        <w:spacing w:after="0" w:line="240" w:lineRule="auto"/>
        <w:ind w:left="720"/>
        <w:jc w:val="both"/>
        <w:rPr>
          <w:rFonts w:ascii="Garamond" w:hAnsi="Garamond"/>
          <w:b/>
          <w:strike/>
          <w:sz w:val="24"/>
          <w:szCs w:val="24"/>
        </w:rPr>
      </w:pPr>
    </w:p>
    <w:p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w:t>
      </w:r>
      <w:proofErr w:type="gramStart"/>
      <w:r w:rsidRPr="004717FE">
        <w:rPr>
          <w:rFonts w:ascii="Garamond" w:hAnsi="Garamond"/>
        </w:rPr>
        <w:t>závazných</w:t>
      </w:r>
      <w:proofErr w:type="gramEnd"/>
      <w:r w:rsidRPr="004717FE">
        <w:rPr>
          <w:rFonts w:ascii="Garamond" w:hAnsi="Garamond"/>
        </w:rPr>
        <w:t xml:space="preserve"> oddílu rejstříku viz příloha č. 1 rozvrhu práce.  Jednotlivé oddíly rejstříku nejsou uváděny v části II. rozvrhu práce. </w:t>
      </w:r>
      <w:r w:rsidRPr="004717FE">
        <w:rPr>
          <w:rFonts w:ascii="Garamond" w:hAnsi="Garamond"/>
          <w:strike/>
        </w:rPr>
        <w:t xml:space="preserve">  </w:t>
      </w:r>
    </w:p>
    <w:p w:rsidR="00595152" w:rsidRPr="004717FE" w:rsidRDefault="00595152" w:rsidP="00DB2AE8">
      <w:pPr>
        <w:pStyle w:val="Odstavecseseznamem"/>
        <w:rPr>
          <w:rFonts w:ascii="Garamond" w:hAnsi="Garamond"/>
          <w:b/>
          <w:strike/>
        </w:rPr>
      </w:pPr>
    </w:p>
    <w:p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rsidR="00595152" w:rsidRPr="00502AC2" w:rsidRDefault="00595152" w:rsidP="00F82D05">
      <w:pPr>
        <w:pStyle w:val="Odstavecseseznamem"/>
        <w:jc w:val="both"/>
        <w:rPr>
          <w:rFonts w:ascii="Garamond" w:hAnsi="Garamond"/>
          <w:color w:val="FF0000"/>
        </w:rPr>
      </w:pPr>
    </w:p>
    <w:p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rsidR="00595152" w:rsidRPr="00610D7B" w:rsidRDefault="00595152" w:rsidP="00F82D05">
      <w:pPr>
        <w:pStyle w:val="Odstavecseseznamem"/>
        <w:jc w:val="both"/>
        <w:rPr>
          <w:rFonts w:ascii="Garamond" w:hAnsi="Garamond"/>
        </w:rPr>
      </w:pPr>
    </w:p>
    <w:p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rsidR="00595152" w:rsidRPr="003C7C00" w:rsidRDefault="00595152" w:rsidP="003C7C00">
      <w:pPr>
        <w:spacing w:after="0" w:line="240" w:lineRule="auto"/>
        <w:jc w:val="both"/>
        <w:rPr>
          <w:rFonts w:ascii="Garamond" w:hAnsi="Garamond"/>
          <w:sz w:val="24"/>
          <w:szCs w:val="24"/>
          <w:lang w:eastAsia="cs-CZ"/>
        </w:rPr>
      </w:pPr>
    </w:p>
    <w:p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rsidR="00595152" w:rsidRPr="003C7C00" w:rsidRDefault="00595152" w:rsidP="003C7C00">
      <w:pPr>
        <w:spacing w:after="0" w:line="240" w:lineRule="auto"/>
        <w:jc w:val="both"/>
        <w:rPr>
          <w:rFonts w:ascii="Garamond" w:hAnsi="Garamond"/>
          <w:sz w:val="24"/>
          <w:szCs w:val="24"/>
          <w:lang w:eastAsia="cs-CZ"/>
        </w:rPr>
      </w:pPr>
    </w:p>
    <w:p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proofErr w:type="gramStart"/>
      <w:r w:rsidRPr="001E4E59">
        <w:rPr>
          <w:rFonts w:ascii="Garamond" w:hAnsi="Garamond"/>
        </w:rPr>
        <w:t>úseku  výkonu</w:t>
      </w:r>
      <w:proofErr w:type="gramEnd"/>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02"/>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227"/>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405"/>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Bc. Martina </w:t>
            </w:r>
            <w:proofErr w:type="spellStart"/>
            <w:r w:rsidRPr="003C7C00">
              <w:rPr>
                <w:rFonts w:ascii="Garamond" w:hAnsi="Garamond"/>
              </w:rPr>
              <w:t>Šotová</w:t>
            </w:r>
            <w:proofErr w:type="spellEnd"/>
            <w:r w:rsidRPr="003C7C00">
              <w:rPr>
                <w:rFonts w:ascii="Garamond" w:hAnsi="Garamond"/>
              </w:rPr>
              <w:t xml:space="preserve"> </w:t>
            </w: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rsidR="00595152" w:rsidRPr="003C7C00" w:rsidRDefault="00595152" w:rsidP="003C7C00">
            <w:pPr>
              <w:spacing w:after="0" w:line="240" w:lineRule="auto"/>
              <w:rPr>
                <w:rFonts w:ascii="Garamond" w:hAnsi="Garamond"/>
              </w:rPr>
            </w:pPr>
            <w:r w:rsidRPr="003C7C00">
              <w:rPr>
                <w:rFonts w:ascii="Garamond" w:hAnsi="Garamond"/>
              </w:rPr>
              <w:t>Andrea Nowaková</w:t>
            </w:r>
          </w:p>
          <w:p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rsidTr="003C7C00">
        <w:trPr>
          <w:trHeight w:val="227"/>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rsidR="00595152" w:rsidRPr="003C7C00" w:rsidRDefault="00595152" w:rsidP="003C7C00">
            <w:pPr>
              <w:spacing w:after="0" w:line="240" w:lineRule="auto"/>
              <w:rPr>
                <w:rFonts w:ascii="Garamond" w:hAnsi="Garamond"/>
              </w:rPr>
            </w:pPr>
            <w:r w:rsidRPr="003C7C00">
              <w:rPr>
                <w:rFonts w:ascii="Garamond" w:hAnsi="Garamond"/>
              </w:rPr>
              <w:t>Pavlína Nováková</w:t>
            </w:r>
          </w:p>
          <w:p w:rsidR="00595152" w:rsidRPr="003C7C00" w:rsidRDefault="00595152" w:rsidP="003C7C00">
            <w:pPr>
              <w:spacing w:after="0" w:line="240" w:lineRule="auto"/>
              <w:rPr>
                <w:rFonts w:ascii="Garamond" w:hAnsi="Garamond"/>
              </w:rPr>
            </w:pPr>
          </w:p>
        </w:tc>
        <w:tc>
          <w:tcPr>
            <w:tcW w:w="3402" w:type="dxa"/>
            <w:gridSpan w:val="2"/>
            <w:vAlign w:val="center"/>
            <w:hideMark/>
          </w:tcPr>
          <w:p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rsidR="00595152" w:rsidRPr="003C7C00" w:rsidRDefault="00595152" w:rsidP="003C7C00">
            <w:pPr>
              <w:spacing w:after="0" w:line="240" w:lineRule="auto"/>
              <w:rPr>
                <w:rFonts w:ascii="Garamond" w:hAnsi="Garamond"/>
              </w:rPr>
            </w:pPr>
            <w:r w:rsidRPr="003C7C00">
              <w:rPr>
                <w:rFonts w:ascii="Garamond" w:hAnsi="Garamond"/>
              </w:rPr>
              <w:t xml:space="preserve">Lenka </w:t>
            </w:r>
            <w:proofErr w:type="spellStart"/>
            <w:r w:rsidRPr="003C7C00">
              <w:rPr>
                <w:rFonts w:ascii="Garamond" w:hAnsi="Garamond"/>
              </w:rPr>
              <w:t>Czudková</w:t>
            </w:r>
            <w:proofErr w:type="spellEnd"/>
          </w:p>
          <w:p w:rsidR="00595152" w:rsidRPr="003C7C00" w:rsidRDefault="00595152" w:rsidP="003C7C00">
            <w:pPr>
              <w:spacing w:after="0" w:line="240" w:lineRule="auto"/>
              <w:rPr>
                <w:rFonts w:ascii="Garamond" w:hAnsi="Garamond"/>
              </w:rPr>
            </w:pPr>
            <w:r w:rsidRPr="003C7C00">
              <w:rPr>
                <w:rFonts w:ascii="Garamond" w:hAnsi="Garamond"/>
              </w:rPr>
              <w:t xml:space="preserve">Martina </w:t>
            </w:r>
            <w:proofErr w:type="spellStart"/>
            <w:r w:rsidRPr="003C7C00">
              <w:rPr>
                <w:rFonts w:ascii="Garamond" w:hAnsi="Garamond"/>
              </w:rPr>
              <w:t>Jastrzembská</w:t>
            </w:r>
            <w:proofErr w:type="spellEnd"/>
          </w:p>
          <w:p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Jiří </w:t>
            </w:r>
            <w:proofErr w:type="spellStart"/>
            <w:r w:rsidRPr="003C7C00">
              <w:rPr>
                <w:rFonts w:ascii="Garamond" w:hAnsi="Garamond"/>
                <w:sz w:val="24"/>
                <w:szCs w:val="24"/>
              </w:rPr>
              <w:t>Ordelt</w:t>
            </w:r>
            <w:proofErr w:type="spellEnd"/>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 xml:space="preserve">Jiří </w:t>
            </w:r>
            <w:proofErr w:type="spellStart"/>
            <w:r w:rsidRPr="003C7C00">
              <w:rPr>
                <w:rFonts w:ascii="Garamond" w:hAnsi="Garamond"/>
                <w:sz w:val="24"/>
                <w:szCs w:val="24"/>
              </w:rPr>
              <w:t>Ordelt</w:t>
            </w:r>
            <w:proofErr w:type="spellEnd"/>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575"/>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863"/>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rsidR="00595152" w:rsidRPr="003C7C00" w:rsidRDefault="00595152" w:rsidP="003C7C00">
            <w:pPr>
              <w:spacing w:after="0" w:line="240" w:lineRule="auto"/>
              <w:jc w:val="center"/>
              <w:rPr>
                <w:rFonts w:ascii="Garamond" w:hAnsi="Garamond"/>
                <w:b/>
                <w:sz w:val="24"/>
                <w:szCs w:val="24"/>
              </w:rPr>
            </w:pP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w:t>
            </w:r>
            <w:proofErr w:type="gramStart"/>
            <w:r w:rsidRPr="003C7C00">
              <w:rPr>
                <w:rFonts w:ascii="Garamond" w:hAnsi="Garamond"/>
                <w:sz w:val="24"/>
                <w:szCs w:val="24"/>
              </w:rPr>
              <w:t>31.8.2011</w:t>
            </w:r>
            <w:proofErr w:type="gramEnd"/>
            <w:r w:rsidRPr="003C7C00">
              <w:rPr>
                <w:rFonts w:ascii="Garamond" w:hAnsi="Garamond"/>
                <w:sz w:val="24"/>
                <w:szCs w:val="24"/>
              </w:rPr>
              <w:t xml:space="preserve">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rsidR="00595152" w:rsidRPr="003C7C00" w:rsidRDefault="00595152" w:rsidP="003C7C00">
            <w:pPr>
              <w:spacing w:after="0" w:line="240" w:lineRule="auto"/>
              <w:jc w:val="both"/>
              <w:rPr>
                <w:rFonts w:ascii="Garamond" w:hAnsi="Garamond"/>
                <w:sz w:val="24"/>
                <w:szCs w:val="24"/>
              </w:rPr>
            </w:pP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Default="00595152" w:rsidP="003C7C00">
      <w:pPr>
        <w:spacing w:after="0" w:line="240" w:lineRule="auto"/>
        <w:rPr>
          <w:rFonts w:ascii="Times New Roman" w:hAnsi="Times New Roman"/>
          <w:sz w:val="24"/>
          <w:szCs w:val="24"/>
          <w:lang w:eastAsia="cs-CZ"/>
        </w:rPr>
      </w:pPr>
    </w:p>
    <w:p w:rsidR="000555FC" w:rsidRPr="003C7C00" w:rsidRDefault="000555FC"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rsidR="00595152" w:rsidRPr="003C7C00" w:rsidRDefault="00595152" w:rsidP="003C7C00">
            <w:pPr>
              <w:spacing w:after="0" w:line="240" w:lineRule="auto"/>
              <w:rPr>
                <w:rFonts w:ascii="Garamond" w:hAnsi="Garamond"/>
                <w:sz w:val="24"/>
                <w:szCs w:val="24"/>
              </w:rPr>
            </w:pP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rsidR="00595152" w:rsidRPr="003C7C00" w:rsidRDefault="00595152" w:rsidP="003C7C00">
            <w:pPr>
              <w:spacing w:after="0" w:line="240" w:lineRule="auto"/>
              <w:jc w:val="both"/>
              <w:rPr>
                <w:rFonts w:ascii="Times New Roman" w:hAnsi="Times New Roman"/>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340"/>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cantSplit/>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rsidR="00595152" w:rsidRPr="003C7C00" w:rsidRDefault="00595152" w:rsidP="003C7C00">
            <w:pPr>
              <w:spacing w:after="0" w:line="240" w:lineRule="auto"/>
              <w:rPr>
                <w:rFonts w:ascii="Times New Roman" w:hAnsi="Times New Roman"/>
                <w:sz w:val="24"/>
                <w:szCs w:val="24"/>
              </w:rPr>
            </w:pP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rsidTr="003C7C00">
        <w:trPr>
          <w:trHeight w:val="851"/>
        </w:trPr>
        <w:tc>
          <w:tcPr>
            <w:tcW w:w="1135"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rsidTr="003C7C00">
        <w:trPr>
          <w:cantSplit/>
          <w:trHeight w:val="486"/>
        </w:trPr>
        <w:tc>
          <w:tcPr>
            <w:tcW w:w="1135" w:type="dxa"/>
            <w:vMerge w:val="restart"/>
            <w:shd w:val="clear" w:color="auto" w:fill="D9D9D9"/>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rsidR="00595152" w:rsidRPr="003C7C00" w:rsidRDefault="00595152" w:rsidP="003C7C00">
            <w:pPr>
              <w:spacing w:after="0" w:line="240" w:lineRule="auto"/>
              <w:rPr>
                <w:rFonts w:ascii="Garamond" w:hAnsi="Garamond"/>
                <w:b/>
                <w:sz w:val="24"/>
                <w:szCs w:val="24"/>
              </w:rPr>
            </w:pPr>
          </w:p>
        </w:tc>
        <w:tc>
          <w:tcPr>
            <w:tcW w:w="4555" w:type="dxa"/>
            <w:gridSpan w:val="2"/>
          </w:tcPr>
          <w:p w:rsidR="00595152" w:rsidRPr="003C7C00" w:rsidRDefault="00595152" w:rsidP="003C7C00">
            <w:pPr>
              <w:spacing w:after="0" w:line="240" w:lineRule="auto"/>
              <w:jc w:val="both"/>
              <w:rPr>
                <w:rFonts w:ascii="Times New Roman" w:hAnsi="Times New Roman"/>
                <w:b/>
                <w:sz w:val="24"/>
                <w:szCs w:val="24"/>
              </w:rPr>
            </w:pPr>
          </w:p>
          <w:p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rsidR="00595152" w:rsidRPr="003C7C00" w:rsidRDefault="00595152" w:rsidP="003C7C00">
            <w:pPr>
              <w:spacing w:after="0" w:line="240" w:lineRule="auto"/>
              <w:jc w:val="both"/>
              <w:rPr>
                <w:rFonts w:ascii="Garamond" w:hAnsi="Garamond"/>
                <w:sz w:val="24"/>
                <w:szCs w:val="24"/>
              </w:rPr>
            </w:pP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w:t>
            </w:r>
            <w:proofErr w:type="spellStart"/>
            <w:r w:rsidRPr="003C7C00">
              <w:rPr>
                <w:rFonts w:ascii="Garamond" w:hAnsi="Garamond"/>
                <w:sz w:val="24"/>
                <w:szCs w:val="24"/>
              </w:rPr>
              <w:t>Del</w:t>
            </w:r>
            <w:proofErr w:type="spellEnd"/>
            <w:r w:rsidRPr="003C7C00">
              <w:rPr>
                <w:rFonts w:ascii="Garamond" w:hAnsi="Garamond"/>
                <w:sz w:val="24"/>
                <w:szCs w:val="24"/>
              </w:rPr>
              <w:t xml:space="preserve"> </w:t>
            </w:r>
            <w:proofErr w:type="spellStart"/>
            <w:r w:rsidRPr="003C7C00">
              <w:rPr>
                <w:rFonts w:ascii="Garamond" w:hAnsi="Garamond"/>
                <w:sz w:val="24"/>
                <w:szCs w:val="24"/>
              </w:rPr>
              <w:t>Favero</w:t>
            </w:r>
            <w:proofErr w:type="spellEnd"/>
            <w:r w:rsidRPr="003C7C00">
              <w:rPr>
                <w:rFonts w:ascii="Garamond" w:hAnsi="Garamond"/>
                <w:sz w:val="24"/>
                <w:szCs w:val="24"/>
              </w:rPr>
              <w:t xml:space="preserve">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rsidTr="003C7C00">
        <w:trPr>
          <w:trHeight w:val="340"/>
        </w:trPr>
        <w:tc>
          <w:tcPr>
            <w:tcW w:w="1135" w:type="dxa"/>
            <w:vMerge/>
            <w:vAlign w:val="center"/>
            <w:hideMark/>
          </w:tcPr>
          <w:p w:rsidR="00595152" w:rsidRPr="003C7C00" w:rsidRDefault="00595152" w:rsidP="003C7C00">
            <w:pPr>
              <w:spacing w:after="0" w:line="240" w:lineRule="auto"/>
              <w:rPr>
                <w:rFonts w:ascii="Garamond" w:hAnsi="Garamond"/>
                <w:b/>
                <w:sz w:val="24"/>
                <w:szCs w:val="24"/>
              </w:rPr>
            </w:pPr>
          </w:p>
        </w:tc>
        <w:tc>
          <w:tcPr>
            <w:tcW w:w="3402" w:type="dxa"/>
            <w:gridSpan w:val="3"/>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rsidR="00595152" w:rsidRPr="003C7C00" w:rsidRDefault="00595152" w:rsidP="003C7C00">
      <w:pPr>
        <w:spacing w:after="0" w:line="240" w:lineRule="auto"/>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u w:val="single"/>
          <w:lang w:eastAsia="cs-CZ"/>
        </w:rPr>
      </w:pPr>
    </w:p>
    <w:p w:rsidR="00595152" w:rsidRPr="003C7C00" w:rsidRDefault="00595152" w:rsidP="003C7C00">
      <w:pPr>
        <w:spacing w:after="0" w:line="240" w:lineRule="auto"/>
        <w:jc w:val="center"/>
        <w:rPr>
          <w:rFonts w:ascii="Times New Roman" w:hAnsi="Times New Roman"/>
          <w:b/>
          <w:sz w:val="28"/>
          <w:szCs w:val="28"/>
          <w:lang w:eastAsia="cs-CZ"/>
        </w:rPr>
      </w:pPr>
    </w:p>
    <w:p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rsidR="00595152" w:rsidRDefault="00595152" w:rsidP="003C7C00">
      <w:pPr>
        <w:spacing w:after="0" w:line="240" w:lineRule="auto"/>
        <w:rPr>
          <w:rFonts w:ascii="Garamond" w:hAnsi="Garamond"/>
          <w:b/>
          <w:sz w:val="24"/>
          <w:szCs w:val="24"/>
          <w:lang w:eastAsia="cs-CZ"/>
        </w:rPr>
      </w:pPr>
    </w:p>
    <w:p w:rsidR="00595152" w:rsidRDefault="00595152" w:rsidP="003C7C00">
      <w:pPr>
        <w:spacing w:after="0" w:line="240" w:lineRule="auto"/>
        <w:rPr>
          <w:rFonts w:ascii="Garamond" w:hAnsi="Garamond"/>
          <w:b/>
          <w:sz w:val="24"/>
          <w:szCs w:val="24"/>
          <w:lang w:eastAsia="cs-CZ"/>
        </w:rPr>
      </w:pPr>
    </w:p>
    <w:p w:rsidR="00595152" w:rsidRPr="00D90E1F" w:rsidRDefault="00595152" w:rsidP="003C7C00">
      <w:pPr>
        <w:spacing w:after="0" w:line="240" w:lineRule="auto"/>
        <w:rPr>
          <w:rFonts w:ascii="Garamond" w:hAnsi="Garamond"/>
          <w:b/>
          <w:sz w:val="24"/>
          <w:szCs w:val="24"/>
          <w:lang w:eastAsia="cs-CZ"/>
        </w:rPr>
      </w:pPr>
      <w:r>
        <w:rPr>
          <w:rFonts w:ascii="Garamond" w:hAnsi="Garamond"/>
          <w:b/>
          <w:sz w:val="24"/>
          <w:szCs w:val="24"/>
          <w:lang w:eastAsia="cs-CZ"/>
        </w:rPr>
        <w:t>P</w:t>
      </w:r>
      <w:r w:rsidRPr="00D90E1F">
        <w:rPr>
          <w:rFonts w:ascii="Garamond" w:hAnsi="Garamond"/>
          <w:b/>
          <w:sz w:val="24"/>
          <w:szCs w:val="24"/>
          <w:lang w:eastAsia="cs-CZ"/>
        </w:rPr>
        <w:t>etr Kuběna</w:t>
      </w:r>
    </w:p>
    <w:p w:rsidR="0059515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Lenka </w:t>
      </w:r>
      <w:proofErr w:type="spellStart"/>
      <w:r>
        <w:rPr>
          <w:rFonts w:ascii="Garamond" w:hAnsi="Garamond"/>
          <w:sz w:val="24"/>
          <w:szCs w:val="24"/>
          <w:lang w:eastAsia="cs-CZ"/>
        </w:rPr>
        <w:t>Šotková</w:t>
      </w:r>
      <w:proofErr w:type="spellEnd"/>
    </w:p>
    <w:p w:rsidR="00595152" w:rsidRPr="003C7C00" w:rsidRDefault="00595152" w:rsidP="003C7C00">
      <w:pPr>
        <w:spacing w:after="0" w:line="240" w:lineRule="auto"/>
        <w:rPr>
          <w:rFonts w:ascii="Garamond" w:hAnsi="Garamond"/>
          <w:sz w:val="24"/>
          <w:szCs w:val="24"/>
          <w:lang w:eastAsia="cs-CZ"/>
        </w:rPr>
      </w:pPr>
    </w:p>
    <w:p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rsidR="00595152" w:rsidRDefault="00595152" w:rsidP="003C7C00">
      <w:pPr>
        <w:spacing w:after="0" w:line="240" w:lineRule="auto"/>
        <w:jc w:val="both"/>
        <w:rPr>
          <w:rFonts w:ascii="Garamond" w:hAnsi="Garamond"/>
          <w:b/>
          <w:sz w:val="24"/>
          <w:szCs w:val="24"/>
          <w:lang w:eastAsia="cs-CZ"/>
        </w:rPr>
      </w:pPr>
    </w:p>
    <w:p w:rsidR="00595152" w:rsidRPr="00D90E1F" w:rsidRDefault="00595152" w:rsidP="003C7C00">
      <w:pPr>
        <w:spacing w:after="0" w:line="240" w:lineRule="auto"/>
        <w:jc w:val="both"/>
        <w:rPr>
          <w:rFonts w:ascii="Garamond" w:hAnsi="Garamond"/>
          <w:b/>
          <w:sz w:val="24"/>
          <w:szCs w:val="24"/>
          <w:lang w:eastAsia="cs-CZ"/>
        </w:rPr>
      </w:pPr>
      <w:r w:rsidRPr="00D90E1F">
        <w:rPr>
          <w:rFonts w:ascii="Garamond" w:hAnsi="Garamond"/>
          <w:b/>
          <w:sz w:val="24"/>
          <w:szCs w:val="24"/>
          <w:lang w:eastAsia="cs-CZ"/>
        </w:rPr>
        <w:t xml:space="preserve">Lenka </w:t>
      </w:r>
      <w:proofErr w:type="spellStart"/>
      <w:r w:rsidRPr="00D90E1F">
        <w:rPr>
          <w:rFonts w:ascii="Garamond" w:hAnsi="Garamond"/>
          <w:b/>
          <w:sz w:val="24"/>
          <w:szCs w:val="24"/>
          <w:lang w:eastAsia="cs-CZ"/>
        </w:rPr>
        <w:t>Šotková</w:t>
      </w:r>
      <w:proofErr w:type="spellEnd"/>
    </w:p>
    <w:p w:rsidR="0059515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Zástupce: Petr Kuběna</w:t>
      </w:r>
    </w:p>
    <w:p w:rsidR="00595152" w:rsidRPr="00D90E1F" w:rsidRDefault="00595152" w:rsidP="003C7C00">
      <w:pPr>
        <w:spacing w:after="0" w:line="240" w:lineRule="auto"/>
        <w:jc w:val="both"/>
        <w:rPr>
          <w:rFonts w:ascii="Garamond" w:hAnsi="Garamond"/>
          <w:sz w:val="24"/>
          <w:szCs w:val="24"/>
          <w:lang w:eastAsia="cs-CZ"/>
        </w:rPr>
      </w:pPr>
    </w:p>
    <w:p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rsidR="00595152" w:rsidRDefault="00595152" w:rsidP="003C7C00">
      <w:pPr>
        <w:spacing w:after="0" w:line="240" w:lineRule="auto"/>
        <w:jc w:val="both"/>
        <w:rPr>
          <w:rFonts w:ascii="Garamond" w:hAnsi="Garamond"/>
          <w:sz w:val="24"/>
          <w:szCs w:val="24"/>
          <w:lang w:eastAsia="cs-CZ"/>
        </w:rPr>
      </w:pPr>
    </w:p>
    <w:p w:rsidR="00595152" w:rsidRPr="00D90E1F" w:rsidRDefault="00595152" w:rsidP="003C7C00">
      <w:pPr>
        <w:spacing w:after="0" w:line="240" w:lineRule="auto"/>
        <w:jc w:val="both"/>
        <w:rPr>
          <w:rFonts w:ascii="Garamond" w:hAnsi="Garamond"/>
          <w:sz w:val="24"/>
          <w:szCs w:val="24"/>
          <w:lang w:eastAsia="cs-CZ"/>
        </w:rPr>
      </w:pPr>
    </w:p>
    <w:p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rsidR="00595152" w:rsidRPr="003C7C00" w:rsidRDefault="00595152" w:rsidP="003C7C00">
      <w:pPr>
        <w:spacing w:after="0" w:line="240" w:lineRule="auto"/>
        <w:jc w:val="both"/>
        <w:rPr>
          <w:rFonts w:ascii="Garamond" w:hAnsi="Garamond"/>
          <w:b/>
          <w:sz w:val="28"/>
          <w:szCs w:val="28"/>
        </w:rPr>
      </w:pPr>
    </w:p>
    <w:p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w:t>
      </w:r>
      <w:r w:rsidR="0028589B">
        <w:rPr>
          <w:rFonts w:ascii="Garamond" w:hAnsi="Garamond"/>
          <w:sz w:val="24"/>
          <w:szCs w:val="24"/>
        </w:rPr>
        <w:t xml:space="preserve">Barbora Krejčová, </w:t>
      </w:r>
      <w:r w:rsidRPr="003C7C00">
        <w:rPr>
          <w:rFonts w:ascii="Garamond" w:hAnsi="Garamond"/>
          <w:sz w:val="24"/>
          <w:szCs w:val="24"/>
        </w:rPr>
        <w:t xml:space="preserve">Lucie Létalová, Bc. Iveta Langrová, Pavlína Macháčková, Eva </w:t>
      </w:r>
      <w:proofErr w:type="spellStart"/>
      <w:proofErr w:type="gramStart"/>
      <w:r w:rsidRPr="003C7C00">
        <w:rPr>
          <w:rFonts w:ascii="Garamond" w:hAnsi="Garamond"/>
          <w:sz w:val="24"/>
          <w:szCs w:val="24"/>
        </w:rPr>
        <w:t>Tichavská</w:t>
      </w:r>
      <w:proofErr w:type="spellEnd"/>
      <w:r w:rsidRPr="003C7C00">
        <w:rPr>
          <w:rFonts w:ascii="Garamond" w:hAnsi="Garamond"/>
          <w:sz w:val="24"/>
          <w:szCs w:val="24"/>
        </w:rPr>
        <w:t>,  Ing.</w:t>
      </w:r>
      <w:proofErr w:type="gramEnd"/>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xml:space="preserve">, Monika Michalková, Bc. Petra </w:t>
      </w:r>
      <w:proofErr w:type="spellStart"/>
      <w:r w:rsidRPr="003C7C00">
        <w:rPr>
          <w:rFonts w:ascii="Garamond" w:hAnsi="Garamond"/>
          <w:sz w:val="24"/>
          <w:szCs w:val="24"/>
        </w:rPr>
        <w:t>Malinowská</w:t>
      </w:r>
      <w:proofErr w:type="spellEnd"/>
      <w:r w:rsidRPr="003C7C00">
        <w:rPr>
          <w:rFonts w:ascii="Garamond" w:hAnsi="Garamond"/>
          <w:sz w:val="24"/>
          <w:szCs w:val="24"/>
        </w:rPr>
        <w:t xml:space="preserve">, Ludmila Rudolová </w:t>
      </w:r>
    </w:p>
    <w:p w:rsidR="00595152" w:rsidRPr="003C7C00" w:rsidRDefault="00595152" w:rsidP="003C7C00">
      <w:pPr>
        <w:spacing w:after="0" w:line="240" w:lineRule="auto"/>
        <w:jc w:val="both"/>
        <w:rPr>
          <w:rFonts w:ascii="Garamond" w:hAnsi="Garamond"/>
          <w:b/>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Godálová,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w:t>
      </w:r>
      <w:proofErr w:type="spellStart"/>
      <w:r w:rsidRPr="003C7C00">
        <w:rPr>
          <w:rFonts w:ascii="Garamond" w:hAnsi="Garamond"/>
          <w:sz w:val="24"/>
          <w:szCs w:val="24"/>
        </w:rPr>
        <w:t>Šuniarová</w:t>
      </w:r>
      <w:proofErr w:type="spellEnd"/>
      <w:r w:rsidRPr="003C7C00">
        <w:rPr>
          <w:rFonts w:ascii="Garamond" w:hAnsi="Garamond"/>
          <w:sz w:val="24"/>
          <w:szCs w:val="24"/>
        </w:rPr>
        <w:t xml:space="preserve">,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spacing w:after="0" w:line="240" w:lineRule="auto"/>
        <w:rPr>
          <w:rFonts w:ascii="Garamond" w:hAnsi="Garamond"/>
          <w:sz w:val="24"/>
          <w:szCs w:val="24"/>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Pr="003C7C00" w:rsidRDefault="00595152" w:rsidP="003C7C00">
      <w:pPr>
        <w:overflowPunct w:val="0"/>
        <w:autoSpaceDE w:val="0"/>
        <w:autoSpaceDN w:val="0"/>
        <w:adjustRightInd w:val="0"/>
        <w:spacing w:after="0" w:line="240" w:lineRule="auto"/>
        <w:rPr>
          <w:rFonts w:ascii="Garamond" w:hAnsi="Garamond"/>
          <w:lang w:eastAsia="cs-CZ"/>
        </w:rPr>
      </w:pPr>
    </w:p>
    <w:p w:rsidR="00595152" w:rsidRPr="003C7C00" w:rsidRDefault="00595152" w:rsidP="003C7C00">
      <w:pPr>
        <w:spacing w:after="0" w:line="240" w:lineRule="auto"/>
        <w:rPr>
          <w:rFonts w:ascii="Times New Roman" w:hAnsi="Times New Roman"/>
          <w:color w:val="FF0000"/>
          <w:sz w:val="24"/>
          <w:szCs w:val="24"/>
          <w:lang w:eastAsia="cs-CZ"/>
        </w:rPr>
      </w:pPr>
    </w:p>
    <w:p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rsidR="00595152" w:rsidRDefault="00595152" w:rsidP="003C7C00">
      <w:pPr>
        <w:spacing w:after="0" w:line="240" w:lineRule="auto"/>
        <w:rPr>
          <w:rFonts w:ascii="Times New Roman" w:hAnsi="Times New Roman"/>
          <w:b/>
          <w:sz w:val="28"/>
          <w:szCs w:val="28"/>
          <w:lang w:eastAsia="cs-CZ"/>
        </w:rPr>
      </w:pPr>
    </w:p>
    <w:p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rsidR="00595152" w:rsidRPr="00441471" w:rsidRDefault="00595152" w:rsidP="00441471">
      <w:pPr>
        <w:spacing w:after="0" w:line="240" w:lineRule="auto"/>
        <w:jc w:val="center"/>
        <w:rPr>
          <w:rFonts w:ascii="Garamond" w:hAnsi="Garamond"/>
          <w:b/>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rsidR="00595152" w:rsidRPr="004717FE" w:rsidRDefault="00595152" w:rsidP="006D3580">
      <w:pPr>
        <w:spacing w:after="0" w:line="240" w:lineRule="auto"/>
        <w:ind w:left="714"/>
        <w:contextualSpacing/>
        <w:jc w:val="both"/>
        <w:rPr>
          <w:rFonts w:ascii="Garamond" w:hAnsi="Garamond"/>
          <w:b/>
          <w:sz w:val="24"/>
          <w:szCs w:val="24"/>
          <w:lang w:eastAsia="cs-CZ"/>
        </w:rPr>
      </w:pPr>
    </w:p>
    <w:p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rsidR="00B36792" w:rsidRDefault="00B36792" w:rsidP="00B36792">
      <w:pPr>
        <w:numPr>
          <w:ilvl w:val="0"/>
          <w:numId w:val="48"/>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rsidR="00B36792" w:rsidRP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rsidR="00B36792" w:rsidRDefault="00B36792" w:rsidP="00B36792">
      <w:pPr>
        <w:numPr>
          <w:ilvl w:val="0"/>
          <w:numId w:val="48"/>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rsidR="002104A1" w:rsidRDefault="002104A1" w:rsidP="002104A1">
      <w:pPr>
        <w:spacing w:after="0" w:line="240" w:lineRule="auto"/>
        <w:contextualSpacing/>
        <w:jc w:val="both"/>
        <w:rPr>
          <w:rFonts w:ascii="Garamond" w:hAnsi="Garamond"/>
          <w:sz w:val="24"/>
          <w:szCs w:val="24"/>
          <w:lang w:eastAsia="cs-CZ"/>
        </w:rPr>
      </w:pP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rsidR="002104A1" w:rsidRDefault="002104A1" w:rsidP="002104A1">
      <w:pPr>
        <w:numPr>
          <w:ilvl w:val="0"/>
          <w:numId w:val="4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rsidR="002104A1" w:rsidRPr="00B36792" w:rsidRDefault="002104A1" w:rsidP="002104A1">
      <w:pPr>
        <w:spacing w:after="0" w:line="240" w:lineRule="auto"/>
        <w:contextualSpacing/>
        <w:jc w:val="both"/>
        <w:rPr>
          <w:rFonts w:ascii="Garamond" w:hAnsi="Garamond"/>
          <w:sz w:val="24"/>
          <w:szCs w:val="24"/>
          <w:lang w:eastAsia="cs-CZ"/>
        </w:rPr>
      </w:pPr>
    </w:p>
    <w:p w:rsidR="00490935" w:rsidRDefault="00490935" w:rsidP="00490935">
      <w:pPr>
        <w:spacing w:after="0" w:line="240" w:lineRule="auto"/>
        <w:contextualSpacing/>
        <w:jc w:val="both"/>
        <w:rPr>
          <w:rFonts w:ascii="Garamond" w:hAnsi="Garamond"/>
          <w:sz w:val="24"/>
          <w:szCs w:val="24"/>
          <w:lang w:eastAsia="cs-CZ"/>
        </w:rPr>
      </w:pPr>
    </w:p>
    <w:p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w:t>
      </w:r>
      <w:proofErr w:type="gramStart"/>
      <w:r>
        <w:rPr>
          <w:rFonts w:ascii="Garamond" w:hAnsi="Garamond" w:cs="Arial"/>
          <w:color w:val="000000"/>
          <w:sz w:val="24"/>
          <w:szCs w:val="24"/>
        </w:rPr>
        <w:t xml:space="preserve">soudu, </w:t>
      </w:r>
      <w:r w:rsidRPr="00441471">
        <w:rPr>
          <w:rFonts w:ascii="Garamond" w:hAnsi="Garamond"/>
          <w:sz w:val="24"/>
          <w:szCs w:val="24"/>
        </w:rPr>
        <w:t xml:space="preserve"> odpovídá</w:t>
      </w:r>
      <w:proofErr w:type="gramEnd"/>
      <w:r w:rsidRPr="00441471">
        <w:rPr>
          <w:rFonts w:ascii="Garamond" w:hAnsi="Garamond"/>
          <w:sz w:val="24"/>
          <w:szCs w:val="24"/>
        </w:rPr>
        <w:t xml:space="preserve"> za evidenci, organizaci a provádění zdravotních prohlídek zaměstnanců a soudců okresního soudu. Zpracovává měsíční výkazy a hlášení personálních změn a další výkazy dle pokynů KS.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rsidR="00595152" w:rsidRDefault="00595152"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Default="003F74ED" w:rsidP="003C7C00">
      <w:pPr>
        <w:spacing w:after="0" w:line="240" w:lineRule="auto"/>
        <w:jc w:val="both"/>
        <w:rPr>
          <w:rFonts w:ascii="Garamond" w:hAnsi="Garamond"/>
          <w:sz w:val="24"/>
          <w:szCs w:val="24"/>
          <w:lang w:eastAsia="cs-CZ"/>
        </w:rPr>
      </w:pPr>
    </w:p>
    <w:p w:rsidR="003F74ED" w:rsidRPr="00441471" w:rsidRDefault="003F74ED"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rsidR="009A26E0" w:rsidRPr="00441471" w:rsidRDefault="009A26E0" w:rsidP="00127B19">
      <w:pPr>
        <w:numPr>
          <w:ilvl w:val="0"/>
          <w:numId w:val="12"/>
        </w:num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rsidR="00490935" w:rsidRPr="00441471" w:rsidRDefault="00490935" w:rsidP="003C7C00">
      <w:pPr>
        <w:spacing w:after="0" w:line="240" w:lineRule="auto"/>
        <w:jc w:val="both"/>
        <w:rPr>
          <w:rFonts w:ascii="Garamond" w:hAnsi="Garamond"/>
          <w:b/>
          <w:color w:val="FF0000"/>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 (rozsah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 xml:space="preserve">Šárka </w:t>
      </w:r>
      <w:proofErr w:type="spellStart"/>
      <w:r w:rsidRPr="00441471">
        <w:rPr>
          <w:rFonts w:ascii="Garamond" w:hAnsi="Garamond"/>
          <w:b/>
          <w:sz w:val="24"/>
          <w:szCs w:val="24"/>
          <w:lang w:eastAsia="cs-CZ"/>
        </w:rPr>
        <w:t>Mikstajová</w:t>
      </w:r>
      <w:proofErr w:type="spellEnd"/>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Sv</w:t>
      </w:r>
      <w:proofErr w:type="spellEnd"/>
      <w:r w:rsidRPr="00441471">
        <w:rPr>
          <w:rFonts w:ascii="Garamond" w:hAnsi="Garamond"/>
          <w:sz w:val="24"/>
          <w:szCs w:val="24"/>
          <w:lang w:eastAsia="cs-CZ"/>
        </w:rPr>
        <w:t xml:space="preserve"> – Ž)</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rsidR="00595152" w:rsidRPr="00441471" w:rsidRDefault="00595152" w:rsidP="003C7C00">
      <w:pPr>
        <w:spacing w:after="0" w:line="240" w:lineRule="auto"/>
        <w:ind w:firstLine="12"/>
        <w:jc w:val="both"/>
        <w:rPr>
          <w:rFonts w:ascii="Garamond" w:hAnsi="Garamond"/>
          <w:sz w:val="24"/>
          <w:szCs w:val="24"/>
          <w:lang w:eastAsia="cs-CZ"/>
        </w:rPr>
      </w:pP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 xml:space="preserve">Vlasta Semmlerová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rsidR="00490935" w:rsidRPr="00441471" w:rsidRDefault="00490935" w:rsidP="003C7C00">
      <w:pPr>
        <w:spacing w:after="0" w:line="240" w:lineRule="auto"/>
        <w:ind w:firstLine="12"/>
        <w:jc w:val="both"/>
        <w:rPr>
          <w:rFonts w:ascii="Garamond" w:hAnsi="Garamond"/>
          <w:b/>
          <w:sz w:val="24"/>
          <w:szCs w:val="24"/>
          <w:lang w:eastAsia="cs-CZ"/>
        </w:rPr>
      </w:pP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 Wawreczková</w:t>
      </w:r>
    </w:p>
    <w:p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rsidR="00595152" w:rsidRPr="00441471" w:rsidRDefault="00595152"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490935" w:rsidRDefault="00490935" w:rsidP="003C7C00">
      <w:pPr>
        <w:spacing w:after="0" w:line="240" w:lineRule="auto"/>
        <w:ind w:firstLine="12"/>
        <w:jc w:val="both"/>
        <w:rPr>
          <w:rFonts w:ascii="Garamond" w:hAnsi="Garamond"/>
          <w:sz w:val="24"/>
          <w:szCs w:val="24"/>
          <w:lang w:eastAsia="cs-CZ"/>
        </w:rPr>
      </w:pPr>
    </w:p>
    <w:p w:rsidR="003F74ED" w:rsidRDefault="003F74ED" w:rsidP="003C7C00">
      <w:pPr>
        <w:spacing w:after="0" w:line="240" w:lineRule="auto"/>
        <w:ind w:firstLine="12"/>
        <w:jc w:val="both"/>
        <w:rPr>
          <w:rFonts w:ascii="Garamond" w:hAnsi="Garamond"/>
          <w:sz w:val="24"/>
          <w:szCs w:val="24"/>
          <w:lang w:eastAsia="cs-CZ"/>
        </w:rPr>
      </w:pPr>
    </w:p>
    <w:p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Tejedi</w:t>
      </w:r>
      <w:proofErr w:type="spellEnd"/>
    </w:p>
    <w:p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Petra Jedličková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rsidR="00595152" w:rsidRDefault="00595152" w:rsidP="003C7C00">
      <w:pPr>
        <w:spacing w:after="0" w:line="240" w:lineRule="auto"/>
        <w:ind w:left="360"/>
        <w:rPr>
          <w:rFonts w:ascii="Garamond" w:hAnsi="Garamond"/>
          <w:b/>
          <w:sz w:val="24"/>
          <w:szCs w:val="24"/>
          <w:lang w:eastAsia="cs-CZ"/>
        </w:rPr>
      </w:pPr>
    </w:p>
    <w:p w:rsidR="003F74ED" w:rsidRDefault="003F74ED" w:rsidP="003C7C00">
      <w:pPr>
        <w:spacing w:after="0" w:line="240" w:lineRule="auto"/>
        <w:ind w:left="360"/>
        <w:rPr>
          <w:rFonts w:ascii="Garamond" w:hAnsi="Garamond"/>
          <w:b/>
          <w:sz w:val="24"/>
          <w:szCs w:val="24"/>
          <w:lang w:eastAsia="cs-CZ"/>
        </w:rPr>
      </w:pPr>
    </w:p>
    <w:p w:rsidR="00490935" w:rsidRDefault="00490935" w:rsidP="003C7C00">
      <w:pPr>
        <w:spacing w:after="0" w:line="240" w:lineRule="auto"/>
        <w:rPr>
          <w:rFonts w:ascii="Garamond" w:hAnsi="Garamond"/>
          <w:sz w:val="24"/>
          <w:szCs w:val="24"/>
          <w:lang w:eastAsia="cs-CZ"/>
        </w:rPr>
      </w:pPr>
    </w:p>
    <w:p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rsidR="003F74ED" w:rsidRDefault="003F74ED" w:rsidP="00490935">
      <w:pPr>
        <w:spacing w:after="0"/>
        <w:rPr>
          <w:rFonts w:ascii="Garamond" w:hAnsi="Garamond"/>
          <w:sz w:val="24"/>
          <w:szCs w:val="24"/>
          <w:lang w:eastAsia="cs-CZ"/>
        </w:rPr>
      </w:pPr>
    </w:p>
    <w:p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rsidR="00490935" w:rsidRDefault="00490935" w:rsidP="00490935">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E02447" w:rsidRDefault="00E02447" w:rsidP="00E6590E">
      <w:pPr>
        <w:ind w:firstLine="12"/>
        <w:jc w:val="both"/>
        <w:rPr>
          <w:rFonts w:ascii="Garamond" w:hAnsi="Garamond"/>
          <w:b/>
          <w:sz w:val="26"/>
          <w:szCs w:val="26"/>
          <w:lang w:eastAsia="cs-CZ"/>
        </w:rPr>
      </w:pPr>
    </w:p>
    <w:p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rsidR="00595152" w:rsidRPr="00441471" w:rsidRDefault="00595152" w:rsidP="00441471">
      <w:pPr>
        <w:spacing w:after="0" w:line="240" w:lineRule="auto"/>
        <w:rPr>
          <w:rFonts w:ascii="Garamond" w:hAnsi="Garamond"/>
          <w:b/>
          <w:sz w:val="26"/>
          <w:szCs w:val="26"/>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rsidR="00595152"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t>
      </w:r>
      <w:proofErr w:type="gramStart"/>
      <w:r w:rsidRPr="00441471">
        <w:rPr>
          <w:rFonts w:ascii="Garamond" w:hAnsi="Garamond"/>
          <w:sz w:val="24"/>
          <w:szCs w:val="24"/>
          <w:lang w:eastAsia="cs-CZ"/>
        </w:rPr>
        <w:t>www</w:t>
      </w:r>
      <w:proofErr w:type="gramEnd"/>
      <w:r w:rsidRPr="00441471">
        <w:rPr>
          <w:rFonts w:ascii="Garamond" w:hAnsi="Garamond"/>
          <w:sz w:val="24"/>
          <w:szCs w:val="24"/>
          <w:lang w:eastAsia="cs-CZ"/>
        </w:rPr>
        <w:t>.</w:t>
      </w:r>
      <w:proofErr w:type="gramStart"/>
      <w:r w:rsidRPr="00441471">
        <w:rPr>
          <w:rFonts w:ascii="Garamond" w:hAnsi="Garamond"/>
          <w:sz w:val="24"/>
          <w:szCs w:val="24"/>
          <w:lang w:eastAsia="cs-CZ"/>
        </w:rPr>
        <w:t>justice</w:t>
      </w:r>
      <w:proofErr w:type="gramEnd"/>
      <w:r w:rsidRPr="00441471">
        <w:rPr>
          <w:rFonts w:ascii="Garamond" w:hAnsi="Garamond"/>
          <w:sz w:val="24"/>
          <w:szCs w:val="24"/>
          <w:lang w:eastAsia="cs-CZ"/>
        </w:rPr>
        <w:t xml:space="preserv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xml:space="preserve">. Zajišťuje správu aktivních prvků IP telefonie a funkčnost IP telefonie, správu telefonní ústředny a evidenci telefonních hovorů na bázi IP telefonie. Zpracovává záznamy z počítačů CCTV umístěných v budovách soudu. </w:t>
      </w:r>
      <w:r w:rsidRPr="00441471">
        <w:rPr>
          <w:rFonts w:ascii="Garamond" w:hAnsi="Garamond"/>
          <w:sz w:val="24"/>
          <w:szCs w:val="24"/>
          <w:lang w:eastAsia="cs-CZ"/>
        </w:rPr>
        <w:lastRenderedPageBreak/>
        <w:t>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rsidR="00595152" w:rsidRPr="00441471" w:rsidRDefault="00595152" w:rsidP="003C7C00">
      <w:pPr>
        <w:spacing w:after="0" w:line="240" w:lineRule="auto"/>
        <w:jc w:val="both"/>
        <w:rPr>
          <w:rFonts w:ascii="Garamond" w:hAnsi="Garamond"/>
          <w:b/>
          <w:sz w:val="24"/>
          <w:szCs w:val="24"/>
          <w:lang w:eastAsia="cs-CZ"/>
        </w:rPr>
      </w:pPr>
      <w:proofErr w:type="spellStart"/>
      <w:r w:rsidRPr="00441471">
        <w:rPr>
          <w:rFonts w:ascii="Garamond" w:hAnsi="Garamond"/>
          <w:b/>
          <w:sz w:val="24"/>
          <w:szCs w:val="24"/>
          <w:lang w:eastAsia="cs-CZ"/>
        </w:rPr>
        <w:t>Danuta</w:t>
      </w:r>
      <w:proofErr w:type="spellEnd"/>
      <w:r w:rsidRPr="00441471">
        <w:rPr>
          <w:rFonts w:ascii="Garamond" w:hAnsi="Garamond"/>
          <w:b/>
          <w:sz w:val="24"/>
          <w:szCs w:val="24"/>
          <w:lang w:eastAsia="cs-CZ"/>
        </w:rPr>
        <w:t xml:space="preserve"> Kolářová</w:t>
      </w:r>
    </w:p>
    <w:p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rsidR="00595152" w:rsidRPr="00441471" w:rsidRDefault="00595152" w:rsidP="003C7C00">
      <w:pPr>
        <w:spacing w:after="0" w:line="240" w:lineRule="auto"/>
        <w:jc w:val="both"/>
        <w:rPr>
          <w:rFonts w:ascii="Garamond" w:hAnsi="Garamond"/>
          <w:sz w:val="24"/>
          <w:szCs w:val="24"/>
          <w:lang w:eastAsia="cs-CZ"/>
        </w:rPr>
      </w:pPr>
    </w:p>
    <w:p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Martynková</w:t>
      </w:r>
      <w:proofErr w:type="spellEnd"/>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rsidR="0055513A" w:rsidRDefault="0055513A" w:rsidP="0055513A">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672EEB">
        <w:rPr>
          <w:rFonts w:ascii="Garamond" w:hAnsi="Garamond"/>
          <w:sz w:val="24"/>
          <w:szCs w:val="24"/>
          <w:lang w:eastAsia="cs-CZ"/>
        </w:rPr>
        <w:t>30</w:t>
      </w:r>
      <w:r>
        <w:rPr>
          <w:rFonts w:ascii="Garamond" w:hAnsi="Garamond"/>
          <w:sz w:val="24"/>
          <w:szCs w:val="24"/>
          <w:lang w:eastAsia="cs-CZ"/>
        </w:rPr>
        <w:t xml:space="preserve">. </w:t>
      </w:r>
      <w:r w:rsidR="00672EEB">
        <w:rPr>
          <w:rFonts w:ascii="Garamond" w:hAnsi="Garamond"/>
          <w:sz w:val="24"/>
          <w:szCs w:val="24"/>
          <w:lang w:eastAsia="cs-CZ"/>
        </w:rPr>
        <w:t>6</w:t>
      </w:r>
      <w:r>
        <w:rPr>
          <w:rFonts w:ascii="Garamond" w:hAnsi="Garamond"/>
          <w:sz w:val="24"/>
          <w:szCs w:val="24"/>
          <w:lang w:eastAsia="cs-CZ"/>
        </w:rPr>
        <w:t>. 202</w:t>
      </w:r>
      <w:r w:rsidR="00E02447">
        <w:rPr>
          <w:rFonts w:ascii="Garamond" w:hAnsi="Garamond"/>
          <w:sz w:val="24"/>
          <w:szCs w:val="24"/>
          <w:lang w:eastAsia="cs-CZ"/>
        </w:rPr>
        <w:t>3</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rsidR="00595152" w:rsidRPr="003C7C00" w:rsidRDefault="004C42AF" w:rsidP="003C7C00">
      <w:pPr>
        <w:spacing w:after="0" w:line="240" w:lineRule="auto"/>
        <w:jc w:val="right"/>
        <w:rPr>
          <w:rFonts w:ascii="Times New Roman" w:hAnsi="Times New Roman"/>
          <w:b/>
          <w:sz w:val="24"/>
          <w:szCs w:val="24"/>
          <w:lang w:eastAsia="cs-CZ"/>
        </w:rPr>
      </w:pPr>
      <w:r>
        <w:rPr>
          <w:rFonts w:ascii="Times New Roman" w:hAnsi="Times New Roman"/>
          <w:b/>
          <w:sz w:val="24"/>
          <w:szCs w:val="24"/>
          <w:lang w:eastAsia="cs-CZ"/>
        </w:rPr>
        <w:lastRenderedPageBreak/>
        <w:t>P</w:t>
      </w:r>
      <w:r w:rsidR="00595152" w:rsidRPr="003C7C00">
        <w:rPr>
          <w:rFonts w:ascii="Times New Roman" w:hAnsi="Times New Roman"/>
          <w:b/>
          <w:sz w:val="24"/>
          <w:szCs w:val="24"/>
          <w:lang w:eastAsia="cs-CZ"/>
        </w:rPr>
        <w:t>říloha č. 1</w:t>
      </w: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všeobecné řízení</w:t>
      </w:r>
    </w:p>
    <w:p w:rsidR="00595152" w:rsidRPr="003C7C00" w:rsidRDefault="00595152" w:rsidP="003C7C00">
      <w:pPr>
        <w:spacing w:after="0" w:line="240" w:lineRule="auto"/>
        <w:jc w:val="both"/>
        <w:rPr>
          <w:rFonts w:ascii="Times New Roman" w:hAnsi="Times New Roman"/>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D33A3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rsidR="00595152" w:rsidRPr="003C7C00" w:rsidRDefault="00595152" w:rsidP="003C7C00">
            <w:pPr>
              <w:spacing w:after="0" w:line="240" w:lineRule="auto"/>
              <w:ind w:left="113" w:right="113"/>
              <w:jc w:val="center"/>
              <w:rPr>
                <w:b/>
                <w:i/>
                <w:iCs/>
                <w:sz w:val="24"/>
                <w:szCs w:val="24"/>
                <w:lang w:eastAsia="cs-CZ"/>
              </w:rPr>
            </w:pPr>
            <w:r w:rsidRPr="003C7C00">
              <w:rPr>
                <w:b/>
                <w:i/>
                <w:iCs/>
                <w:sz w:val="24"/>
                <w:szCs w:val="24"/>
                <w:lang w:eastAsia="cs-CZ"/>
              </w:rPr>
              <w:t>soudní odd.</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BEZ </w:t>
            </w:r>
          </w:p>
          <w:p w:rsidR="00595152" w:rsidRPr="003C7C00" w:rsidRDefault="00595152" w:rsidP="003C7C00">
            <w:pPr>
              <w:spacing w:after="0" w:line="240" w:lineRule="auto"/>
              <w:rPr>
                <w:i/>
                <w:iCs/>
                <w:sz w:val="24"/>
                <w:szCs w:val="24"/>
                <w:lang w:eastAsia="cs-CZ"/>
              </w:rPr>
            </w:pPr>
            <w:r w:rsidRPr="003C7C00">
              <w:rPr>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MILOSTI</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rsidR="00595152" w:rsidRPr="003C7C00" w:rsidRDefault="00595152" w:rsidP="003C7C00">
            <w:pPr>
              <w:spacing w:after="0" w:line="240" w:lineRule="auto"/>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PP JINÉ OS</w:t>
            </w:r>
          </w:p>
          <w:p w:rsidR="00595152" w:rsidRPr="003C7C00" w:rsidRDefault="00595152" w:rsidP="003C7C00">
            <w:pPr>
              <w:spacing w:after="0" w:line="240" w:lineRule="auto"/>
              <w:rPr>
                <w:i/>
                <w:iCs/>
                <w:sz w:val="20"/>
                <w:szCs w:val="20"/>
                <w:lang w:eastAsia="cs-CZ"/>
              </w:rPr>
            </w:pPr>
            <w:r w:rsidRPr="003C7C00">
              <w:rPr>
                <w:i/>
                <w:iCs/>
                <w:sz w:val="20"/>
                <w:szCs w:val="20"/>
                <w:lang w:eastAsia="cs-CZ"/>
              </w:rPr>
              <w:t xml:space="preserve">(pouze pro agendu </w:t>
            </w:r>
            <w:proofErr w:type="spellStart"/>
            <w:r w:rsidRPr="003C7C00">
              <w:rPr>
                <w:i/>
                <w:iCs/>
                <w:sz w:val="20"/>
                <w:szCs w:val="20"/>
                <w:lang w:eastAsia="cs-CZ"/>
              </w:rPr>
              <w:t>Ntm</w:t>
            </w:r>
            <w:proofErr w:type="spellEnd"/>
            <w:r w:rsidRPr="003C7C00">
              <w:rPr>
                <w:i/>
                <w:iCs/>
                <w:sz w:val="20"/>
                <w:szCs w:val="20"/>
                <w:lang w:eastAsia="cs-CZ"/>
              </w:rPr>
              <w:t>)</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w:t>
            </w:r>
          </w:p>
        </w:tc>
      </w:tr>
      <w:tr w:rsidR="00595152" w:rsidRPr="00D33A3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SOUDNÍ REHABILITACE</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Default="00595152"/>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D33A37" w:rsidTr="00D33A37">
        <w:trPr>
          <w:trHeight w:val="630"/>
        </w:trPr>
        <w:tc>
          <w:tcPr>
            <w:tcW w:w="3607" w:type="dxa"/>
            <w:vMerge w:val="restart"/>
            <w:tcBorders>
              <w:top w:val="nil"/>
              <w:left w:val="single" w:sz="4" w:space="0" w:color="auto"/>
              <w:bottom w:val="single" w:sz="4" w:space="0" w:color="auto"/>
              <w:right w:val="single" w:sz="4" w:space="0" w:color="auto"/>
            </w:tcBorders>
            <w:shd w:val="clear" w:color="auto" w:fill="BFBFBF"/>
            <w:noWrap/>
            <w:vAlign w:val="center"/>
            <w:hideMark/>
          </w:tcPr>
          <w:p w:rsidR="00595152" w:rsidRPr="003C7C00" w:rsidRDefault="00595152" w:rsidP="003C7C00">
            <w:pPr>
              <w:spacing w:after="0" w:line="240" w:lineRule="auto"/>
              <w:jc w:val="center"/>
              <w:rPr>
                <w:b/>
                <w:sz w:val="24"/>
                <w:szCs w:val="24"/>
                <w:lang w:eastAsia="cs-CZ"/>
              </w:rPr>
            </w:pPr>
            <w:r>
              <w:rPr>
                <w:b/>
                <w:sz w:val="24"/>
                <w:szCs w:val="24"/>
                <w:lang w:eastAsia="cs-CZ"/>
              </w:rPr>
              <w:t>O</w:t>
            </w:r>
            <w:r w:rsidRPr="003C7C00">
              <w:rPr>
                <w:b/>
                <w:sz w:val="24"/>
                <w:szCs w:val="24"/>
                <w:lang w:eastAsia="cs-CZ"/>
              </w:rPr>
              <w:t>ddíl</w:t>
            </w:r>
          </w:p>
        </w:tc>
        <w:tc>
          <w:tcPr>
            <w:tcW w:w="4214"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91" w:type="dxa"/>
            <w:vMerge w:val="restart"/>
            <w:tcBorders>
              <w:top w:val="nil"/>
              <w:left w:val="nil"/>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688"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125" w:type="dxa"/>
            <w:gridSpan w:val="2"/>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 xml:space="preserve">Rejstřík </w:t>
            </w:r>
            <w:proofErr w:type="spellStart"/>
            <w:r w:rsidRPr="003C7C00">
              <w:rPr>
                <w:b/>
                <w:sz w:val="24"/>
                <w:szCs w:val="24"/>
                <w:lang w:eastAsia="cs-CZ"/>
              </w:rPr>
              <w:t>Ntm</w:t>
            </w:r>
            <w:proofErr w:type="spellEnd"/>
          </w:p>
        </w:tc>
      </w:tr>
      <w:tr w:rsidR="00595152" w:rsidRPr="00D33A3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4214"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1691"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rsidR="00595152" w:rsidRPr="003C7C00" w:rsidRDefault="00595152" w:rsidP="003C7C00">
            <w:pPr>
              <w:spacing w:after="0" w:line="240" w:lineRule="auto"/>
              <w:ind w:left="113" w:right="113"/>
              <w:jc w:val="center"/>
              <w:rPr>
                <w:b/>
                <w:sz w:val="24"/>
                <w:szCs w:val="24"/>
                <w:lang w:eastAsia="cs-CZ"/>
              </w:rPr>
            </w:pPr>
            <w:r w:rsidRPr="003C7C00">
              <w:rPr>
                <w:b/>
                <w:sz w:val="24"/>
                <w:szCs w:val="24"/>
                <w:lang w:eastAsia="cs-CZ"/>
              </w:rPr>
              <w:t>soudní odd.</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Pr>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w:t>
            </w:r>
            <w:r>
              <w:rPr>
                <w:i/>
                <w:iCs/>
                <w:sz w:val="24"/>
                <w:szCs w:val="24"/>
                <w:lang w:eastAsia="cs-CZ"/>
              </w:rPr>
              <w:t>4,103,101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Sepisování ústních podání do protokolu u nepříslušného soudu (§ 59 odst. 3 </w:t>
            </w:r>
            <w:proofErr w:type="spellStart"/>
            <w:r w:rsidRPr="003C7C00">
              <w:rPr>
                <w:sz w:val="24"/>
                <w:szCs w:val="24"/>
                <w:lang w:eastAsia="cs-CZ"/>
              </w:rPr>
              <w:t>tr</w:t>
            </w:r>
            <w:proofErr w:type="spellEnd"/>
            <w:r w:rsidRPr="003C7C00">
              <w:rPr>
                <w:sz w:val="24"/>
                <w:szCs w:val="24"/>
                <w:lang w:eastAsia="cs-CZ"/>
              </w:rPr>
              <w:t>. </w:t>
            </w:r>
            <w:proofErr w:type="gramStart"/>
            <w:r w:rsidRPr="003C7C00">
              <w:rPr>
                <w:sz w:val="24"/>
                <w:szCs w:val="24"/>
                <w:lang w:eastAsia="cs-CZ"/>
              </w:rPr>
              <w:t>ř.</w:t>
            </w:r>
            <w:proofErr w:type="gramEnd"/>
            <w:r w:rsidRPr="003C7C00">
              <w:rPr>
                <w:sz w:val="24"/>
                <w:szCs w:val="24"/>
                <w:lang w:eastAsia="cs-CZ"/>
              </w:rPr>
              <w:t>)</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ÚST.PODÁNÍ</w:t>
            </w:r>
            <w:proofErr w:type="gramEnd"/>
          </w:p>
        </w:tc>
        <w:tc>
          <w:tcPr>
            <w:tcW w:w="1236"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VŠEOB.REH</w:t>
            </w:r>
            <w:proofErr w:type="gramEnd"/>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1,3,4,5,9,10</w:t>
            </w:r>
          </w:p>
          <w:p w:rsidR="00595152" w:rsidRPr="003C7C00" w:rsidRDefault="00595152" w:rsidP="003C7C00">
            <w:pPr>
              <w:spacing w:after="0" w:line="240" w:lineRule="auto"/>
              <w:jc w:val="center"/>
              <w:rPr>
                <w:i/>
                <w:iCs/>
                <w:sz w:val="24"/>
                <w:szCs w:val="24"/>
                <w:lang w:eastAsia="cs-CZ"/>
              </w:rPr>
            </w:pPr>
            <w:r>
              <w:rPr>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VÝKON OCHRANNÉ VÝCHOVY</w:t>
            </w:r>
          </w:p>
        </w:tc>
        <w:tc>
          <w:tcPr>
            <w:tcW w:w="421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r w:rsidR="00595152" w:rsidRPr="00D33A3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10,104</w:t>
            </w: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Nt</w:t>
      </w:r>
      <w:proofErr w:type="spellEnd"/>
      <w:r w:rsidRPr="003C7C00">
        <w:rPr>
          <w:rFonts w:ascii="Times New Roman" w:hAnsi="Times New Roman"/>
          <w:b/>
          <w:sz w:val="24"/>
          <w:szCs w:val="24"/>
          <w:lang w:eastAsia="cs-CZ"/>
        </w:rPr>
        <w:t xml:space="preserve"> a </w:t>
      </w:r>
      <w:proofErr w:type="spellStart"/>
      <w:r w:rsidRPr="003C7C00">
        <w:rPr>
          <w:rFonts w:ascii="Times New Roman" w:hAnsi="Times New Roman"/>
          <w:b/>
          <w:sz w:val="24"/>
          <w:szCs w:val="24"/>
          <w:lang w:eastAsia="cs-CZ"/>
        </w:rPr>
        <w:t>Ntm</w:t>
      </w:r>
      <w:proofErr w:type="spellEnd"/>
      <w:r w:rsidRPr="003C7C00">
        <w:rPr>
          <w:rFonts w:ascii="Times New Roman" w:hAnsi="Times New Roman"/>
          <w:b/>
          <w:sz w:val="24"/>
          <w:szCs w:val="24"/>
          <w:lang w:eastAsia="cs-CZ"/>
        </w:rPr>
        <w:t xml:space="preserve"> – přípravné řízení</w:t>
      </w:r>
    </w:p>
    <w:p w:rsidR="00595152" w:rsidRPr="003C7C00" w:rsidRDefault="00595152" w:rsidP="003C7C00">
      <w:pPr>
        <w:spacing w:after="0" w:line="240" w:lineRule="auto"/>
        <w:jc w:val="both"/>
        <w:rPr>
          <w:rFonts w:ascii="Times New Roman" w:hAnsi="Times New Roman"/>
          <w:sz w:val="24"/>
          <w:szCs w:val="24"/>
          <w:lang w:eastAsia="cs-CZ"/>
        </w:rPr>
      </w:pPr>
    </w:p>
    <w:p w:rsidR="00595152" w:rsidRPr="003C7C00" w:rsidRDefault="00595152" w:rsidP="003C7C00">
      <w:pPr>
        <w:spacing w:after="0" w:line="240" w:lineRule="auto"/>
        <w:jc w:val="both"/>
        <w:rPr>
          <w:rFonts w:ascii="Times New Roman" w:hAnsi="Times New Roman"/>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OBHÁJCI A ZMOCNĚN</w:t>
            </w:r>
            <w:r w:rsidRPr="003C7C00">
              <w:rPr>
                <w:strike/>
                <w:sz w:val="24"/>
                <w:szCs w:val="24"/>
                <w:lang w:eastAsia="cs-CZ"/>
              </w:rPr>
              <w:t>I</w:t>
            </w:r>
            <w:r w:rsidRPr="003C7C00">
              <w:rPr>
                <w:sz w:val="24"/>
                <w:szCs w:val="24"/>
                <w:lang w:eastAsia="cs-CZ"/>
              </w:rPr>
              <w:t>CI</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ustanovování, zproštění a vyloučení obhájce nebo zmocněnce (včetně ustanovení opatrovníka právnické osobě) a </w:t>
            </w:r>
            <w:r w:rsidRPr="003C7C00">
              <w:rPr>
                <w:strike/>
                <w:sz w:val="24"/>
                <w:szCs w:val="24"/>
                <w:lang w:eastAsia="cs-CZ"/>
              </w:rPr>
              <w:t xml:space="preserve">pro </w:t>
            </w:r>
            <w:r w:rsidRPr="003C7C00">
              <w:rPr>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ODPOSLECHY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tbl>
      <w:tblPr>
        <w:tblW w:w="14082" w:type="dxa"/>
        <w:tblInd w:w="60" w:type="dxa"/>
        <w:tblCellMar>
          <w:left w:w="70" w:type="dxa"/>
          <w:right w:w="70" w:type="dxa"/>
        </w:tblCellMar>
        <w:tblLook w:val="04A0" w:firstRow="1" w:lastRow="0" w:firstColumn="1" w:lastColumn="0" w:noHBand="0" w:noVBand="1"/>
      </w:tblPr>
      <w:tblGrid>
        <w:gridCol w:w="3177"/>
        <w:gridCol w:w="5072"/>
        <w:gridCol w:w="1470"/>
        <w:gridCol w:w="1234"/>
        <w:gridCol w:w="1037"/>
        <w:gridCol w:w="1292"/>
        <w:gridCol w:w="800"/>
      </w:tblGrid>
      <w:tr w:rsidR="00595152" w:rsidRPr="00D33A3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 xml:space="preserve">Rejstřík </w:t>
            </w:r>
            <w:proofErr w:type="spellStart"/>
            <w:r w:rsidRPr="003C7C00">
              <w:rPr>
                <w:b/>
                <w:i/>
                <w:iCs/>
                <w:sz w:val="24"/>
                <w:szCs w:val="24"/>
                <w:lang w:eastAsia="cs-CZ"/>
              </w:rPr>
              <w:t>Ntm</w:t>
            </w:r>
            <w:proofErr w:type="spellEnd"/>
          </w:p>
        </w:tc>
      </w:tr>
      <w:tr w:rsidR="00595152" w:rsidRPr="00D33A3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w:t>
            </w:r>
          </w:p>
        </w:tc>
      </w:tr>
      <w:tr w:rsidR="00595152" w:rsidRPr="00D33A3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ZÁSILKY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Návrhy na účast soudce při neodkladném nebo neopakovatelném úkonu (§ 158a </w:t>
            </w:r>
            <w:proofErr w:type="spellStart"/>
            <w:r w:rsidRPr="003C7C00">
              <w:rPr>
                <w:sz w:val="24"/>
                <w:szCs w:val="24"/>
                <w:lang w:eastAsia="cs-CZ"/>
              </w:rPr>
              <w:t>tr</w:t>
            </w:r>
            <w:proofErr w:type="spellEnd"/>
            <w:r w:rsidRPr="003C7C00">
              <w:rPr>
                <w:sz w:val="24"/>
                <w:szCs w:val="24"/>
                <w:lang w:eastAsia="cs-CZ"/>
              </w:rPr>
              <w:t xml:space="preserve">. </w:t>
            </w:r>
            <w:proofErr w:type="gramStart"/>
            <w:r w:rsidRPr="003C7C00">
              <w:rPr>
                <w:sz w:val="24"/>
                <w:szCs w:val="24"/>
                <w:lang w:eastAsia="cs-CZ"/>
              </w:rPr>
              <w:t>ř.</w:t>
            </w:r>
            <w:proofErr w:type="gramEnd"/>
            <w:r w:rsidRPr="003C7C00">
              <w:rPr>
                <w:sz w:val="24"/>
                <w:szCs w:val="24"/>
                <w:lang w:eastAsia="cs-CZ"/>
              </w:rPr>
              <w:t>)</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r w:rsidR="00595152" w:rsidRPr="00D33A3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w:t>
            </w:r>
          </w:p>
        </w:tc>
      </w:tr>
    </w:tbl>
    <w:p w:rsidR="00595152"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Přehle</w:t>
      </w:r>
      <w:bookmarkStart w:id="0" w:name="_GoBack"/>
      <w:bookmarkEnd w:id="0"/>
      <w:r w:rsidRPr="003C7C00">
        <w:rPr>
          <w:rFonts w:ascii="Times New Roman" w:hAnsi="Times New Roman"/>
          <w:b/>
          <w:sz w:val="24"/>
          <w:szCs w:val="24"/>
          <w:lang w:eastAsia="cs-CZ"/>
        </w:rPr>
        <w:t xml:space="preserv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civilní</w:t>
      </w:r>
    </w:p>
    <w:p w:rsidR="00595152" w:rsidRPr="003C7C00" w:rsidRDefault="00595152" w:rsidP="003C7C00">
      <w:pPr>
        <w:spacing w:after="0" w:line="240" w:lineRule="auto"/>
        <w:jc w:val="both"/>
        <w:rPr>
          <w:rFonts w:ascii="Times New Roman" w:hAnsi="Times New Roman"/>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D33A3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CD0E59">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val="restart"/>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OSVOB. OD SOP, </w:t>
            </w:r>
            <w:proofErr w:type="gramStart"/>
            <w:r w:rsidRPr="003C7C00">
              <w:rPr>
                <w:sz w:val="24"/>
                <w:szCs w:val="24"/>
                <w:lang w:eastAsia="cs-CZ"/>
              </w:rPr>
              <w:t>UST.ZÁSTUPCE</w:t>
            </w:r>
            <w:proofErr w:type="gramEnd"/>
          </w:p>
        </w:tc>
        <w:tc>
          <w:tcPr>
            <w:tcW w:w="4575"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CD0E59">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443"/>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r w:rsidRPr="003C7C00">
              <w:rPr>
                <w:i/>
                <w:iCs/>
                <w:sz w:val="24"/>
                <w:szCs w:val="24"/>
                <w:lang w:eastAsia="cs-CZ"/>
              </w:rPr>
              <w:t>PR-SOP*</w:t>
            </w:r>
          </w:p>
          <w:p w:rsidR="00595152" w:rsidRPr="003C7C00" w:rsidRDefault="00595152" w:rsidP="003C7C00">
            <w:pPr>
              <w:spacing w:after="0" w:line="240" w:lineRule="auto"/>
              <w:rPr>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442"/>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DISKR-SOP*</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27</w:t>
            </w:r>
            <w:r w:rsidRPr="003C7C00">
              <w:rPr>
                <w:i/>
                <w:iCs/>
                <w:sz w:val="24"/>
                <w:szCs w:val="24"/>
                <w:lang w:eastAsia="cs-CZ"/>
              </w:rPr>
              <w:t>, 116</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19, 109</w:t>
            </w:r>
          </w:p>
          <w:p w:rsidR="00595152" w:rsidRPr="003C7C00" w:rsidRDefault="00595152" w:rsidP="00003188">
            <w:pPr>
              <w:spacing w:after="0" w:line="240" w:lineRule="auto"/>
              <w:rPr>
                <w:rFonts w:ascii="Times New Roman" w:hAnsi="Times New Roman"/>
                <w:sz w:val="24"/>
                <w:szCs w:val="24"/>
                <w:lang w:eastAsia="cs-CZ"/>
              </w:rPr>
            </w:pPr>
          </w:p>
        </w:tc>
      </w:tr>
      <w:tr w:rsidR="00595152" w:rsidRPr="00D33A37" w:rsidTr="007E67CF">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PŘEDBĚŽNÁ OPATŘENÍ </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003188">
            <w:pPr>
              <w:spacing w:after="0" w:line="240" w:lineRule="auto"/>
              <w:rPr>
                <w:i/>
                <w:iCs/>
                <w:sz w:val="24"/>
                <w:szCs w:val="24"/>
                <w:lang w:eastAsia="cs-CZ"/>
              </w:rPr>
            </w:pPr>
            <w:r>
              <w:rPr>
                <w:i/>
                <w:iCs/>
                <w:sz w:val="24"/>
                <w:szCs w:val="24"/>
                <w:lang w:eastAsia="cs-CZ"/>
              </w:rPr>
              <w:t>18,19,21-24,26-28</w:t>
            </w:r>
          </w:p>
          <w:p w:rsidR="00595152" w:rsidRPr="003C7C00" w:rsidRDefault="00595152" w:rsidP="0000318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DISKR-PO*</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rsidR="00595152" w:rsidRPr="003C7C00" w:rsidRDefault="00595152" w:rsidP="009C6211">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ve věcech ochrany proti domácímu násilí</w:t>
            </w:r>
          </w:p>
          <w:p w:rsidR="00595152" w:rsidRPr="003C7C00" w:rsidRDefault="00595152" w:rsidP="003C7C00">
            <w:pPr>
              <w:spacing w:after="0" w:line="240" w:lineRule="auto"/>
              <w:rPr>
                <w:sz w:val="24"/>
                <w:szCs w:val="24"/>
                <w:lang w:eastAsia="cs-CZ"/>
              </w:rPr>
            </w:pP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ROZHODCI</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rFonts w:ascii="Times New Roman" w:hAnsi="Times New Roman"/>
                <w:sz w:val="24"/>
                <w:szCs w:val="24"/>
                <w:lang w:eastAsia="cs-CZ"/>
              </w:rPr>
            </w:pPr>
            <w:r>
              <w:rPr>
                <w:i/>
                <w:iCs/>
                <w:sz w:val="24"/>
                <w:szCs w:val="24"/>
                <w:lang w:eastAsia="cs-CZ"/>
              </w:rPr>
              <w:t>106-109,111-113,115-117,130</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7415FF">
            <w:pPr>
              <w:spacing w:after="0" w:line="240" w:lineRule="auto"/>
              <w:rPr>
                <w:sz w:val="24"/>
                <w:szCs w:val="24"/>
                <w:lang w:eastAsia="cs-CZ"/>
              </w:rPr>
            </w:pPr>
            <w:r w:rsidRPr="003C7C00">
              <w:rPr>
                <w:sz w:val="24"/>
                <w:szCs w:val="24"/>
                <w:lang w:eastAsia="cs-CZ"/>
              </w:rPr>
              <w:t xml:space="preserve">Návrhy ve věcech voleb do rad zaměstnanců, voleb zástupců pro oblast bezpečnosti a ochrany zdraví při práci a voleb členů </w:t>
            </w:r>
            <w:r w:rsidR="007E67CF" w:rsidRPr="003C7C00">
              <w:rPr>
                <w:sz w:val="24"/>
                <w:szCs w:val="24"/>
                <w:lang w:eastAsia="cs-CZ"/>
              </w:rPr>
              <w:lastRenderedPageBreak/>
              <w:t>zvláštního vyjednávacího výboru evropské</w:t>
            </w:r>
            <w:r w:rsidR="007415FF">
              <w:rPr>
                <w:sz w:val="24"/>
                <w:szCs w:val="24"/>
                <w:lang w:eastAsia="cs-CZ"/>
              </w:rPr>
              <w:t xml:space="preserve"> </w:t>
            </w:r>
            <w:r w:rsidR="007415FF" w:rsidRPr="003C7C00">
              <w:rPr>
                <w:sz w:val="24"/>
                <w:szCs w:val="24"/>
                <w:lang w:eastAsia="cs-CZ"/>
              </w:rPr>
              <w:t>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9A3ECC">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bl>
    <w:p w:rsidR="00595152" w:rsidRDefault="00595152"/>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p>
          <w:p w:rsidR="00595152" w:rsidRPr="003C7C00" w:rsidRDefault="00595152" w:rsidP="003C7C00">
            <w:pPr>
              <w:spacing w:after="0" w:line="240" w:lineRule="auto"/>
              <w:rPr>
                <w:sz w:val="24"/>
                <w:szCs w:val="24"/>
                <w:lang w:eastAsia="cs-CZ"/>
              </w:rPr>
            </w:pPr>
            <w:r w:rsidRPr="003C7C00">
              <w:rPr>
                <w:sz w:val="24"/>
                <w:szCs w:val="24"/>
                <w:lang w:eastAsia="cs-CZ"/>
              </w:rPr>
              <w:t>Návrhy na určení lhůty u nepříslušného soudu (návrhy na určení lhůty ve věci, kterou vede jiný soud)</w:t>
            </w:r>
          </w:p>
          <w:p w:rsidR="00595152" w:rsidRPr="003C7C00" w:rsidRDefault="00595152" w:rsidP="003C7C00">
            <w:pPr>
              <w:spacing w:after="0" w:line="240" w:lineRule="auto"/>
              <w:rPr>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i/>
                <w:iCs/>
                <w:sz w:val="24"/>
                <w:szCs w:val="24"/>
                <w:lang w:eastAsia="cs-CZ"/>
              </w:rPr>
            </w:pPr>
          </w:p>
          <w:p w:rsidR="00595152" w:rsidRPr="003C7C00" w:rsidRDefault="00595152" w:rsidP="003C7C00">
            <w:pPr>
              <w:spacing w:after="0" w:line="240" w:lineRule="auto"/>
              <w:rPr>
                <w:i/>
                <w:iCs/>
                <w:sz w:val="24"/>
                <w:szCs w:val="24"/>
                <w:lang w:eastAsia="cs-CZ"/>
              </w:rPr>
            </w:pPr>
            <w:r w:rsidRPr="003C7C00">
              <w:rPr>
                <w:i/>
                <w:iCs/>
                <w:sz w:val="24"/>
                <w:szCs w:val="24"/>
                <w:lang w:eastAsia="cs-CZ"/>
              </w:rPr>
              <w:t>C-URČ.LH</w:t>
            </w:r>
          </w:p>
          <w:p w:rsidR="00595152" w:rsidRPr="003C7C00" w:rsidRDefault="00595152" w:rsidP="003C7C00">
            <w:pPr>
              <w:spacing w:after="0" w:line="240" w:lineRule="auto"/>
              <w:rPr>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878"/>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FE3F28">
            <w:pPr>
              <w:spacing w:after="0" w:line="240" w:lineRule="auto"/>
              <w:rPr>
                <w:i/>
                <w:iCs/>
                <w:sz w:val="24"/>
                <w:szCs w:val="24"/>
                <w:lang w:eastAsia="cs-CZ"/>
              </w:rPr>
            </w:pPr>
            <w:r>
              <w:rPr>
                <w:i/>
                <w:iCs/>
                <w:sz w:val="24"/>
                <w:szCs w:val="24"/>
                <w:lang w:eastAsia="cs-CZ"/>
              </w:rPr>
              <w:t>18,19,21-24,26-28</w:t>
            </w:r>
          </w:p>
          <w:p w:rsidR="00595152" w:rsidRPr="003C7C00" w:rsidRDefault="00595152" w:rsidP="00FE3F28">
            <w:pPr>
              <w:spacing w:after="0" w:line="240" w:lineRule="auto"/>
              <w:rPr>
                <w:i/>
                <w:iCs/>
                <w:sz w:val="24"/>
                <w:szCs w:val="24"/>
                <w:lang w:eastAsia="cs-CZ"/>
              </w:rPr>
            </w:pPr>
            <w:r>
              <w:rPr>
                <w:i/>
                <w:iCs/>
                <w:sz w:val="24"/>
                <w:szCs w:val="24"/>
                <w:lang w:eastAsia="cs-CZ"/>
              </w:rPr>
              <w:t>106-109,111-113,115-117,130</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DISKR-RŮZ*</w:t>
            </w:r>
          </w:p>
          <w:p w:rsidR="00595152" w:rsidRPr="003C7C00" w:rsidRDefault="00595152" w:rsidP="003C7C00">
            <w:pPr>
              <w:spacing w:after="0" w:line="240" w:lineRule="auto"/>
              <w:rPr>
                <w:i/>
                <w:iCs/>
                <w:sz w:val="24"/>
                <w:szCs w:val="24"/>
                <w:lang w:eastAsia="cs-CZ"/>
              </w:rPr>
            </w:pPr>
            <w:r w:rsidRPr="003C7C00">
              <w:rPr>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15</w:t>
            </w:r>
            <w:r w:rsidRPr="003C7C00">
              <w:rPr>
                <w:i/>
                <w:iCs/>
                <w:sz w:val="24"/>
                <w:szCs w:val="24"/>
                <w:lang w:eastAsia="cs-CZ"/>
              </w:rPr>
              <w:t>,</w:t>
            </w:r>
            <w:r>
              <w:rPr>
                <w:i/>
                <w:iCs/>
                <w:sz w:val="24"/>
                <w:szCs w:val="24"/>
                <w:lang w:eastAsia="cs-CZ"/>
              </w:rPr>
              <w:t xml:space="preserve"> </w:t>
            </w:r>
            <w:r w:rsidRPr="003C7C00">
              <w:rPr>
                <w:i/>
                <w:iCs/>
                <w:sz w:val="24"/>
                <w:szCs w:val="24"/>
                <w:lang w:eastAsia="cs-CZ"/>
              </w:rPr>
              <w:t>25</w:t>
            </w:r>
          </w:p>
        </w:tc>
      </w:tr>
      <w:tr w:rsidR="00595152" w:rsidRPr="00D33A37" w:rsidTr="00FE3F28">
        <w:trPr>
          <w:trHeight w:val="218"/>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 xml:space="preserve">27, </w:t>
            </w:r>
            <w:r w:rsidRPr="003C7C00">
              <w:rPr>
                <w:i/>
                <w:iCs/>
                <w:sz w:val="24"/>
                <w:szCs w:val="24"/>
                <w:lang w:eastAsia="cs-CZ"/>
              </w:rPr>
              <w:t>116</w:t>
            </w:r>
          </w:p>
        </w:tc>
      </w:tr>
      <w:tr w:rsidR="00595152" w:rsidRPr="00D33A37" w:rsidTr="00FE3F28">
        <w:trPr>
          <w:trHeight w:val="217"/>
        </w:trPr>
        <w:tc>
          <w:tcPr>
            <w:tcW w:w="3719"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lang w:eastAsia="cs-CZ"/>
              </w:rPr>
            </w:pPr>
          </w:p>
        </w:tc>
        <w:tc>
          <w:tcPr>
            <w:tcW w:w="1520" w:type="dxa"/>
            <w:vMerge/>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Pr>
                <w:i/>
                <w:iCs/>
                <w:sz w:val="24"/>
                <w:szCs w:val="24"/>
                <w:lang w:eastAsia="cs-CZ"/>
              </w:rPr>
              <w:t>113</w:t>
            </w:r>
          </w:p>
        </w:tc>
      </w:tr>
    </w:tbl>
    <w:p w:rsidR="00595152" w:rsidRPr="003C7C00" w:rsidRDefault="00595152" w:rsidP="003C7C00">
      <w:pPr>
        <w:spacing w:after="0" w:line="240" w:lineRule="auto"/>
        <w:jc w:val="both"/>
        <w:rPr>
          <w:i/>
          <w:iCs/>
          <w:sz w:val="24"/>
          <w:szCs w:val="24"/>
          <w:lang w:eastAsia="cs-CZ"/>
        </w:rPr>
      </w:pPr>
      <w:r w:rsidRPr="003C7C00">
        <w:rPr>
          <w:rFonts w:ascii="Times New Roman" w:hAnsi="Times New Roman"/>
          <w:b/>
          <w:sz w:val="24"/>
          <w:szCs w:val="24"/>
          <w:lang w:eastAsia="cs-CZ"/>
        </w:rPr>
        <w:lastRenderedPageBreak/>
        <w:t xml:space="preserve">* </w:t>
      </w:r>
      <w:r w:rsidRPr="003C7C00">
        <w:rPr>
          <w:rFonts w:ascii="Times New Roman" w:hAnsi="Times New Roman"/>
          <w:sz w:val="24"/>
          <w:szCs w:val="24"/>
          <w:lang w:eastAsia="cs-CZ"/>
        </w:rPr>
        <w:t xml:space="preserve">specializace </w:t>
      </w:r>
      <w:r w:rsidRPr="003C7C00">
        <w:rPr>
          <w:rFonts w:ascii="Times New Roman" w:hAnsi="Times New Roman"/>
          <w:sz w:val="24"/>
          <w:szCs w:val="24"/>
          <w:lang w:eastAsia="cs-CZ"/>
        </w:rPr>
        <w:tab/>
        <w:t xml:space="preserve">PR-SOP, </w:t>
      </w:r>
      <w:r w:rsidRPr="003C7C00">
        <w:rPr>
          <w:i/>
          <w:iCs/>
          <w:sz w:val="24"/>
          <w:szCs w:val="24"/>
          <w:lang w:eastAsia="cs-CZ"/>
        </w:rPr>
        <w:t xml:space="preserve">PR-PŘEDB.O, PR-SMÍRY, PR-ÚST. PO, PR-DŮKAZY, PR-RŮZNÉ </w:t>
      </w:r>
      <w:r w:rsidRPr="003C7C00">
        <w:rPr>
          <w:iCs/>
          <w:sz w:val="24"/>
          <w:szCs w:val="24"/>
          <w:lang w:eastAsia="cs-CZ"/>
        </w:rPr>
        <w:t>jsou použity pro zápis věcí pracovněprávních</w:t>
      </w:r>
    </w:p>
    <w:p w:rsidR="00595152" w:rsidRPr="003C7C00" w:rsidRDefault="00595152" w:rsidP="003C7C00">
      <w:pPr>
        <w:spacing w:after="0" w:line="240" w:lineRule="auto"/>
        <w:rPr>
          <w:i/>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DISKR-SOP, DISKR-PO, DISKR-RŮZ </w:t>
      </w:r>
      <w:r w:rsidRPr="003C7C00">
        <w:rPr>
          <w:iCs/>
          <w:sz w:val="24"/>
          <w:szCs w:val="24"/>
          <w:lang w:eastAsia="cs-CZ"/>
        </w:rPr>
        <w:t>jsou použity pro zápis věcí týkajících se diskriminace</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  specializace  </w:t>
      </w:r>
      <w:r w:rsidRPr="003C7C00">
        <w:rPr>
          <w:i/>
          <w:iCs/>
          <w:sz w:val="24"/>
          <w:szCs w:val="24"/>
          <w:lang w:eastAsia="cs-CZ"/>
        </w:rPr>
        <w:t xml:space="preserve">OCHR-SOP, OCHR-PO, OCHR-RŮZ </w:t>
      </w:r>
      <w:r w:rsidRPr="003C7C00">
        <w:rPr>
          <w:iCs/>
          <w:sz w:val="24"/>
          <w:szCs w:val="24"/>
          <w:lang w:eastAsia="cs-CZ"/>
        </w:rPr>
        <w:t xml:space="preserve">jsou použity pro zápis věcí týkajících se ochrany osobnosti mimo zaměření na ochranu života a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zdraví</w:t>
      </w:r>
    </w:p>
    <w:p w:rsidR="00595152" w:rsidRPr="003C7C00" w:rsidRDefault="00595152" w:rsidP="003C7C00">
      <w:pPr>
        <w:spacing w:after="0" w:line="240" w:lineRule="auto"/>
        <w:rPr>
          <w:iCs/>
          <w:sz w:val="24"/>
          <w:szCs w:val="24"/>
          <w:lang w:eastAsia="cs-CZ"/>
        </w:rPr>
      </w:pPr>
      <w:r w:rsidRPr="003C7C00">
        <w:rPr>
          <w:i/>
          <w:iCs/>
          <w:sz w:val="24"/>
          <w:szCs w:val="24"/>
          <w:lang w:eastAsia="cs-CZ"/>
        </w:rPr>
        <w:t xml:space="preserve">   </w:t>
      </w:r>
      <w:r w:rsidRPr="003C7C00">
        <w:rPr>
          <w:iCs/>
          <w:sz w:val="24"/>
          <w:szCs w:val="24"/>
          <w:lang w:eastAsia="cs-CZ"/>
        </w:rPr>
        <w:t xml:space="preserve">specializace </w:t>
      </w:r>
      <w:r w:rsidRPr="003C7C00">
        <w:rPr>
          <w:i/>
          <w:iCs/>
          <w:sz w:val="24"/>
          <w:szCs w:val="24"/>
          <w:lang w:eastAsia="cs-CZ"/>
        </w:rPr>
        <w:t>OBCHODNÍ</w:t>
      </w:r>
      <w:r w:rsidRPr="003C7C00">
        <w:rPr>
          <w:iCs/>
          <w:sz w:val="24"/>
          <w:szCs w:val="24"/>
          <w:lang w:eastAsia="cs-CZ"/>
        </w:rPr>
        <w:t xml:space="preserve"> je použita pro zápis věcí obchodních a věcí o nájmu bytu a nebytových prostor mezi podnikateli napadlých podle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předpisů účinných do 31.</w:t>
      </w:r>
      <w:r>
        <w:rPr>
          <w:iCs/>
          <w:sz w:val="24"/>
          <w:szCs w:val="24"/>
          <w:lang w:eastAsia="cs-CZ"/>
        </w:rPr>
        <w:t xml:space="preserve"> </w:t>
      </w:r>
      <w:r w:rsidRPr="003C7C00">
        <w:rPr>
          <w:iCs/>
          <w:sz w:val="24"/>
          <w:szCs w:val="24"/>
          <w:lang w:eastAsia="cs-CZ"/>
        </w:rPr>
        <w:t>12.</w:t>
      </w:r>
      <w:r>
        <w:rPr>
          <w:iCs/>
          <w:sz w:val="24"/>
          <w:szCs w:val="24"/>
          <w:lang w:eastAsia="cs-CZ"/>
        </w:rPr>
        <w:t xml:space="preserve"> </w:t>
      </w:r>
      <w:r w:rsidRPr="003C7C00">
        <w:rPr>
          <w:iCs/>
          <w:sz w:val="24"/>
          <w:szCs w:val="24"/>
          <w:lang w:eastAsia="cs-CZ"/>
        </w:rPr>
        <w:t>2013</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specializace </w:t>
      </w:r>
      <w:r w:rsidRPr="003C7C00">
        <w:rPr>
          <w:i/>
          <w:iCs/>
          <w:sz w:val="24"/>
          <w:szCs w:val="24"/>
          <w:lang w:eastAsia="cs-CZ"/>
        </w:rPr>
        <w:t>SPRÁVNÍ</w:t>
      </w:r>
      <w:r w:rsidRPr="003C7C00">
        <w:rPr>
          <w:iCs/>
          <w:sz w:val="24"/>
          <w:szCs w:val="24"/>
          <w:lang w:eastAsia="cs-CZ"/>
        </w:rPr>
        <w:t xml:space="preserve"> je použita pro zápis věcí týkajících se sporů podle části V. o. s. ř. – řízení o věcech, o nichž bylo rozhodnuto jiným  </w:t>
      </w:r>
    </w:p>
    <w:p w:rsidR="00595152" w:rsidRPr="003C7C00" w:rsidRDefault="00595152" w:rsidP="003C7C00">
      <w:pPr>
        <w:spacing w:after="0" w:line="240" w:lineRule="auto"/>
        <w:rPr>
          <w:iCs/>
          <w:sz w:val="24"/>
          <w:szCs w:val="24"/>
          <w:lang w:eastAsia="cs-CZ"/>
        </w:rPr>
      </w:pPr>
      <w:r w:rsidRPr="003C7C00">
        <w:rPr>
          <w:iCs/>
          <w:sz w:val="24"/>
          <w:szCs w:val="24"/>
          <w:lang w:eastAsia="cs-CZ"/>
        </w:rPr>
        <w:t xml:space="preserve">   orgánem</w:t>
      </w:r>
    </w:p>
    <w:p w:rsidR="00595152" w:rsidRDefault="00595152" w:rsidP="003C7C00">
      <w:pPr>
        <w:spacing w:after="0" w:line="240" w:lineRule="auto"/>
        <w:rPr>
          <w:iCs/>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opatrovnická</w:t>
      </w:r>
    </w:p>
    <w:p w:rsidR="00595152" w:rsidRPr="003C7C00" w:rsidRDefault="00595152" w:rsidP="003C7C00">
      <w:pPr>
        <w:spacing w:after="0" w:line="240" w:lineRule="auto"/>
        <w:jc w:val="both"/>
        <w:rPr>
          <w:rFonts w:ascii="Times New Roman" w:hAnsi="Times New Roman"/>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D33A3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rFonts w:ascii="Times New Roman" w:hAnsi="Times New Roman"/>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p>
          <w:p w:rsidR="00595152" w:rsidRPr="003C7C00" w:rsidRDefault="00595152" w:rsidP="003C7C00">
            <w:pPr>
              <w:spacing w:after="0" w:line="240" w:lineRule="auto"/>
              <w:jc w:val="center"/>
              <w:rPr>
                <w:sz w:val="24"/>
                <w:szCs w:val="24"/>
                <w:lang w:eastAsia="cs-CZ"/>
              </w:rPr>
            </w:pPr>
            <w:r w:rsidRPr="003C7C00">
              <w:rPr>
                <w:sz w:val="24"/>
                <w:szCs w:val="24"/>
                <w:lang w:eastAsia="cs-CZ"/>
              </w:rPr>
              <w:t>38,39,41-43</w:t>
            </w:r>
          </w:p>
          <w:p w:rsidR="00595152" w:rsidRPr="003C7C00" w:rsidRDefault="00595152" w:rsidP="003C7C00">
            <w:pPr>
              <w:spacing w:after="0" w:line="240" w:lineRule="auto"/>
              <w:jc w:val="center"/>
              <w:rPr>
                <w:rFonts w:ascii="Times New Roman" w:hAnsi="Times New Roman"/>
                <w:sz w:val="24"/>
                <w:szCs w:val="24"/>
                <w:lang w:eastAsia="cs-CZ"/>
              </w:rPr>
            </w:pPr>
            <w:r w:rsidRPr="003C7C00">
              <w:rPr>
                <w:sz w:val="24"/>
                <w:szCs w:val="24"/>
                <w:lang w:eastAsia="cs-CZ"/>
              </w:rPr>
              <w:t>118-120,122-12</w:t>
            </w:r>
            <w:r>
              <w:rPr>
                <w:sz w:val="24"/>
                <w:szCs w:val="24"/>
                <w:lang w:eastAsia="cs-CZ"/>
              </w:rPr>
              <w:t>3</w:t>
            </w:r>
          </w:p>
          <w:p w:rsidR="00595152" w:rsidRPr="003C7C00" w:rsidRDefault="00595152" w:rsidP="003C7C00">
            <w:pPr>
              <w:spacing w:after="0" w:line="240" w:lineRule="auto"/>
              <w:jc w:val="center"/>
              <w:rPr>
                <w:sz w:val="24"/>
                <w:szCs w:val="24"/>
                <w:lang w:eastAsia="cs-CZ"/>
              </w:rPr>
            </w:pPr>
          </w:p>
        </w:tc>
      </w:tr>
      <w:tr w:rsidR="00595152" w:rsidRPr="00D33A3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PĚST.PÉČE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ZA</w:t>
            </w:r>
            <w:proofErr w:type="gramEnd"/>
            <w:r w:rsidRPr="003C7C00">
              <w:rPr>
                <w:i/>
                <w:iCs/>
                <w:sz w:val="24"/>
                <w:szCs w:val="24"/>
                <w:lang w:eastAsia="cs-CZ"/>
              </w:rPr>
              <w:t xml:space="preserve">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přivolení k souhlasu a odvolání souhlasu zákonného zástupce k samostatnému provozování obchodního závodu nebo k jiné obdobné výdělečné </w:t>
            </w:r>
          </w:p>
          <w:p w:rsidR="00595152" w:rsidRPr="003C7C00" w:rsidRDefault="00595152" w:rsidP="003C7C00">
            <w:pPr>
              <w:spacing w:after="0" w:line="240" w:lineRule="auto"/>
              <w:rPr>
                <w:sz w:val="24"/>
                <w:szCs w:val="24"/>
                <w:lang w:eastAsia="cs-CZ"/>
              </w:rPr>
            </w:pPr>
            <w:r w:rsidRPr="003C7C00">
              <w:rPr>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w:t>
            </w:r>
            <w:proofErr w:type="spellStart"/>
            <w:r w:rsidRPr="003C7C00">
              <w:rPr>
                <w:sz w:val="24"/>
                <w:szCs w:val="24"/>
                <w:lang w:eastAsia="cs-CZ"/>
              </w:rPr>
              <w:t>svěřenského</w:t>
            </w:r>
            <w:proofErr w:type="spellEnd"/>
            <w:r w:rsidRPr="003C7C00">
              <w:rPr>
                <w:sz w:val="24"/>
                <w:szCs w:val="24"/>
                <w:lang w:eastAsia="cs-CZ"/>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SVĚŘ.FOND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Věci týkající se zdravotnické dokumentace </w:t>
            </w:r>
            <w:r w:rsidRPr="003C7C00">
              <w:rPr>
                <w:sz w:val="24"/>
                <w:szCs w:val="24"/>
                <w:lang w:eastAsia="cs-CZ"/>
              </w:rPr>
              <w:lastRenderedPageBreak/>
              <w:t>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lastRenderedPageBreak/>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UTAJ.POROD</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ústavní výchovy nezletilého dítěte a jiných výchovných opatření a ochranných opatření</w:t>
            </w:r>
          </w:p>
          <w:p w:rsidR="00595152" w:rsidRPr="003C7C00" w:rsidRDefault="00595152" w:rsidP="003C7C00">
            <w:pPr>
              <w:spacing w:after="0" w:line="240" w:lineRule="auto"/>
              <w:rPr>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VÝZNAMNÉ SKUTEČNOST</w:t>
            </w:r>
            <w:r w:rsidR="00915F6E">
              <w:rPr>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proofErr w:type="gramStart"/>
            <w:r w:rsidRPr="003C7C00">
              <w:rPr>
                <w:i/>
                <w:iCs/>
                <w:sz w:val="24"/>
                <w:szCs w:val="24"/>
                <w:lang w:eastAsia="cs-CZ"/>
              </w:rPr>
              <w:t>RODIČ.PÉČE</w:t>
            </w:r>
            <w:proofErr w:type="gramEnd"/>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r w:rsidR="00595152" w:rsidRPr="00D33A3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i/>
                <w:iCs/>
                <w:sz w:val="24"/>
                <w:szCs w:val="24"/>
                <w:lang w:eastAsia="cs-CZ"/>
              </w:rPr>
            </w:pPr>
            <w:r w:rsidRPr="003C7C00">
              <w:rPr>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p>
        </w:tc>
      </w:tr>
    </w:tbl>
    <w:p w:rsidR="00595152" w:rsidRPr="003C7C00" w:rsidRDefault="00595152" w:rsidP="003C7C00">
      <w:pPr>
        <w:spacing w:after="0" w:line="240" w:lineRule="auto"/>
        <w:jc w:val="both"/>
        <w:rPr>
          <w:rFonts w:ascii="Times New Roman" w:hAnsi="Times New Roman"/>
          <w:b/>
          <w:sz w:val="24"/>
          <w:szCs w:val="24"/>
          <w:lang w:eastAsia="cs-CZ"/>
        </w:rPr>
      </w:pPr>
    </w:p>
    <w:p w:rsidR="00595152" w:rsidRPr="003C7C00" w:rsidRDefault="00595152"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závazných oddílů rejstříku </w:t>
      </w:r>
      <w:proofErr w:type="spellStart"/>
      <w:r w:rsidRPr="003C7C00">
        <w:rPr>
          <w:rFonts w:ascii="Times New Roman" w:hAnsi="Times New Roman"/>
          <w:b/>
          <w:sz w:val="24"/>
          <w:szCs w:val="24"/>
          <w:lang w:eastAsia="cs-CZ"/>
        </w:rPr>
        <w:t>Nc</w:t>
      </w:r>
      <w:proofErr w:type="spellEnd"/>
      <w:r w:rsidRPr="003C7C00">
        <w:rPr>
          <w:rFonts w:ascii="Times New Roman" w:hAnsi="Times New Roman"/>
          <w:b/>
          <w:sz w:val="24"/>
          <w:szCs w:val="24"/>
          <w:lang w:eastAsia="cs-CZ"/>
        </w:rPr>
        <w:t xml:space="preserve"> – agenda výkonu rozhodnutí</w:t>
      </w:r>
    </w:p>
    <w:p w:rsidR="00595152" w:rsidRPr="003C7C00" w:rsidRDefault="00595152" w:rsidP="003C7C00">
      <w:pPr>
        <w:spacing w:after="0" w:line="240" w:lineRule="auto"/>
        <w:jc w:val="both"/>
        <w:rPr>
          <w:rFonts w:ascii="Times New Roman" w:hAnsi="Times New Roman"/>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sz w:val="24"/>
                <w:szCs w:val="24"/>
                <w:lang w:eastAsia="cs-CZ"/>
              </w:rPr>
            </w:pPr>
            <w:r w:rsidRPr="003C7C00">
              <w:rPr>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95152" w:rsidRPr="003C7C00" w:rsidRDefault="00595152" w:rsidP="003C7C00">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46-49</w:t>
            </w:r>
          </w:p>
          <w:p w:rsidR="00595152" w:rsidRPr="003C7C00" w:rsidRDefault="00595152" w:rsidP="003C7C00">
            <w:pPr>
              <w:spacing w:after="0" w:line="240" w:lineRule="auto"/>
              <w:jc w:val="center"/>
              <w:rPr>
                <w:rFonts w:ascii="Times New Roman" w:hAnsi="Times New Roman"/>
                <w:sz w:val="24"/>
                <w:szCs w:val="24"/>
                <w:lang w:eastAsia="cs-CZ"/>
              </w:rPr>
            </w:pPr>
            <w:r w:rsidRPr="003C7C00">
              <w:rPr>
                <w:i/>
                <w:iCs/>
                <w:sz w:val="24"/>
                <w:szCs w:val="24"/>
                <w:lang w:eastAsia="cs-CZ"/>
              </w:rPr>
              <w:t>125-128</w:t>
            </w: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 xml:space="preserve">Pro věci týkající se rozhodování o </w:t>
            </w:r>
            <w:proofErr w:type="spellStart"/>
            <w:r w:rsidRPr="003C7C00">
              <w:rPr>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lastRenderedPageBreak/>
              <w:t>SOUBĚH EXEKUCÍ</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r w:rsidR="00595152" w:rsidRPr="00D33A3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rPr>
                <w:sz w:val="24"/>
                <w:szCs w:val="24"/>
                <w:lang w:eastAsia="cs-CZ"/>
              </w:rPr>
            </w:pPr>
            <w:r w:rsidRPr="003C7C00">
              <w:rPr>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jc w:val="center"/>
              <w:rPr>
                <w:i/>
                <w:iCs/>
                <w:sz w:val="24"/>
                <w:szCs w:val="24"/>
                <w:lang w:eastAsia="cs-CZ"/>
              </w:rPr>
            </w:pPr>
            <w:r w:rsidRPr="003C7C00">
              <w:rPr>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595152" w:rsidRPr="003C7C00" w:rsidRDefault="00595152" w:rsidP="003C7C00">
            <w:pPr>
              <w:spacing w:after="0" w:line="240" w:lineRule="auto"/>
              <w:rPr>
                <w:rFonts w:ascii="Times New Roman" w:hAnsi="Times New Roman"/>
                <w:sz w:val="24"/>
                <w:szCs w:val="24"/>
                <w:lang w:eastAsia="cs-CZ"/>
              </w:rPr>
            </w:pPr>
          </w:p>
        </w:tc>
      </w:tr>
    </w:tbl>
    <w:p w:rsidR="00595152" w:rsidRPr="003C7C00" w:rsidRDefault="00595152" w:rsidP="003C7C00">
      <w:pPr>
        <w:spacing w:after="0" w:line="240" w:lineRule="auto"/>
        <w:ind w:left="720"/>
        <w:jc w:val="both"/>
        <w:rPr>
          <w:rFonts w:ascii="Garamond" w:hAnsi="Garamond"/>
          <w:sz w:val="24"/>
          <w:szCs w:val="24"/>
          <w:lang w:eastAsia="cs-CZ"/>
        </w:rPr>
      </w:pPr>
    </w:p>
    <w:p w:rsidR="00595152" w:rsidRPr="003C7C00" w:rsidRDefault="00595152" w:rsidP="003C7C00">
      <w:pPr>
        <w:spacing w:after="0" w:line="240" w:lineRule="auto"/>
        <w:ind w:left="360"/>
        <w:jc w:val="both"/>
        <w:rPr>
          <w:rFonts w:ascii="Garamond" w:hAnsi="Garamond"/>
          <w:lang w:eastAsia="cs-CZ"/>
        </w:rPr>
      </w:pPr>
    </w:p>
    <w:p w:rsidR="00595152" w:rsidRDefault="00595152" w:rsidP="008335A2">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Přehled </w:t>
      </w:r>
      <w:r>
        <w:rPr>
          <w:rFonts w:ascii="Times New Roman" w:hAnsi="Times New Roman"/>
          <w:b/>
          <w:sz w:val="24"/>
          <w:szCs w:val="24"/>
          <w:lang w:eastAsia="cs-CZ"/>
        </w:rPr>
        <w:t>oddílů rejstříku EXE</w:t>
      </w:r>
    </w:p>
    <w:p w:rsidR="00595152" w:rsidRPr="003C7C00" w:rsidRDefault="00595152" w:rsidP="008335A2">
      <w:pPr>
        <w:spacing w:after="0" w:line="240" w:lineRule="auto"/>
        <w:jc w:val="both"/>
        <w:rPr>
          <w:rFonts w:ascii="Times New Roman" w:hAnsi="Times New Roman"/>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0"/>
        <w:gridCol w:w="6772"/>
        <w:gridCol w:w="1553"/>
        <w:gridCol w:w="1477"/>
        <w:gridCol w:w="2768"/>
      </w:tblGrid>
      <w:tr w:rsidR="00595152" w:rsidRPr="00D33A37" w:rsidTr="0019353D">
        <w:tc>
          <w:tcPr>
            <w:tcW w:w="1650"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Oddíl</w:t>
            </w:r>
          </w:p>
        </w:tc>
        <w:tc>
          <w:tcPr>
            <w:tcW w:w="6772" w:type="dxa"/>
            <w:shd w:val="clear" w:color="auto" w:fill="C0C0C0"/>
            <w:vAlign w:val="center"/>
            <w:hideMark/>
          </w:tcPr>
          <w:p w:rsidR="00595152" w:rsidRPr="003C7C00" w:rsidRDefault="00595152" w:rsidP="00A73D54">
            <w:pPr>
              <w:spacing w:after="0" w:line="240" w:lineRule="auto"/>
              <w:jc w:val="center"/>
              <w:rPr>
                <w:b/>
                <w:sz w:val="24"/>
                <w:szCs w:val="24"/>
                <w:lang w:eastAsia="cs-CZ"/>
              </w:rPr>
            </w:pPr>
            <w:r w:rsidRPr="003C7C00">
              <w:rPr>
                <w:b/>
                <w:sz w:val="24"/>
                <w:szCs w:val="24"/>
                <w:lang w:eastAsia="cs-CZ"/>
              </w:rPr>
              <w:t>Popis</w:t>
            </w:r>
          </w:p>
        </w:tc>
        <w:tc>
          <w:tcPr>
            <w:tcW w:w="1553"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Rozsah</w:t>
            </w:r>
          </w:p>
        </w:tc>
        <w:tc>
          <w:tcPr>
            <w:tcW w:w="1477"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Název specializace</w:t>
            </w:r>
          </w:p>
        </w:tc>
        <w:tc>
          <w:tcPr>
            <w:tcW w:w="2768" w:type="dxa"/>
            <w:shd w:val="clear" w:color="auto" w:fill="C0C0C0"/>
            <w:vAlign w:val="center"/>
          </w:tcPr>
          <w:p w:rsidR="00595152" w:rsidRPr="003C7C00" w:rsidRDefault="00595152" w:rsidP="00A73D54">
            <w:pPr>
              <w:spacing w:after="0" w:line="240" w:lineRule="auto"/>
              <w:jc w:val="center"/>
              <w:rPr>
                <w:b/>
                <w:i/>
                <w:iCs/>
                <w:sz w:val="24"/>
                <w:szCs w:val="24"/>
                <w:lang w:eastAsia="cs-CZ"/>
              </w:rPr>
            </w:pPr>
            <w:r w:rsidRPr="003C7C00">
              <w:rPr>
                <w:b/>
                <w:i/>
                <w:iCs/>
                <w:sz w:val="24"/>
                <w:szCs w:val="24"/>
                <w:lang w:eastAsia="cs-CZ"/>
              </w:rPr>
              <w:t>Soudní oddělení</w:t>
            </w:r>
          </w:p>
        </w:tc>
      </w:tr>
      <w:tr w:rsidR="00595152" w:rsidRPr="00D33A37" w:rsidTr="0019353D">
        <w:tc>
          <w:tcPr>
            <w:tcW w:w="1650" w:type="dxa"/>
            <w:vAlign w:val="center"/>
            <w:hideMark/>
          </w:tcPr>
          <w:p w:rsidR="00595152" w:rsidRPr="00D33A37" w:rsidRDefault="00595152" w:rsidP="00A73D54">
            <w:pPr>
              <w:spacing w:after="0" w:line="240" w:lineRule="auto"/>
            </w:pPr>
            <w:r w:rsidRPr="00D33A37">
              <w:t>§§ 259,260</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Žádosti o pomoc soudu před nařízení výkonu rozhodnutí podle §§ 259, 260 o. s. ř.</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1-600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§§259,260</w:t>
            </w:r>
          </w:p>
        </w:tc>
        <w:tc>
          <w:tcPr>
            <w:tcW w:w="2768" w:type="dxa"/>
            <w:vMerge w:val="restart"/>
            <w:vAlign w:val="center"/>
          </w:tcPr>
          <w:p w:rsidR="00595152" w:rsidRPr="00D33A37" w:rsidRDefault="00595152" w:rsidP="0019353D">
            <w:pPr>
              <w:spacing w:after="0" w:line="240" w:lineRule="auto"/>
              <w:jc w:val="center"/>
              <w:rPr>
                <w:sz w:val="24"/>
                <w:szCs w:val="24"/>
              </w:rPr>
            </w:pPr>
            <w:r w:rsidRPr="00D33A37">
              <w:rPr>
                <w:sz w:val="24"/>
                <w:szCs w:val="24"/>
              </w:rPr>
              <w:t>46-49</w:t>
            </w:r>
          </w:p>
          <w:p w:rsidR="00595152" w:rsidRPr="00D33A37" w:rsidRDefault="00595152" w:rsidP="0019353D">
            <w:pPr>
              <w:spacing w:after="0" w:line="240" w:lineRule="auto"/>
              <w:jc w:val="center"/>
              <w:rPr>
                <w:sz w:val="24"/>
                <w:szCs w:val="24"/>
              </w:rPr>
            </w:pPr>
            <w:r w:rsidRPr="00D33A37">
              <w:rPr>
                <w:sz w:val="24"/>
                <w:szCs w:val="24"/>
              </w:rPr>
              <w:t>125-128</w:t>
            </w:r>
          </w:p>
        </w:tc>
      </w:tr>
      <w:tr w:rsidR="00595152" w:rsidRPr="00D33A37" w:rsidTr="0019353D">
        <w:tc>
          <w:tcPr>
            <w:tcW w:w="1650" w:type="dxa"/>
            <w:vAlign w:val="center"/>
          </w:tcPr>
          <w:p w:rsidR="00595152" w:rsidRPr="00D33A37" w:rsidRDefault="00595152" w:rsidP="00A73D54">
            <w:pPr>
              <w:spacing w:after="0" w:line="240" w:lineRule="auto"/>
            </w:pPr>
            <w:proofErr w:type="gramStart"/>
            <w:r w:rsidRPr="00D33A37">
              <w:t>PROHL.MAJ</w:t>
            </w:r>
            <w:proofErr w:type="gramEnd"/>
            <w:r w:rsidRPr="00D33A37">
              <w:t>.</w:t>
            </w:r>
          </w:p>
        </w:tc>
        <w:tc>
          <w:tcPr>
            <w:tcW w:w="6772" w:type="dxa"/>
            <w:vAlign w:val="center"/>
          </w:tcPr>
          <w:p w:rsidR="00595152" w:rsidRPr="00D33A37" w:rsidRDefault="00595152" w:rsidP="00A73D54">
            <w:pPr>
              <w:spacing w:after="0" w:line="240" w:lineRule="auto"/>
              <w:rPr>
                <w:sz w:val="24"/>
                <w:szCs w:val="24"/>
              </w:rPr>
            </w:pPr>
            <w:r w:rsidRPr="00D33A37">
              <w:rPr>
                <w:sz w:val="24"/>
                <w:szCs w:val="24"/>
              </w:rPr>
              <w:t>Návrhy o pomoc soudu před nařízením výkonu rozhodnutí – žádost o předvolání povinného k prohlášení o majetku</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601-700</w:t>
            </w:r>
          </w:p>
        </w:tc>
        <w:tc>
          <w:tcPr>
            <w:tcW w:w="1477" w:type="dxa"/>
            <w:vAlign w:val="center"/>
          </w:tcPr>
          <w:p w:rsidR="00595152" w:rsidRPr="00D33A37" w:rsidRDefault="00595152" w:rsidP="0019353D">
            <w:pPr>
              <w:spacing w:after="0" w:line="240" w:lineRule="auto"/>
              <w:jc w:val="center"/>
              <w:rPr>
                <w:sz w:val="24"/>
                <w:szCs w:val="24"/>
              </w:rPr>
            </w:pPr>
            <w:proofErr w:type="gramStart"/>
            <w:r w:rsidRPr="00D33A37">
              <w:rPr>
                <w:sz w:val="24"/>
                <w:szCs w:val="24"/>
              </w:rPr>
              <w:t>PROHL.MAJ</w:t>
            </w:r>
            <w:proofErr w:type="gramEnd"/>
            <w:r w:rsidRPr="00D33A37">
              <w:rPr>
                <w:sz w:val="24"/>
                <w:szCs w:val="24"/>
              </w:rPr>
              <w:t>.</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EXEKUTOR</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 xml:space="preserve">Žádosti o pověření a nařízení exekuce podle § </w:t>
            </w:r>
            <w:proofErr w:type="gramStart"/>
            <w:r w:rsidRPr="00D33A37">
              <w:rPr>
                <w:sz w:val="24"/>
                <w:szCs w:val="24"/>
              </w:rPr>
              <w:t xml:space="preserve">43a </w:t>
            </w:r>
            <w:proofErr w:type="spellStart"/>
            <w:r w:rsidRPr="00D33A37">
              <w:rPr>
                <w:sz w:val="24"/>
                <w:szCs w:val="24"/>
              </w:rPr>
              <w:t>e.ř</w:t>
            </w:r>
            <w:proofErr w:type="spellEnd"/>
            <w:r w:rsidRPr="00D33A37">
              <w:rPr>
                <w:sz w:val="24"/>
                <w:szCs w:val="24"/>
              </w:rPr>
              <w:t>.</w:t>
            </w:r>
            <w:proofErr w:type="gramEnd"/>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801-4000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EXEKUTOR</w:t>
            </w:r>
          </w:p>
        </w:tc>
        <w:tc>
          <w:tcPr>
            <w:tcW w:w="2768" w:type="dxa"/>
            <w:vMerge/>
          </w:tcPr>
          <w:p w:rsidR="00595152" w:rsidRPr="00D33A37" w:rsidRDefault="00595152" w:rsidP="00A73D54">
            <w:pPr>
              <w:spacing w:after="0" w:line="240" w:lineRule="auto"/>
              <w:rPr>
                <w:sz w:val="24"/>
                <w:szCs w:val="24"/>
              </w:rPr>
            </w:pPr>
          </w:p>
        </w:tc>
      </w:tr>
      <w:tr w:rsidR="00595152" w:rsidRPr="00D33A37" w:rsidTr="0019353D">
        <w:tc>
          <w:tcPr>
            <w:tcW w:w="1650" w:type="dxa"/>
            <w:vAlign w:val="center"/>
            <w:hideMark/>
          </w:tcPr>
          <w:p w:rsidR="00595152" w:rsidRPr="00D33A37" w:rsidRDefault="00595152" w:rsidP="00A73D54">
            <w:pPr>
              <w:spacing w:after="0" w:line="240" w:lineRule="auto"/>
            </w:pPr>
            <w:r w:rsidRPr="00D33A37">
              <w:t>PROHL.VYKO</w:t>
            </w:r>
          </w:p>
        </w:tc>
        <w:tc>
          <w:tcPr>
            <w:tcW w:w="6772" w:type="dxa"/>
            <w:vAlign w:val="center"/>
            <w:hideMark/>
          </w:tcPr>
          <w:p w:rsidR="00595152" w:rsidRPr="00D33A37" w:rsidRDefault="00595152" w:rsidP="00A73D54">
            <w:pPr>
              <w:spacing w:after="0" w:line="240" w:lineRule="auto"/>
              <w:rPr>
                <w:sz w:val="24"/>
                <w:szCs w:val="24"/>
              </w:rPr>
            </w:pPr>
            <w:r w:rsidRPr="00D33A37">
              <w:rPr>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rsidR="00595152" w:rsidRPr="00D33A37" w:rsidRDefault="00595152" w:rsidP="0019353D">
            <w:pPr>
              <w:spacing w:after="0" w:line="240" w:lineRule="auto"/>
              <w:jc w:val="center"/>
              <w:rPr>
                <w:sz w:val="24"/>
                <w:szCs w:val="24"/>
              </w:rPr>
            </w:pPr>
            <w:r w:rsidRPr="00D33A37">
              <w:rPr>
                <w:sz w:val="24"/>
                <w:szCs w:val="24"/>
              </w:rPr>
              <w:t>4001-4100</w:t>
            </w:r>
          </w:p>
        </w:tc>
        <w:tc>
          <w:tcPr>
            <w:tcW w:w="1477" w:type="dxa"/>
            <w:vAlign w:val="center"/>
          </w:tcPr>
          <w:p w:rsidR="00595152" w:rsidRPr="00D33A37" w:rsidRDefault="00595152" w:rsidP="0019353D">
            <w:pPr>
              <w:spacing w:after="0" w:line="240" w:lineRule="auto"/>
              <w:jc w:val="center"/>
              <w:rPr>
                <w:sz w:val="24"/>
                <w:szCs w:val="24"/>
              </w:rPr>
            </w:pPr>
            <w:r w:rsidRPr="00D33A37">
              <w:rPr>
                <w:sz w:val="24"/>
                <w:szCs w:val="24"/>
              </w:rPr>
              <w:t>PROHL.VYKO</w:t>
            </w:r>
          </w:p>
        </w:tc>
        <w:tc>
          <w:tcPr>
            <w:tcW w:w="2768" w:type="dxa"/>
            <w:vMerge/>
          </w:tcPr>
          <w:p w:rsidR="00595152" w:rsidRPr="00D33A37" w:rsidRDefault="00595152" w:rsidP="00A73D54">
            <w:pPr>
              <w:spacing w:after="0" w:line="240" w:lineRule="auto"/>
              <w:rPr>
                <w:sz w:val="24"/>
                <w:szCs w:val="24"/>
              </w:rPr>
            </w:pPr>
          </w:p>
        </w:tc>
      </w:tr>
    </w:tbl>
    <w:p w:rsidR="00595152" w:rsidRDefault="00595152"/>
    <w:sectPr w:rsidR="00595152" w:rsidSect="003C7C00">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5E" w:rsidRDefault="006E625E" w:rsidP="00C33844">
      <w:pPr>
        <w:spacing w:after="0" w:line="240" w:lineRule="auto"/>
      </w:pPr>
      <w:r>
        <w:separator/>
      </w:r>
    </w:p>
  </w:endnote>
  <w:endnote w:type="continuationSeparator" w:id="0">
    <w:p w:rsidR="006E625E" w:rsidRDefault="006E625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0AE" w:rsidRDefault="006800AE">
    <w:pPr>
      <w:pStyle w:val="Zpat"/>
      <w:jc w:val="center"/>
    </w:pPr>
    <w:r>
      <w:fldChar w:fldCharType="begin"/>
    </w:r>
    <w:r>
      <w:instrText>PAGE   \* MERGEFORMAT</w:instrText>
    </w:r>
    <w:r>
      <w:fldChar w:fldCharType="separate"/>
    </w:r>
    <w:r w:rsidR="00500E08">
      <w:rPr>
        <w:noProof/>
      </w:rPr>
      <w:t>90</w:t>
    </w:r>
    <w:r>
      <w:fldChar w:fldCharType="end"/>
    </w:r>
  </w:p>
  <w:p w:rsidR="006800AE" w:rsidRDefault="006800A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5E" w:rsidRDefault="006E625E" w:rsidP="00C33844">
      <w:pPr>
        <w:spacing w:after="0" w:line="240" w:lineRule="auto"/>
      </w:pPr>
      <w:r>
        <w:separator/>
      </w:r>
    </w:p>
  </w:footnote>
  <w:footnote w:type="continuationSeparator" w:id="0">
    <w:p w:rsidR="006E625E" w:rsidRDefault="006E625E" w:rsidP="00C338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lvlOverride w:ilvl="3"/>
    <w:lvlOverride w:ilvl="4"/>
    <w:lvlOverride w:ilvl="5"/>
    <w:lvlOverride w:ilvl="6"/>
    <w:lvlOverride w:ilvl="7"/>
    <w:lvlOverride w:ilvl="8"/>
  </w:num>
  <w:num w:numId="5">
    <w:abstractNumId w:val="29"/>
  </w:num>
  <w:num w:numId="6">
    <w:abstractNumId w:val="18"/>
  </w:num>
  <w:num w:numId="7">
    <w:abstractNumId w:val="1"/>
  </w:num>
  <w:num w:numId="8">
    <w:abstractNumId w:val="14"/>
  </w:num>
  <w:num w:numId="9">
    <w:abstractNumId w:val="40"/>
  </w:num>
  <w:num w:numId="10">
    <w:abstractNumId w:val="28"/>
  </w:num>
  <w:num w:numId="11">
    <w:abstractNumId w:val="23"/>
  </w:num>
  <w:num w:numId="12">
    <w:abstractNumId w:val="31"/>
  </w:num>
  <w:num w:numId="13">
    <w:abstractNumId w:val="36"/>
  </w:num>
  <w:num w:numId="14">
    <w:abstractNumId w:val="10"/>
  </w:num>
  <w:num w:numId="15">
    <w:abstractNumId w:val="15"/>
  </w:num>
  <w:num w:numId="16">
    <w:abstractNumId w:val="16"/>
  </w:num>
  <w:num w:numId="17">
    <w:abstractNumId w:val="30"/>
  </w:num>
  <w:num w:numId="18">
    <w:abstractNumId w:val="24"/>
  </w:num>
  <w:num w:numId="19">
    <w:abstractNumId w:val="33"/>
  </w:num>
  <w:num w:numId="20">
    <w:abstractNumId w:val="19"/>
  </w:num>
  <w:num w:numId="21">
    <w:abstractNumId w:val="5"/>
  </w:num>
  <w:num w:numId="22">
    <w:abstractNumId w:val="3"/>
  </w:num>
  <w:num w:numId="23">
    <w:abstractNumId w:val="38"/>
  </w:num>
  <w:num w:numId="24">
    <w:abstractNumId w:val="11"/>
  </w:num>
  <w:num w:numId="25">
    <w:abstractNumId w:val="42"/>
  </w:num>
  <w:num w:numId="26">
    <w:abstractNumId w:val="35"/>
  </w:num>
  <w:num w:numId="27">
    <w:abstractNumId w:val="7"/>
  </w:num>
  <w:num w:numId="28">
    <w:abstractNumId w:val="9"/>
  </w:num>
  <w:num w:numId="29">
    <w:abstractNumId w:val="32"/>
  </w:num>
  <w:num w:numId="30">
    <w:abstractNumId w:val="17"/>
  </w:num>
  <w:num w:numId="31">
    <w:abstractNumId w:val="43"/>
  </w:num>
  <w:num w:numId="32">
    <w:abstractNumId w:val="6"/>
  </w:num>
  <w:num w:numId="33">
    <w:abstractNumId w:val="8"/>
  </w:num>
  <w:num w:numId="34">
    <w:abstractNumId w:val="27"/>
  </w:num>
  <w:num w:numId="35">
    <w:abstractNumId w:val="34"/>
  </w:num>
  <w:num w:numId="36">
    <w:abstractNumId w:val="22"/>
  </w:num>
  <w:num w:numId="37">
    <w:abstractNumId w:val="44"/>
  </w:num>
  <w:num w:numId="38">
    <w:abstractNumId w:val="0"/>
  </w:num>
  <w:num w:numId="39">
    <w:abstractNumId w:val="25"/>
  </w:num>
  <w:num w:numId="40">
    <w:abstractNumId w:val="37"/>
  </w:num>
  <w:num w:numId="41">
    <w:abstractNumId w:val="39"/>
  </w:num>
  <w:num w:numId="42">
    <w:abstractNumId w:val="26"/>
  </w:num>
  <w:num w:numId="43">
    <w:abstractNumId w:val="4"/>
  </w:num>
  <w:num w:numId="44">
    <w:abstractNumId w:val="2"/>
  </w:num>
  <w:num w:numId="45">
    <w:abstractNumId w:val="21"/>
  </w:num>
  <w:num w:numId="4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0"/>
  </w:num>
  <w:num w:numId="49">
    <w:abstractNumId w:val="15"/>
  </w:num>
  <w:num w:numId="5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00"/>
    <w:rsid w:val="00001178"/>
    <w:rsid w:val="000025C1"/>
    <w:rsid w:val="00003188"/>
    <w:rsid w:val="000244EF"/>
    <w:rsid w:val="000278EE"/>
    <w:rsid w:val="00044BC1"/>
    <w:rsid w:val="000555FC"/>
    <w:rsid w:val="00055B6B"/>
    <w:rsid w:val="0005754E"/>
    <w:rsid w:val="00061941"/>
    <w:rsid w:val="00092DE4"/>
    <w:rsid w:val="000C5637"/>
    <w:rsid w:val="000E234D"/>
    <w:rsid w:val="000E61A2"/>
    <w:rsid w:val="000F1C68"/>
    <w:rsid w:val="000F4F8C"/>
    <w:rsid w:val="00127B19"/>
    <w:rsid w:val="00133A76"/>
    <w:rsid w:val="0014048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7B7E"/>
    <w:rsid w:val="0025626D"/>
    <w:rsid w:val="00281CFD"/>
    <w:rsid w:val="0028589B"/>
    <w:rsid w:val="002B0A10"/>
    <w:rsid w:val="002B1CAB"/>
    <w:rsid w:val="002B320F"/>
    <w:rsid w:val="002B3E15"/>
    <w:rsid w:val="002C17A5"/>
    <w:rsid w:val="002C5615"/>
    <w:rsid w:val="002C761D"/>
    <w:rsid w:val="002D5BA1"/>
    <w:rsid w:val="00305E2E"/>
    <w:rsid w:val="00310838"/>
    <w:rsid w:val="003127CD"/>
    <w:rsid w:val="00316B52"/>
    <w:rsid w:val="003226BF"/>
    <w:rsid w:val="0032561E"/>
    <w:rsid w:val="003259DC"/>
    <w:rsid w:val="00326128"/>
    <w:rsid w:val="003310BF"/>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3B11"/>
    <w:rsid w:val="003A4F53"/>
    <w:rsid w:val="003A5448"/>
    <w:rsid w:val="003A7EA4"/>
    <w:rsid w:val="003B0950"/>
    <w:rsid w:val="003B1DD3"/>
    <w:rsid w:val="003B6280"/>
    <w:rsid w:val="003C7C00"/>
    <w:rsid w:val="003D0BD8"/>
    <w:rsid w:val="003D4056"/>
    <w:rsid w:val="003D51C1"/>
    <w:rsid w:val="003F74ED"/>
    <w:rsid w:val="004149E8"/>
    <w:rsid w:val="0042550F"/>
    <w:rsid w:val="0043747A"/>
    <w:rsid w:val="00441471"/>
    <w:rsid w:val="0046646C"/>
    <w:rsid w:val="00466480"/>
    <w:rsid w:val="004717FE"/>
    <w:rsid w:val="00475146"/>
    <w:rsid w:val="00490935"/>
    <w:rsid w:val="004A7F09"/>
    <w:rsid w:val="004C42AF"/>
    <w:rsid w:val="004E1BAD"/>
    <w:rsid w:val="00500E08"/>
    <w:rsid w:val="005012AE"/>
    <w:rsid w:val="00502AC2"/>
    <w:rsid w:val="00503FB6"/>
    <w:rsid w:val="00507D22"/>
    <w:rsid w:val="0051692A"/>
    <w:rsid w:val="005205E5"/>
    <w:rsid w:val="00523FE0"/>
    <w:rsid w:val="005327F8"/>
    <w:rsid w:val="00546E9D"/>
    <w:rsid w:val="0055513A"/>
    <w:rsid w:val="00582B29"/>
    <w:rsid w:val="0059267B"/>
    <w:rsid w:val="00595152"/>
    <w:rsid w:val="005A052D"/>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76C0"/>
    <w:rsid w:val="00652517"/>
    <w:rsid w:val="00657B88"/>
    <w:rsid w:val="00661F41"/>
    <w:rsid w:val="00672EEB"/>
    <w:rsid w:val="00676062"/>
    <w:rsid w:val="006800AE"/>
    <w:rsid w:val="00686586"/>
    <w:rsid w:val="006A3924"/>
    <w:rsid w:val="006D1065"/>
    <w:rsid w:val="006D2972"/>
    <w:rsid w:val="006D3580"/>
    <w:rsid w:val="006D7788"/>
    <w:rsid w:val="006E2C54"/>
    <w:rsid w:val="006E3E9B"/>
    <w:rsid w:val="006E625E"/>
    <w:rsid w:val="006F501C"/>
    <w:rsid w:val="00702480"/>
    <w:rsid w:val="00705288"/>
    <w:rsid w:val="00712CF2"/>
    <w:rsid w:val="007415FF"/>
    <w:rsid w:val="00745CE3"/>
    <w:rsid w:val="00757A75"/>
    <w:rsid w:val="00765531"/>
    <w:rsid w:val="00775C27"/>
    <w:rsid w:val="00792A14"/>
    <w:rsid w:val="007A5711"/>
    <w:rsid w:val="007B6BE8"/>
    <w:rsid w:val="007E3147"/>
    <w:rsid w:val="007E45F7"/>
    <w:rsid w:val="007E4688"/>
    <w:rsid w:val="007E67CF"/>
    <w:rsid w:val="007F1AF9"/>
    <w:rsid w:val="007F275C"/>
    <w:rsid w:val="00804D8C"/>
    <w:rsid w:val="00816937"/>
    <w:rsid w:val="008172FF"/>
    <w:rsid w:val="00826157"/>
    <w:rsid w:val="0083132E"/>
    <w:rsid w:val="00832D82"/>
    <w:rsid w:val="008335A2"/>
    <w:rsid w:val="00835A6B"/>
    <w:rsid w:val="00841B9C"/>
    <w:rsid w:val="008471EE"/>
    <w:rsid w:val="0085074A"/>
    <w:rsid w:val="00856322"/>
    <w:rsid w:val="00862CBC"/>
    <w:rsid w:val="0087282B"/>
    <w:rsid w:val="00894768"/>
    <w:rsid w:val="00896A31"/>
    <w:rsid w:val="008A0B67"/>
    <w:rsid w:val="008A438C"/>
    <w:rsid w:val="008C4C1F"/>
    <w:rsid w:val="008D0FCA"/>
    <w:rsid w:val="008D2FF3"/>
    <w:rsid w:val="00915F6E"/>
    <w:rsid w:val="009550B1"/>
    <w:rsid w:val="009751E9"/>
    <w:rsid w:val="00982CE2"/>
    <w:rsid w:val="009845BD"/>
    <w:rsid w:val="0098493C"/>
    <w:rsid w:val="009A26E0"/>
    <w:rsid w:val="009A377F"/>
    <w:rsid w:val="009A3ECC"/>
    <w:rsid w:val="009A6BB0"/>
    <w:rsid w:val="009C2134"/>
    <w:rsid w:val="009C4C2E"/>
    <w:rsid w:val="009C6211"/>
    <w:rsid w:val="00A03744"/>
    <w:rsid w:val="00A07C60"/>
    <w:rsid w:val="00A143C8"/>
    <w:rsid w:val="00A27FB5"/>
    <w:rsid w:val="00A449D1"/>
    <w:rsid w:val="00A453FB"/>
    <w:rsid w:val="00A533A6"/>
    <w:rsid w:val="00A553BF"/>
    <w:rsid w:val="00A61ADE"/>
    <w:rsid w:val="00A73D54"/>
    <w:rsid w:val="00A73EF9"/>
    <w:rsid w:val="00A8211E"/>
    <w:rsid w:val="00A8325E"/>
    <w:rsid w:val="00A8688D"/>
    <w:rsid w:val="00A90DE2"/>
    <w:rsid w:val="00AA5178"/>
    <w:rsid w:val="00AA6F36"/>
    <w:rsid w:val="00AA7E1A"/>
    <w:rsid w:val="00AB6637"/>
    <w:rsid w:val="00AD0595"/>
    <w:rsid w:val="00AD3A4D"/>
    <w:rsid w:val="00AE6803"/>
    <w:rsid w:val="00AF4228"/>
    <w:rsid w:val="00B04690"/>
    <w:rsid w:val="00B079BA"/>
    <w:rsid w:val="00B316B2"/>
    <w:rsid w:val="00B36792"/>
    <w:rsid w:val="00B5167A"/>
    <w:rsid w:val="00B64008"/>
    <w:rsid w:val="00B66970"/>
    <w:rsid w:val="00B77347"/>
    <w:rsid w:val="00B86BF8"/>
    <w:rsid w:val="00B92C42"/>
    <w:rsid w:val="00BB0514"/>
    <w:rsid w:val="00BB24CA"/>
    <w:rsid w:val="00BB26CB"/>
    <w:rsid w:val="00BB2C3F"/>
    <w:rsid w:val="00BB4993"/>
    <w:rsid w:val="00BC7D8C"/>
    <w:rsid w:val="00BE5259"/>
    <w:rsid w:val="00C0033D"/>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873F2"/>
    <w:rsid w:val="00C96B87"/>
    <w:rsid w:val="00CD0E59"/>
    <w:rsid w:val="00CD6612"/>
    <w:rsid w:val="00CD6EF6"/>
    <w:rsid w:val="00CE6186"/>
    <w:rsid w:val="00D14AB3"/>
    <w:rsid w:val="00D15311"/>
    <w:rsid w:val="00D162AC"/>
    <w:rsid w:val="00D16EA3"/>
    <w:rsid w:val="00D2352C"/>
    <w:rsid w:val="00D33A37"/>
    <w:rsid w:val="00D42A97"/>
    <w:rsid w:val="00D46A0B"/>
    <w:rsid w:val="00D72F1C"/>
    <w:rsid w:val="00D76D33"/>
    <w:rsid w:val="00D77F43"/>
    <w:rsid w:val="00D801E1"/>
    <w:rsid w:val="00D90E1F"/>
    <w:rsid w:val="00DA576E"/>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C2322"/>
    <w:rsid w:val="00EC54C3"/>
    <w:rsid w:val="00ED4A4D"/>
    <w:rsid w:val="00EE17E2"/>
    <w:rsid w:val="00EF6EC5"/>
    <w:rsid w:val="00F05011"/>
    <w:rsid w:val="00F06931"/>
    <w:rsid w:val="00F17122"/>
    <w:rsid w:val="00F511D9"/>
    <w:rsid w:val="00F56B3E"/>
    <w:rsid w:val="00F57EAE"/>
    <w:rsid w:val="00F614AF"/>
    <w:rsid w:val="00F659F2"/>
    <w:rsid w:val="00F737AF"/>
    <w:rsid w:val="00F771E4"/>
    <w:rsid w:val="00F82D05"/>
    <w:rsid w:val="00F9228C"/>
    <w:rsid w:val="00F9454D"/>
    <w:rsid w:val="00FA61BF"/>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2B2C9-60F2-4B85-8BB1-902B9449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93</Pages>
  <Words>15944</Words>
  <Characters>98674</Characters>
  <Application>Microsoft Office Word</Application>
  <DocSecurity>0</DocSecurity>
  <Lines>822</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Sznapková Monika</cp:lastModifiedBy>
  <cp:revision>83</cp:revision>
  <cp:lastPrinted>2023-03-29T12:51:00Z</cp:lastPrinted>
  <dcterms:created xsi:type="dcterms:W3CDTF">2023-02-01T09:04:00Z</dcterms:created>
  <dcterms:modified xsi:type="dcterms:W3CDTF">2023-08-01T07:17:00Z</dcterms:modified>
</cp:coreProperties>
</file>