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CB" w:rsidRPr="00F547E7" w:rsidRDefault="000744CB" w:rsidP="000744CB">
      <w:pPr>
        <w:pStyle w:val="Nzev"/>
        <w:ind w:left="720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5E3892">
        <w:rPr>
          <w:rFonts w:ascii="Garamond" w:hAnsi="Garamond"/>
          <w:b w:val="0"/>
          <w:sz w:val="24"/>
          <w:szCs w:val="24"/>
        </w:rPr>
        <w:t>1</w:t>
      </w:r>
      <w:r w:rsidR="00B760A2">
        <w:rPr>
          <w:rFonts w:ascii="Garamond" w:hAnsi="Garamond"/>
          <w:b w:val="0"/>
          <w:sz w:val="24"/>
          <w:szCs w:val="24"/>
        </w:rPr>
        <w:t>755</w:t>
      </w:r>
      <w:r w:rsidRPr="00F547E7">
        <w:rPr>
          <w:rFonts w:ascii="Garamond" w:hAnsi="Garamond"/>
          <w:b w:val="0"/>
          <w:sz w:val="24"/>
          <w:szCs w:val="24"/>
        </w:rPr>
        <w:t>/202</w:t>
      </w:r>
      <w:r>
        <w:rPr>
          <w:rFonts w:ascii="Garamond" w:hAnsi="Garamond"/>
          <w:b w:val="0"/>
          <w:sz w:val="24"/>
          <w:szCs w:val="24"/>
        </w:rPr>
        <w:t>2</w:t>
      </w:r>
    </w:p>
    <w:p w:rsidR="000744CB" w:rsidRPr="00F547E7" w:rsidRDefault="000744CB" w:rsidP="000744CB">
      <w:pPr>
        <w:pStyle w:val="Nzev"/>
        <w:ind w:left="720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B760A2">
        <w:rPr>
          <w:rFonts w:ascii="Garamond" w:hAnsi="Garamond"/>
          <w:szCs w:val="32"/>
        </w:rPr>
        <w:t>7</w:t>
      </w:r>
    </w:p>
    <w:p w:rsidR="000744CB" w:rsidRPr="000744CB" w:rsidRDefault="000744CB" w:rsidP="000744CB">
      <w:pPr>
        <w:pStyle w:val="Odstavecseseznamem"/>
        <w:jc w:val="center"/>
        <w:rPr>
          <w:b/>
          <w:bCs/>
          <w:sz w:val="32"/>
          <w:szCs w:val="32"/>
        </w:rPr>
      </w:pPr>
      <w:r w:rsidRPr="000744CB">
        <w:rPr>
          <w:b/>
          <w:bCs/>
          <w:sz w:val="32"/>
          <w:szCs w:val="32"/>
        </w:rPr>
        <w:t>Rozvrhu práce na rok 202</w:t>
      </w:r>
      <w:r>
        <w:rPr>
          <w:b/>
          <w:bCs/>
          <w:sz w:val="32"/>
          <w:szCs w:val="32"/>
        </w:rPr>
        <w:t>2</w:t>
      </w:r>
    </w:p>
    <w:p w:rsidR="000744CB" w:rsidRPr="000744CB" w:rsidRDefault="000744CB" w:rsidP="00552828">
      <w:pPr>
        <w:pStyle w:val="Odstavecseseznamem"/>
        <w:rPr>
          <w:rFonts w:ascii="Times New Roman" w:hAnsi="Times New Roman"/>
          <w:b/>
          <w:bCs/>
          <w:szCs w:val="24"/>
        </w:rPr>
      </w:pPr>
    </w:p>
    <w:p w:rsidR="00A600D9" w:rsidRDefault="00A600D9" w:rsidP="00A600D9">
      <w:pPr>
        <w:ind w:left="360"/>
        <w:jc w:val="both"/>
        <w:rPr>
          <w:bCs/>
          <w:szCs w:val="24"/>
        </w:rPr>
      </w:pPr>
      <w:r w:rsidRPr="000744CB">
        <w:rPr>
          <w:bCs/>
          <w:szCs w:val="24"/>
        </w:rPr>
        <w:t xml:space="preserve">Podle § 41 odst. 2 věty druhé zákona č. 6/2002 Sb., o soudech a soudcích, ve znění pozdějších předpisů </w:t>
      </w:r>
      <w:r>
        <w:rPr>
          <w:bCs/>
          <w:szCs w:val="24"/>
        </w:rPr>
        <w:t xml:space="preserve">s ohledem na </w:t>
      </w:r>
      <w:r w:rsidRPr="00C26786">
        <w:rPr>
          <w:bCs/>
          <w:szCs w:val="24"/>
        </w:rPr>
        <w:t xml:space="preserve">ukončení dočasného přidělení soudce Mgr. Davida Arochi Vergara </w:t>
      </w:r>
      <w:proofErr w:type="spellStart"/>
      <w:r w:rsidRPr="00C26786">
        <w:rPr>
          <w:bCs/>
          <w:szCs w:val="24"/>
        </w:rPr>
        <w:t>Schmucka</w:t>
      </w:r>
      <w:proofErr w:type="spellEnd"/>
      <w:r w:rsidRPr="00C26786">
        <w:rPr>
          <w:bCs/>
          <w:szCs w:val="24"/>
        </w:rPr>
        <w:t xml:space="preserve"> ke Krajskému soudu v Hradci Králové</w:t>
      </w:r>
      <w:r w:rsidR="005849B3" w:rsidRPr="00C26786">
        <w:rPr>
          <w:bCs/>
          <w:szCs w:val="24"/>
        </w:rPr>
        <w:t xml:space="preserve">, </w:t>
      </w:r>
      <w:r w:rsidR="00B27311" w:rsidRPr="00C26786">
        <w:rPr>
          <w:bCs/>
          <w:szCs w:val="24"/>
        </w:rPr>
        <w:t xml:space="preserve">na </w:t>
      </w:r>
      <w:r w:rsidRPr="00C26786">
        <w:rPr>
          <w:bCs/>
          <w:szCs w:val="24"/>
        </w:rPr>
        <w:t>plánovan</w:t>
      </w:r>
      <w:r w:rsidR="00010EF7" w:rsidRPr="00C26786">
        <w:rPr>
          <w:bCs/>
          <w:szCs w:val="24"/>
        </w:rPr>
        <w:t>é</w:t>
      </w:r>
      <w:r w:rsidRPr="00C26786">
        <w:rPr>
          <w:bCs/>
          <w:szCs w:val="24"/>
        </w:rPr>
        <w:t xml:space="preserve"> ukončení dlouhodobé pracovní neschopnosti JUDr.</w:t>
      </w:r>
      <w:r w:rsidR="005849B3" w:rsidRPr="00C26786">
        <w:rPr>
          <w:bCs/>
          <w:szCs w:val="24"/>
        </w:rPr>
        <w:t xml:space="preserve"> Anny Tiché, vzhledem ke vzdání se funkce soudce </w:t>
      </w:r>
      <w:r w:rsidR="00C26786" w:rsidRPr="00C26786">
        <w:rPr>
          <w:bCs/>
          <w:szCs w:val="24"/>
        </w:rPr>
        <w:t xml:space="preserve">učiněné </w:t>
      </w:r>
      <w:r w:rsidR="005849B3" w:rsidRPr="00C26786">
        <w:rPr>
          <w:bCs/>
          <w:szCs w:val="24"/>
        </w:rPr>
        <w:t xml:space="preserve">JUDr. Pavlem Trejbalem </w:t>
      </w:r>
      <w:r w:rsidRPr="00C26786">
        <w:rPr>
          <w:bCs/>
          <w:szCs w:val="24"/>
        </w:rPr>
        <w:t xml:space="preserve">a </w:t>
      </w:r>
      <w:r w:rsidR="005849B3" w:rsidRPr="00C26786">
        <w:rPr>
          <w:bCs/>
          <w:szCs w:val="24"/>
        </w:rPr>
        <w:t xml:space="preserve">z důvodu </w:t>
      </w:r>
      <w:r w:rsidRPr="00C26786">
        <w:rPr>
          <w:bCs/>
          <w:szCs w:val="24"/>
        </w:rPr>
        <w:t xml:space="preserve">dílčí </w:t>
      </w:r>
      <w:r w:rsidR="006754C1" w:rsidRPr="00C26786">
        <w:rPr>
          <w:bCs/>
          <w:szCs w:val="24"/>
        </w:rPr>
        <w:t>změn</w:t>
      </w:r>
      <w:r w:rsidR="005849B3" w:rsidRPr="00C26786">
        <w:rPr>
          <w:bCs/>
          <w:szCs w:val="24"/>
        </w:rPr>
        <w:t>y</w:t>
      </w:r>
      <w:r w:rsidRPr="00C26786">
        <w:rPr>
          <w:bCs/>
          <w:szCs w:val="24"/>
        </w:rPr>
        <w:t xml:space="preserve"> rozpis</w:t>
      </w:r>
      <w:r w:rsidR="005849B3" w:rsidRPr="00C26786">
        <w:rPr>
          <w:bCs/>
          <w:szCs w:val="24"/>
        </w:rPr>
        <w:t>u</w:t>
      </w:r>
      <w:r w:rsidRPr="00C26786">
        <w:rPr>
          <w:bCs/>
          <w:szCs w:val="24"/>
        </w:rPr>
        <w:t xml:space="preserve"> dosažitelnosti (pracovní pohotovosti) soudců/soudkyň</w:t>
      </w:r>
      <w:r w:rsidR="005849B3" w:rsidRPr="00C26786">
        <w:rPr>
          <w:bCs/>
          <w:szCs w:val="24"/>
        </w:rPr>
        <w:t xml:space="preserve"> z vážných osobních důvodů</w:t>
      </w:r>
      <w:r w:rsidRPr="00C26786">
        <w:rPr>
          <w:bCs/>
          <w:szCs w:val="24"/>
        </w:rPr>
        <w:t>,</w:t>
      </w:r>
      <w:r w:rsidR="00B760A2" w:rsidRPr="00C26786">
        <w:rPr>
          <w:bCs/>
          <w:szCs w:val="24"/>
        </w:rPr>
        <w:t xml:space="preserve"> měním od </w:t>
      </w:r>
      <w:r w:rsidR="005849B3" w:rsidRPr="00C26786">
        <w:rPr>
          <w:bCs/>
          <w:szCs w:val="24"/>
        </w:rPr>
        <w:t>2</w:t>
      </w:r>
      <w:r w:rsidR="00B760A2" w:rsidRPr="00C26786">
        <w:rPr>
          <w:bCs/>
          <w:szCs w:val="24"/>
        </w:rPr>
        <w:t>.</w:t>
      </w:r>
      <w:r w:rsidR="00B760A2">
        <w:rPr>
          <w:bCs/>
          <w:szCs w:val="24"/>
        </w:rPr>
        <w:t xml:space="preserve"> 9. 2022 Rozvrh práce u Okresního soudu v Hradci Králové takto: </w:t>
      </w:r>
      <w:r>
        <w:rPr>
          <w:bCs/>
          <w:szCs w:val="24"/>
        </w:rPr>
        <w:t xml:space="preserve"> </w:t>
      </w:r>
    </w:p>
    <w:p w:rsidR="00A600D9" w:rsidRDefault="00A600D9" w:rsidP="00A600D9">
      <w:pPr>
        <w:ind w:left="360"/>
        <w:jc w:val="both"/>
        <w:rPr>
          <w:bCs/>
          <w:szCs w:val="24"/>
        </w:rPr>
      </w:pPr>
    </w:p>
    <w:p w:rsidR="005C5BC5" w:rsidRPr="005C5BC5" w:rsidRDefault="005C5BC5" w:rsidP="005C5BC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5C5BC5">
        <w:rPr>
          <w:rFonts w:eastAsia="Times New Roman" w:cs="Times New Roman"/>
          <w:b/>
          <w:szCs w:val="24"/>
          <w:lang w:eastAsia="cs-CZ"/>
        </w:rPr>
        <w:t>ODDÍL I</w:t>
      </w:r>
    </w:p>
    <w:p w:rsidR="005C5BC5" w:rsidRPr="005C5BC5" w:rsidRDefault="005C5BC5" w:rsidP="005C5BC5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5C5BC5">
        <w:rPr>
          <w:rFonts w:eastAsia="Times New Roman" w:cs="Times New Roman"/>
          <w:szCs w:val="24"/>
          <w:lang w:eastAsia="cs-CZ"/>
        </w:rPr>
        <w:t>Trestní oddělení</w:t>
      </w:r>
    </w:p>
    <w:p w:rsidR="005C5BC5" w:rsidRPr="005C5BC5" w:rsidRDefault="005C5BC5" w:rsidP="005C5BC5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eastAsia="cs-CZ"/>
        </w:rPr>
      </w:pPr>
    </w:p>
    <w:p w:rsidR="005C5BC5" w:rsidRP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  <w:r w:rsidRPr="005C5BC5">
        <w:rPr>
          <w:rFonts w:eastAsia="Calibri" w:cs="Times New Roman"/>
          <w:b/>
        </w:rPr>
        <w:t>Čl.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3831"/>
        <w:gridCol w:w="2343"/>
        <w:gridCol w:w="2020"/>
      </w:tblGrid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Soudní oddělení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Obor působnosti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Soudce, soudkyně/ zástupce, zástupkyně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Členové/členky senátu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1 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.  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Úkony přípravného řízení.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 dle Čl. 3/4 a v agendě PP dle Čl. 4/2.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 dle Čl. 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Je oprávněn k přístupu do CESO, CEVO.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zastupuje: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David Arochi Vergara Schmuck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Zdeněk Roch 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Helena Huláková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JUDr. Jana Slezáková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Ing. Ivo Kadleček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Josef Kolín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JUDr. </w:t>
            </w:r>
            <w:proofErr w:type="spellStart"/>
            <w:r w:rsidRPr="005C5BC5">
              <w:rPr>
                <w:rFonts w:eastAsia="Calibri" w:cs="Times New Roman"/>
              </w:rPr>
              <w:t>Rosvita</w:t>
            </w:r>
            <w:proofErr w:type="spellEnd"/>
            <w:r w:rsidRPr="005C5BC5">
              <w:rPr>
                <w:rFonts w:eastAsia="Calibri" w:cs="Times New Roman"/>
              </w:rPr>
              <w:t xml:space="preserve"> Ševčíková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5C5BC5">
              <w:rPr>
                <w:rFonts w:eastAsia="Calibri" w:cs="Times New Roman"/>
              </w:rPr>
              <w:t>Paed.Dr</w:t>
            </w:r>
            <w:proofErr w:type="spellEnd"/>
            <w:r w:rsidRPr="005C5BC5">
              <w:rPr>
                <w:rFonts w:eastAsia="Calibri" w:cs="Times New Roman"/>
              </w:rPr>
              <w:t>. Zuzana Benešová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Bc. Tomáš Grulich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Martin Páral, MBA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5C5BC5">
              <w:rPr>
                <w:rFonts w:eastAsia="Calibri" w:cs="Times New Roman"/>
              </w:rPr>
              <w:t>přísedící senátu 2 T, 3 T, 4 T, 5 T, 6 T, 7 T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2 T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Úkony přípravného řízení.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, dle Čl. 3/4 a v agendě PP dle Čl. 4.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specializace korupce, cizina, doprava, § 314b odst. 2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 dle Čl. 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Je oprávněna k přístupu do CESO, CEVO.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JUDr. Helena Huláková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zastupuje: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Jana Slezáková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David Arochi Vergara Schmuck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Zdeněk Roch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Ing. Vladimír </w:t>
            </w:r>
            <w:proofErr w:type="spellStart"/>
            <w:r w:rsidRPr="005C5BC5">
              <w:rPr>
                <w:rFonts w:eastAsia="Calibri" w:cs="Times New Roman"/>
              </w:rPr>
              <w:t>Copko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Šárka Průchová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Alena Sodomková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Daniel </w:t>
            </w:r>
            <w:proofErr w:type="spellStart"/>
            <w:r w:rsidRPr="005C5BC5">
              <w:rPr>
                <w:rFonts w:eastAsia="Calibri" w:cs="Times New Roman"/>
              </w:rPr>
              <w:t>Resler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Jaroslava </w:t>
            </w:r>
            <w:proofErr w:type="spellStart"/>
            <w:r w:rsidRPr="005C5BC5">
              <w:rPr>
                <w:rFonts w:eastAsia="Calibri" w:cs="Times New Roman"/>
              </w:rPr>
              <w:t>Moudrová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Ing. František </w:t>
            </w:r>
            <w:proofErr w:type="spellStart"/>
            <w:r w:rsidRPr="005C5BC5">
              <w:rPr>
                <w:rFonts w:eastAsia="Calibri" w:cs="Times New Roman"/>
              </w:rPr>
              <w:t>Frola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Zdeněk Janák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Jaroslava Jelenová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5C5BC5">
              <w:rPr>
                <w:rFonts w:eastAsia="Calibri" w:cs="Times New Roman"/>
              </w:rPr>
              <w:t>přísedící senátu 1 T</w:t>
            </w:r>
            <w:r w:rsidRPr="005C5BC5">
              <w:rPr>
                <w:rFonts w:eastAsia="Calibri" w:cs="Times New Roman"/>
                <w:color w:val="0070C0"/>
              </w:rPr>
              <w:t xml:space="preserve">, </w:t>
            </w:r>
            <w:r w:rsidRPr="005C5BC5">
              <w:rPr>
                <w:rFonts w:eastAsia="Calibri" w:cs="Times New Roman"/>
              </w:rPr>
              <w:t xml:space="preserve">3 T, 4 T, 5 T, 6 T, 7 T 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lastRenderedPageBreak/>
              <w:t>3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Úkony přípravného řízení.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 dle Čl. 3/4 a v agendě PP dle Čl. 4/2.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 dle Čl. 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Je oprávněna k přístupu do CESO, CEVO.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 xml:space="preserve">Mgr. Denisa Horáková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zastupuje: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Zdeněk Roch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JUDr. Jana Slezáková Mgr. David Arochi Vergara Schmuck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Helena Huláková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Jiří Horák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Bc. Ilona Lankašová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Marie Pilátová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et Mgr. Jan </w:t>
            </w:r>
            <w:proofErr w:type="spellStart"/>
            <w:r w:rsidRPr="005C5BC5">
              <w:rPr>
                <w:rFonts w:eastAsia="Calibri" w:cs="Times New Roman"/>
              </w:rPr>
              <w:t>Fajfr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Eva Mate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Ilona </w:t>
            </w:r>
            <w:proofErr w:type="spellStart"/>
            <w:r w:rsidRPr="005C5BC5">
              <w:rPr>
                <w:rFonts w:eastAsia="Calibri" w:cs="Times New Roman"/>
              </w:rPr>
              <w:t>Melounková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5C5BC5">
              <w:rPr>
                <w:rFonts w:eastAsia="Calibri" w:cs="Times New Roman"/>
              </w:rPr>
              <w:t>přísedící senátu 4 T, 5 T, 6 T, 7 T, 1 T, 2 T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4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 agendě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 dle Čl. 3/1, 2, 6</w:t>
            </w:r>
            <w:r w:rsidR="006E010D">
              <w:rPr>
                <w:rFonts w:eastAsia="Calibri" w:cs="Times New Roman"/>
              </w:rPr>
              <w:t>.</w:t>
            </w:r>
            <w:r w:rsidRPr="005C5BC5">
              <w:rPr>
                <w:rFonts w:eastAsia="Calibri" w:cs="Times New Roman"/>
              </w:rPr>
              <w:t xml:space="preserve">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Vykonávací řízení.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Úkony přípravného řízení.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dle § 146 a)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ř.</w:t>
            </w:r>
            <w:proofErr w:type="gram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Zajišťuje účast u úkonů dle § 158a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ř.</w:t>
            </w:r>
            <w:proofErr w:type="gramEnd"/>
            <w:r w:rsidRPr="005C5BC5">
              <w:rPr>
                <w:rFonts w:eastAsia="Calibri" w:cs="Times New Roman"/>
              </w:rPr>
              <w:t xml:space="preserve"> konaných v pracovní době.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JUDr. Pavel Trejbal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zastup (vyjma úkonů dle § 158a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ř.</w:t>
            </w:r>
            <w:proofErr w:type="gramEnd"/>
            <w:r w:rsidRPr="005C5BC5">
              <w:rPr>
                <w:rFonts w:eastAsia="Calibri" w:cs="Times New Roman"/>
              </w:rPr>
              <w:t>)</w:t>
            </w:r>
          </w:p>
          <w:p w:rsidR="005C5BC5" w:rsidRPr="006E010D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Mgr. David Arochi Vergara Schmuck</w:t>
            </w:r>
          </w:p>
          <w:p w:rsidR="005C5BC5" w:rsidRPr="006E010D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6E010D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Dále zástup společný: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Zdeněk Roch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JUDr. Helena Huláková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Jana Slezáková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Zástup pouze úkony dle § 158a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ř.</w:t>
            </w:r>
            <w:proofErr w:type="gramEnd"/>
            <w:r w:rsidRPr="005C5BC5">
              <w:rPr>
                <w:rFonts w:eastAsia="Calibri" w:cs="Times New Roman"/>
              </w:rPr>
              <w:t xml:space="preserve">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Soudce určený rozpisem dosažitelnosti (viz část DRUHÁ: TRESTNÍ ODDĚLENÍ, Čl. 5, bod 2)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Zdeněk Roch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JUDr. Helena Huláková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Jana Slezáková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David Arochi Vergara Schmuck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René </w:t>
            </w:r>
            <w:proofErr w:type="spellStart"/>
            <w:r w:rsidRPr="005C5BC5">
              <w:rPr>
                <w:rFonts w:eastAsia="Calibri" w:cs="Times New Roman"/>
              </w:rPr>
              <w:t>Sunkovská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Eva Doležalová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Jana Kocábová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přísedící senátu 3 T, 5 T, 6 T, 7 T, 1 T, 2 T   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5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Úkony přípravného řízení. 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 dle Čl. 3/4 a v agendě PP dle Čl. 4/2.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5C5BC5">
              <w:rPr>
                <w:rFonts w:eastAsia="Calibri" w:cs="Times New Roman"/>
              </w:rPr>
              <w:lastRenderedPageBreak/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 dle Čl. 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Je oprávněna k přístupu do CESO, CEVO.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strike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lastRenderedPageBreak/>
              <w:t>JUDr. Jana Slezáková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zastupuje: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JUDr. Helena Huláková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Zdeněk Roch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lastRenderedPageBreak/>
              <w:t>Mgr. David Arochi Vergara Schmuck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lastRenderedPageBreak/>
              <w:t>PaedDr. František Maryška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Alena Kosťová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Věra Kohoutová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Helena Růžičková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Monika Vernerová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lastRenderedPageBreak/>
              <w:t>JUDr. Martina Mate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5C5BC5">
              <w:rPr>
                <w:rFonts w:eastAsia="Calibri" w:cs="Times New Roman"/>
              </w:rPr>
              <w:t>Sedunková</w:t>
            </w:r>
            <w:proofErr w:type="spellEnd"/>
            <w:r w:rsidRPr="005C5BC5">
              <w:rPr>
                <w:rFonts w:eastAsia="Calibri" w:cs="Times New Roman"/>
              </w:rPr>
              <w:t xml:space="preserve"> – pouze v již přidělených věcech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5C5BC5">
              <w:rPr>
                <w:rFonts w:eastAsia="Calibri" w:cs="Times New Roman"/>
              </w:rPr>
              <w:t>přísedící senátu 6 T, 1 T, 2 T, 3 T, 4 T, 7 T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lastRenderedPageBreak/>
              <w:t>6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Úkony přípravného řízení.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 dle Čl. 3/3, 4.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 dle Čl. 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Je oprávněn k přístupu do CESO, CEVO.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 xml:space="preserve">Mgr. David Arochi Vergara Schmuck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zastupuje: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Helena Huláková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Jana Slezáková Mgr. Denisa Horáková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Zdeněk Roch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Jan Volák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Marta Suchánková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Josef Novák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Václav Slavík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Jiří Hrůza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Helena Žalská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Dobromila </w:t>
            </w:r>
            <w:proofErr w:type="spellStart"/>
            <w:r w:rsidRPr="005C5BC5">
              <w:rPr>
                <w:rFonts w:eastAsia="Calibri" w:cs="Times New Roman"/>
              </w:rPr>
              <w:t>Erbsová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5C5BC5">
              <w:rPr>
                <w:rFonts w:eastAsia="Calibri" w:cs="Times New Roman"/>
              </w:rPr>
              <w:t>přísedící senátu 5 T, 7 T, 1 T, 2 T, 3 T, 4 T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7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.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Úkony přípravného řízení. 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5C5BC5">
              <w:rPr>
                <w:rFonts w:eastAsia="Calibri" w:cs="Times New Roman"/>
              </w:rPr>
              <w:t>Nt</w:t>
            </w:r>
            <w:proofErr w:type="spellEnd"/>
            <w:r w:rsidRPr="005C5BC5">
              <w:rPr>
                <w:rFonts w:eastAsia="Calibri" w:cs="Times New Roman"/>
              </w:rPr>
              <w:t xml:space="preserve"> dle Čl. 3/4 a v agendě PP dle Čl. 4.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5C5BC5">
              <w:rPr>
                <w:rFonts w:eastAsia="Calibri" w:cs="Times New Roman"/>
              </w:rPr>
              <w:t>tr</w:t>
            </w:r>
            <w:proofErr w:type="spellEnd"/>
            <w:r w:rsidRPr="005C5BC5">
              <w:rPr>
                <w:rFonts w:eastAsia="Calibri" w:cs="Times New Roman"/>
              </w:rPr>
              <w:t xml:space="preserve">. </w:t>
            </w:r>
            <w:proofErr w:type="gramStart"/>
            <w:r w:rsidRPr="005C5BC5">
              <w:rPr>
                <w:rFonts w:eastAsia="Calibri" w:cs="Times New Roman"/>
              </w:rPr>
              <w:t>řádu</w:t>
            </w:r>
            <w:proofErr w:type="gramEnd"/>
            <w:r w:rsidRPr="005C5BC5">
              <w:rPr>
                <w:rFonts w:eastAsia="Calibri" w:cs="Times New Roman"/>
              </w:rPr>
              <w:t xml:space="preserve"> dle Čl. 2.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Mgr. Zdeněk Roch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Zastupuje: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Tomáš Petráň JUDr. Helena Huláková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Jana Slezáková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David Arochi Vergara Schmuck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Mgr. Zdeňka </w:t>
            </w:r>
            <w:proofErr w:type="spellStart"/>
            <w:r w:rsidRPr="005C5BC5">
              <w:rPr>
                <w:rFonts w:eastAsia="Calibri" w:cs="Times New Roman"/>
              </w:rPr>
              <w:t>Profeldová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Jana Kocábová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René </w:t>
            </w:r>
            <w:proofErr w:type="spellStart"/>
            <w:r w:rsidRPr="005C5BC5">
              <w:rPr>
                <w:rFonts w:eastAsia="Calibri" w:cs="Times New Roman"/>
              </w:rPr>
              <w:t>Sunkovská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Eva Doležalová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5C5BC5">
              <w:rPr>
                <w:rFonts w:eastAsia="Calibri" w:cs="Times New Roman"/>
              </w:rPr>
              <w:t>Sedunková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přísedící senátu 3 T, 4 T, 5 T, 6 T, 1 T, 2 T   </w:t>
            </w:r>
          </w:p>
        </w:tc>
      </w:tr>
    </w:tbl>
    <w:p w:rsidR="005C5BC5" w:rsidRPr="005C5BC5" w:rsidRDefault="005C5BC5" w:rsidP="005C5BC5">
      <w:pPr>
        <w:spacing w:after="0" w:line="240" w:lineRule="auto"/>
        <w:rPr>
          <w:rFonts w:eastAsia="Calibri" w:cs="Times New Roman"/>
          <w:b/>
        </w:rPr>
      </w:pPr>
    </w:p>
    <w:p w:rsidR="005C5BC5" w:rsidRP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</w:p>
    <w:p w:rsidR="005C5BC5" w:rsidRPr="000604FB" w:rsidRDefault="005C5BC5" w:rsidP="005C5BC5">
      <w:pPr>
        <w:autoSpaceDE w:val="0"/>
        <w:autoSpaceDN w:val="0"/>
        <w:spacing w:after="120"/>
        <w:ind w:left="709" w:right="23"/>
        <w:jc w:val="center"/>
        <w:rPr>
          <w:rFonts w:eastAsia="Calibri" w:cs="Times New Roman"/>
          <w:b/>
          <w:bCs/>
          <w:color w:val="0070C0"/>
        </w:rPr>
      </w:pPr>
      <w:r w:rsidRPr="005C5BC5">
        <w:rPr>
          <w:rFonts w:eastAsia="Calibri" w:cs="Times New Roman"/>
          <w:b/>
          <w:bCs/>
        </w:rPr>
        <w:t>Čl. 2a</w:t>
      </w:r>
      <w:r w:rsidR="000604FB">
        <w:rPr>
          <w:rFonts w:eastAsia="Calibri" w:cs="Times New Roman"/>
          <w:b/>
          <w:bCs/>
        </w:rPr>
        <w:t xml:space="preserve"> </w:t>
      </w:r>
      <w:r w:rsidR="006E010D">
        <w:rPr>
          <w:rFonts w:eastAsia="Calibri" w:cs="Times New Roman"/>
          <w:b/>
          <w:bCs/>
        </w:rPr>
        <w:t xml:space="preserve"> - </w:t>
      </w:r>
      <w:r w:rsidR="000604FB" w:rsidRPr="006E010D">
        <w:rPr>
          <w:rFonts w:eastAsia="Calibri" w:cs="Times New Roman"/>
          <w:b/>
          <w:bCs/>
        </w:rPr>
        <w:t>se ruší</w:t>
      </w:r>
    </w:p>
    <w:p w:rsidR="00EB0D10" w:rsidRDefault="00EB0D10" w:rsidP="005C5BC5">
      <w:pPr>
        <w:jc w:val="center"/>
        <w:rPr>
          <w:rFonts w:eastAsia="Calibri" w:cs="Times New Roman"/>
          <w:b/>
        </w:rPr>
      </w:pPr>
    </w:p>
    <w:p w:rsidR="005C5BC5" w:rsidRPr="005C5BC5" w:rsidRDefault="005C5BC5" w:rsidP="005C5BC5">
      <w:pPr>
        <w:jc w:val="center"/>
        <w:rPr>
          <w:rFonts w:eastAsia="Calibri" w:cs="Times New Roman"/>
          <w:b/>
        </w:rPr>
      </w:pPr>
      <w:r w:rsidRPr="005C5BC5">
        <w:rPr>
          <w:rFonts w:eastAsia="Calibri" w:cs="Times New Roman"/>
          <w:b/>
        </w:rPr>
        <w:t>Čl. 3</w:t>
      </w:r>
    </w:p>
    <w:p w:rsidR="005C5BC5" w:rsidRPr="000604FB" w:rsidRDefault="005C5BC5" w:rsidP="005C5BC5">
      <w:pPr>
        <w:ind w:left="709" w:hanging="349"/>
        <w:jc w:val="center"/>
        <w:rPr>
          <w:rFonts w:eastAsia="Calibri" w:cs="Times New Roman"/>
          <w:color w:val="0070C0"/>
        </w:rPr>
      </w:pPr>
      <w:r w:rsidRPr="005C5BC5">
        <w:rPr>
          <w:rFonts w:eastAsia="Calibri" w:cs="Times New Roman"/>
          <w:b/>
          <w:bCs/>
        </w:rPr>
        <w:t xml:space="preserve">Systém přidělování věcí agendy </w:t>
      </w:r>
      <w:proofErr w:type="spellStart"/>
      <w:r w:rsidRPr="006E010D">
        <w:rPr>
          <w:rFonts w:eastAsia="Calibri" w:cs="Times New Roman"/>
          <w:b/>
          <w:bCs/>
        </w:rPr>
        <w:t>Nt</w:t>
      </w:r>
      <w:proofErr w:type="spellEnd"/>
      <w:r w:rsidR="000604FB" w:rsidRPr="006E010D">
        <w:rPr>
          <w:rFonts w:eastAsia="Calibri" w:cs="Times New Roman"/>
          <w:b/>
          <w:bCs/>
        </w:rPr>
        <w:t xml:space="preserve"> a </w:t>
      </w:r>
      <w:proofErr w:type="spellStart"/>
      <w:r w:rsidR="000604FB" w:rsidRPr="006E010D">
        <w:rPr>
          <w:rFonts w:eastAsia="Calibri" w:cs="Times New Roman"/>
          <w:b/>
          <w:bCs/>
        </w:rPr>
        <w:t>Td</w:t>
      </w:r>
      <w:proofErr w:type="spellEnd"/>
    </w:p>
    <w:p w:rsidR="005C5BC5" w:rsidRPr="005C5BC5" w:rsidRDefault="005C5BC5" w:rsidP="005C5BC5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 xml:space="preserve">Věci oddílu rejstříku </w:t>
      </w:r>
      <w:proofErr w:type="spellStart"/>
      <w:r w:rsidRPr="005C5BC5">
        <w:rPr>
          <w:rFonts w:eastAsia="Calibri" w:cs="Times New Roman"/>
          <w:b/>
        </w:rPr>
        <w:t>Nt</w:t>
      </w:r>
      <w:proofErr w:type="spellEnd"/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–</w:t>
      </w:r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přípravné řízení</w:t>
      </w:r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se přidělují do oddělení 4 T.</w:t>
      </w:r>
    </w:p>
    <w:p w:rsidR="005C5BC5" w:rsidRPr="005C5BC5" w:rsidRDefault="005C5BC5" w:rsidP="005C5BC5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 xml:space="preserve">Věci oddílů rejstříku </w:t>
      </w:r>
      <w:proofErr w:type="spellStart"/>
      <w:r w:rsidRPr="005C5BC5">
        <w:rPr>
          <w:rFonts w:eastAsia="Calibri" w:cs="Times New Roman"/>
          <w:b/>
        </w:rPr>
        <w:t>Nt</w:t>
      </w:r>
      <w:proofErr w:type="spellEnd"/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–</w:t>
      </w:r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bez přípravného řízení</w:t>
      </w:r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 xml:space="preserve">se přidělují do oddělení 4 T. Samostatné přidělování do oddílů rejstříku </w:t>
      </w:r>
      <w:proofErr w:type="spellStart"/>
      <w:r w:rsidRPr="005C5BC5">
        <w:rPr>
          <w:rFonts w:eastAsia="Calibri" w:cs="Times New Roman"/>
          <w:b/>
        </w:rPr>
        <w:t>Nt</w:t>
      </w:r>
      <w:proofErr w:type="spellEnd"/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–</w:t>
      </w:r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bez přípravného řízení mají věcí uvedené pod body 3, 4, 5, 6.</w:t>
      </w:r>
    </w:p>
    <w:p w:rsidR="005C5BC5" w:rsidRPr="005C5BC5" w:rsidRDefault="005C5BC5" w:rsidP="005C5BC5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 xml:space="preserve">Věci rejstříku </w:t>
      </w:r>
      <w:proofErr w:type="spellStart"/>
      <w:r w:rsidRPr="005C5BC5">
        <w:rPr>
          <w:rFonts w:eastAsia="Calibri" w:cs="Times New Roman"/>
          <w:b/>
        </w:rPr>
        <w:t>Nt</w:t>
      </w:r>
      <w:proofErr w:type="spellEnd"/>
      <w:r w:rsidRPr="005C5BC5">
        <w:rPr>
          <w:rFonts w:eastAsia="Calibri" w:cs="Times New Roman"/>
        </w:rPr>
        <w:t xml:space="preserve"> – bez přípravného řízení – oddíl </w:t>
      </w:r>
      <w:r w:rsidRPr="005C5BC5">
        <w:rPr>
          <w:rFonts w:eastAsia="Calibri" w:cs="Times New Roman"/>
          <w:b/>
        </w:rPr>
        <w:t xml:space="preserve">Ochranná opatření, </w:t>
      </w:r>
      <w:proofErr w:type="spellStart"/>
      <w:r w:rsidRPr="005C5BC5">
        <w:rPr>
          <w:rFonts w:eastAsia="Calibri" w:cs="Times New Roman"/>
          <w:b/>
        </w:rPr>
        <w:t>Nt</w:t>
      </w:r>
      <w:proofErr w:type="spellEnd"/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– bez přípravného řízení – oddíl</w:t>
      </w:r>
      <w:r w:rsidRPr="005C5BC5">
        <w:rPr>
          <w:rFonts w:eastAsia="Calibri" w:cs="Times New Roman"/>
          <w:b/>
        </w:rPr>
        <w:t xml:space="preserve"> Výkon trestu </w:t>
      </w:r>
      <w:r w:rsidRPr="005C5BC5">
        <w:rPr>
          <w:rFonts w:eastAsia="Calibri" w:cs="Times New Roman"/>
        </w:rPr>
        <w:t>a</w:t>
      </w:r>
      <w:r w:rsidRPr="005C5BC5">
        <w:rPr>
          <w:rFonts w:eastAsia="Calibri" w:cs="Times New Roman"/>
          <w:b/>
        </w:rPr>
        <w:t xml:space="preserve"> </w:t>
      </w:r>
      <w:proofErr w:type="spellStart"/>
      <w:r w:rsidRPr="005C5BC5">
        <w:rPr>
          <w:rFonts w:eastAsia="Calibri" w:cs="Times New Roman"/>
          <w:b/>
        </w:rPr>
        <w:t>Nt</w:t>
      </w:r>
      <w:proofErr w:type="spellEnd"/>
      <w:r w:rsidRPr="005C5BC5">
        <w:rPr>
          <w:rFonts w:eastAsia="Calibri" w:cs="Times New Roman"/>
        </w:rPr>
        <w:t xml:space="preserve"> – bez přípravného řízení – oddíl </w:t>
      </w:r>
      <w:r w:rsidRPr="005C5BC5">
        <w:rPr>
          <w:rFonts w:eastAsia="Calibri" w:cs="Times New Roman"/>
          <w:b/>
        </w:rPr>
        <w:t xml:space="preserve">Výkon </w:t>
      </w:r>
      <w:r w:rsidRPr="005C5BC5">
        <w:rPr>
          <w:rFonts w:eastAsia="Calibri" w:cs="Times New Roman"/>
          <w:b/>
        </w:rPr>
        <w:lastRenderedPageBreak/>
        <w:t>ochranného léčení</w:t>
      </w:r>
      <w:r w:rsidRPr="005C5BC5">
        <w:rPr>
          <w:rFonts w:eastAsia="Calibri" w:cs="Times New Roman"/>
        </w:rPr>
        <w:t xml:space="preserve"> se přidělují do oddělení 6 T. Věci rejstříku </w:t>
      </w:r>
      <w:proofErr w:type="spellStart"/>
      <w:r w:rsidRPr="005C5BC5">
        <w:rPr>
          <w:rFonts w:eastAsia="Calibri" w:cs="Times New Roman"/>
          <w:b/>
        </w:rPr>
        <w:t>Nt</w:t>
      </w:r>
      <w:proofErr w:type="spellEnd"/>
      <w:r w:rsidRPr="005C5BC5">
        <w:rPr>
          <w:rFonts w:eastAsia="Calibri" w:cs="Times New Roman"/>
        </w:rPr>
        <w:t xml:space="preserve"> – bez přípravného řízení – oddíl </w:t>
      </w:r>
      <w:r w:rsidRPr="005C5BC5">
        <w:rPr>
          <w:rFonts w:eastAsia="Calibri" w:cs="Times New Roman"/>
          <w:b/>
        </w:rPr>
        <w:t>Zahlazení odsouzení</w:t>
      </w:r>
      <w:r w:rsidRPr="005C5BC5">
        <w:rPr>
          <w:rFonts w:eastAsia="Calibri" w:cs="Times New Roman"/>
        </w:rPr>
        <w:t xml:space="preserve"> se přidělují do oddělení 7 T. </w:t>
      </w:r>
    </w:p>
    <w:p w:rsidR="005C5BC5" w:rsidRPr="005C5BC5" w:rsidRDefault="005C5BC5" w:rsidP="005C5BC5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 xml:space="preserve">Věci rejstříku </w:t>
      </w:r>
      <w:proofErr w:type="spellStart"/>
      <w:r w:rsidRPr="005C5BC5">
        <w:rPr>
          <w:rFonts w:eastAsia="Calibri" w:cs="Times New Roman"/>
          <w:b/>
        </w:rPr>
        <w:t>Nt</w:t>
      </w:r>
      <w:proofErr w:type="spellEnd"/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–</w:t>
      </w:r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bez přípravného řízení</w:t>
      </w:r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–</w:t>
      </w:r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oddíl</w:t>
      </w:r>
      <w:r w:rsidRPr="005C5BC5">
        <w:rPr>
          <w:rFonts w:eastAsia="Calibri" w:cs="Times New Roman"/>
          <w:b/>
        </w:rPr>
        <w:t xml:space="preserve"> Spolupráce s členskými státy EU, </w:t>
      </w:r>
      <w:proofErr w:type="spellStart"/>
      <w:r w:rsidRPr="005C5BC5">
        <w:rPr>
          <w:rFonts w:eastAsia="Calibri" w:cs="Times New Roman"/>
          <w:b/>
        </w:rPr>
        <w:t>Nt</w:t>
      </w:r>
      <w:proofErr w:type="spellEnd"/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>–</w:t>
      </w:r>
      <w:r w:rsidRPr="005C5BC5">
        <w:rPr>
          <w:rFonts w:eastAsia="Calibri" w:cs="Times New Roman"/>
          <w:b/>
        </w:rPr>
        <w:t xml:space="preserve"> </w:t>
      </w:r>
      <w:r w:rsidRPr="005C5BC5">
        <w:rPr>
          <w:rFonts w:eastAsia="Calibri" w:cs="Times New Roman"/>
        </w:rPr>
        <w:t xml:space="preserve">bez přípravného řízení – oddíl </w:t>
      </w:r>
      <w:r w:rsidRPr="005C5BC5">
        <w:rPr>
          <w:rFonts w:eastAsia="Calibri" w:cs="Times New Roman"/>
          <w:b/>
        </w:rPr>
        <w:t xml:space="preserve">Spolupráce se státy mimo EU </w:t>
      </w:r>
      <w:r w:rsidRPr="005C5BC5">
        <w:rPr>
          <w:rFonts w:eastAsia="Calibri" w:cs="Times New Roman"/>
        </w:rPr>
        <w:t>se přidělují do oddělení 1 T do 100%, 2 T do 100</w:t>
      </w:r>
      <w:r w:rsidRPr="005C5BC5">
        <w:rPr>
          <w:rFonts w:eastAsia="Calibri" w:cs="Times New Roman"/>
          <w:color w:val="0070C0"/>
        </w:rPr>
        <w:t xml:space="preserve"> </w:t>
      </w:r>
      <w:r w:rsidRPr="005C5BC5">
        <w:rPr>
          <w:rFonts w:eastAsia="Calibri" w:cs="Times New Roman"/>
        </w:rPr>
        <w:t>%, 3 T do 100%, 5 T do 60%, 6 T do 100 %, 7 T do 100%.</w:t>
      </w:r>
    </w:p>
    <w:p w:rsidR="005C5BC5" w:rsidRPr="005C5BC5" w:rsidRDefault="005C5BC5" w:rsidP="005C5BC5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 xml:space="preserve">Věci rejstříku </w:t>
      </w:r>
      <w:proofErr w:type="spellStart"/>
      <w:r w:rsidRPr="005C5BC5">
        <w:rPr>
          <w:rFonts w:eastAsia="Calibri" w:cs="Times New Roman"/>
          <w:b/>
        </w:rPr>
        <w:t>Nt</w:t>
      </w:r>
      <w:proofErr w:type="spellEnd"/>
      <w:r w:rsidRPr="005C5BC5">
        <w:rPr>
          <w:rFonts w:eastAsia="Calibri" w:cs="Times New Roman"/>
        </w:rPr>
        <w:t xml:space="preserve"> – bez přípravného řízení – oddíl </w:t>
      </w:r>
      <w:r w:rsidRPr="005C5BC5">
        <w:rPr>
          <w:rFonts w:eastAsia="Calibri" w:cs="Times New Roman"/>
          <w:b/>
        </w:rPr>
        <w:t xml:space="preserve">PP </w:t>
      </w:r>
      <w:r w:rsidRPr="005C5BC5">
        <w:rPr>
          <w:rFonts w:eastAsia="Calibri" w:cs="Times New Roman"/>
        </w:rPr>
        <w:t>–</w:t>
      </w:r>
      <w:r w:rsidRPr="005C5BC5">
        <w:rPr>
          <w:rFonts w:eastAsia="Calibri" w:cs="Times New Roman"/>
          <w:b/>
        </w:rPr>
        <w:t xml:space="preserve"> jiné osoby</w:t>
      </w:r>
      <w:r w:rsidRPr="005C5BC5">
        <w:rPr>
          <w:rFonts w:eastAsia="Calibri" w:cs="Times New Roman"/>
        </w:rPr>
        <w:t xml:space="preserve"> se přidělují dle Čl. 4 bodu 1.</w:t>
      </w:r>
    </w:p>
    <w:p w:rsidR="005C5BC5" w:rsidRPr="000604FB" w:rsidRDefault="005C5BC5" w:rsidP="005C5BC5">
      <w:pPr>
        <w:numPr>
          <w:ilvl w:val="0"/>
          <w:numId w:val="14"/>
        </w:numPr>
        <w:spacing w:after="0" w:line="240" w:lineRule="auto"/>
        <w:jc w:val="both"/>
        <w:rPr>
          <w:rFonts w:eastAsia="Calibri" w:cs="Times New Roman"/>
          <w:b/>
        </w:rPr>
      </w:pPr>
      <w:r w:rsidRPr="005C5BC5">
        <w:rPr>
          <w:rFonts w:eastAsia="Calibri" w:cs="Times New Roman"/>
        </w:rPr>
        <w:t xml:space="preserve">Do rejstříku </w:t>
      </w:r>
      <w:proofErr w:type="spellStart"/>
      <w:r w:rsidRPr="005C5BC5">
        <w:rPr>
          <w:rFonts w:eastAsia="Calibri" w:cs="Times New Roman"/>
        </w:rPr>
        <w:t>Nt</w:t>
      </w:r>
      <w:proofErr w:type="spellEnd"/>
      <w:r w:rsidRPr="005C5BC5">
        <w:rPr>
          <w:rFonts w:eastAsia="Calibri" w:cs="Times New Roman"/>
        </w:rPr>
        <w:t xml:space="preserve"> – bez přípravného řízení – oddíl </w:t>
      </w:r>
      <w:r w:rsidRPr="005C5BC5">
        <w:rPr>
          <w:rFonts w:eastAsia="Calibri" w:cs="Times New Roman"/>
          <w:b/>
        </w:rPr>
        <w:t>Obnova řízení</w:t>
      </w:r>
      <w:r w:rsidRPr="005C5BC5">
        <w:rPr>
          <w:rFonts w:eastAsia="Calibri" w:cs="Times New Roman"/>
        </w:rPr>
        <w:t xml:space="preserve"> se zapisují návrhy na povolení obnovy řízení. Vzhledem k vyloučení soudce, který věc rozhodoval původně  (§ 30 odst. 4 </w:t>
      </w:r>
      <w:proofErr w:type="spellStart"/>
      <w:r w:rsidRPr="005C5BC5">
        <w:rPr>
          <w:rFonts w:eastAsia="Calibri" w:cs="Times New Roman"/>
        </w:rPr>
        <w:t>tr</w:t>
      </w:r>
      <w:proofErr w:type="spellEnd"/>
      <w:r w:rsidRPr="005C5BC5">
        <w:rPr>
          <w:rFonts w:eastAsia="Calibri" w:cs="Times New Roman"/>
        </w:rPr>
        <w:t xml:space="preserve">. </w:t>
      </w:r>
      <w:proofErr w:type="gramStart"/>
      <w:r w:rsidRPr="005C5BC5">
        <w:rPr>
          <w:rFonts w:eastAsia="Calibri" w:cs="Times New Roman"/>
        </w:rPr>
        <w:t>řádu</w:t>
      </w:r>
      <w:proofErr w:type="gramEnd"/>
      <w:r w:rsidRPr="005C5BC5">
        <w:rPr>
          <w:rFonts w:eastAsia="Calibri" w:cs="Times New Roman"/>
        </w:rPr>
        <w:t xml:space="preserve">), se věc přidělí k vyřízení do soudního oddělení soudce, který je zastupujícím soudcem dle článku 1 tohoto oddílu, a v případě, že je i tento soudce vyloučen z rozhodování věci nebo má zastavený nápad nových věcí, do soudního oddělení dalšího zastupujícího soudce v pořadí. </w:t>
      </w:r>
    </w:p>
    <w:p w:rsidR="000604FB" w:rsidRPr="006E010D" w:rsidRDefault="000604FB" w:rsidP="005C5BC5">
      <w:pPr>
        <w:numPr>
          <w:ilvl w:val="0"/>
          <w:numId w:val="14"/>
        </w:numPr>
        <w:spacing w:after="0" w:line="240" w:lineRule="auto"/>
        <w:jc w:val="both"/>
        <w:rPr>
          <w:rFonts w:eastAsia="Calibri" w:cs="Times New Roman"/>
          <w:b/>
        </w:rPr>
      </w:pPr>
      <w:r w:rsidRPr="006E010D">
        <w:rPr>
          <w:rFonts w:eastAsia="Calibri" w:cs="Times New Roman"/>
        </w:rPr>
        <w:t xml:space="preserve">Věci </w:t>
      </w:r>
      <w:proofErr w:type="spellStart"/>
      <w:r w:rsidRPr="006E010D">
        <w:rPr>
          <w:rFonts w:eastAsia="Calibri" w:cs="Times New Roman"/>
        </w:rPr>
        <w:t>Td</w:t>
      </w:r>
      <w:proofErr w:type="spellEnd"/>
      <w:r w:rsidRPr="006E010D">
        <w:rPr>
          <w:rFonts w:eastAsia="Calibri" w:cs="Times New Roman"/>
        </w:rPr>
        <w:t xml:space="preserve"> s cizím prvkem </w:t>
      </w:r>
      <w:r w:rsidR="00C242B8" w:rsidRPr="006E010D">
        <w:rPr>
          <w:rFonts w:eastAsia="Calibri" w:cs="Times New Roman"/>
        </w:rPr>
        <w:t xml:space="preserve">budou přidělovány čárkovým způsobem přidělování chronologicky podle data nápadu, a to v tomto pořadí: </w:t>
      </w:r>
      <w:r w:rsidRPr="006E010D">
        <w:rPr>
          <w:rFonts w:eastAsia="Calibri" w:cs="Times New Roman"/>
        </w:rPr>
        <w:t xml:space="preserve">1 T, 3 T, 5 </w:t>
      </w:r>
      <w:r w:rsidR="00C242B8" w:rsidRPr="006E010D">
        <w:rPr>
          <w:rFonts w:eastAsia="Calibri" w:cs="Times New Roman"/>
        </w:rPr>
        <w:t>T</w:t>
      </w:r>
      <w:r w:rsidRPr="006E010D">
        <w:rPr>
          <w:rFonts w:eastAsia="Calibri" w:cs="Times New Roman"/>
        </w:rPr>
        <w:t xml:space="preserve"> a 7 T.</w:t>
      </w:r>
    </w:p>
    <w:p w:rsidR="005C5BC5" w:rsidRP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</w:p>
    <w:p w:rsidR="005C5BC5" w:rsidRP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</w:p>
    <w:p w:rsidR="005C5BC5" w:rsidRP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  <w:r w:rsidRPr="005C5BC5">
        <w:rPr>
          <w:rFonts w:eastAsia="Calibri" w:cs="Times New Roman"/>
          <w:b/>
        </w:rPr>
        <w:t>Čl. 4</w:t>
      </w:r>
    </w:p>
    <w:p w:rsidR="005C5BC5" w:rsidRPr="005C5BC5" w:rsidRDefault="005C5BC5" w:rsidP="005C5BC5">
      <w:pPr>
        <w:jc w:val="center"/>
        <w:rPr>
          <w:rFonts w:eastAsia="Calibri" w:cs="Times New Roman"/>
        </w:rPr>
      </w:pPr>
      <w:r w:rsidRPr="005C5BC5">
        <w:rPr>
          <w:rFonts w:eastAsia="Calibri" w:cs="Times New Roman"/>
          <w:b/>
          <w:bCs/>
        </w:rPr>
        <w:t>Systém přidělování věcí agendy PP</w:t>
      </w:r>
    </w:p>
    <w:p w:rsidR="005C5BC5" w:rsidRPr="005C5BC5" w:rsidRDefault="005C5BC5" w:rsidP="005C5BC5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>Automatické přidělování nápadu dle algoritmu programu ISAS, a to v oddělení 1 PP do 0%, 2 PP do 100%, 3 PP do 0%, 4 PP do 0%, 5 PP do 0%, 7 PP do 0%.</w:t>
      </w:r>
    </w:p>
    <w:p w:rsidR="005C5BC5" w:rsidRPr="005C5BC5" w:rsidRDefault="005C5BC5" w:rsidP="005C5BC5">
      <w:pPr>
        <w:numPr>
          <w:ilvl w:val="0"/>
          <w:numId w:val="8"/>
        </w:numPr>
        <w:spacing w:after="0" w:line="240" w:lineRule="auto"/>
        <w:jc w:val="both"/>
        <w:rPr>
          <w:rFonts w:eastAsia="Calibri" w:cs="Times New Roman"/>
          <w:bCs/>
          <w:szCs w:val="24"/>
        </w:rPr>
      </w:pPr>
      <w:r w:rsidRPr="005C5BC5">
        <w:rPr>
          <w:rFonts w:eastAsia="Calibri" w:cs="Times New Roman"/>
        </w:rPr>
        <w:t>Rozhodnutí dle § 91 trestního zákoníku v agendě PP je vydáváno</w:t>
      </w:r>
      <w:r w:rsidRPr="006E010D">
        <w:rPr>
          <w:rFonts w:eastAsia="Calibri" w:cs="Times New Roman"/>
        </w:rPr>
        <w:t xml:space="preserve"> v  soudních odděleních, ve kterých bylo pravomocně rozhodnuto o podmíněném propuštění</w:t>
      </w:r>
      <w:r w:rsidR="000604FB" w:rsidRPr="006E010D">
        <w:rPr>
          <w:rFonts w:eastAsia="Calibri" w:cs="Times New Roman"/>
        </w:rPr>
        <w:t xml:space="preserve">, s výjimkou spisů 4 PP, které se přidělují k vyřízení JUDr. Heleně </w:t>
      </w:r>
      <w:proofErr w:type="spellStart"/>
      <w:r w:rsidR="000604FB" w:rsidRPr="006E010D">
        <w:rPr>
          <w:rFonts w:eastAsia="Calibri" w:cs="Times New Roman"/>
        </w:rPr>
        <w:t>Hulákové</w:t>
      </w:r>
      <w:proofErr w:type="spellEnd"/>
      <w:r w:rsidRPr="006E010D">
        <w:rPr>
          <w:rFonts w:eastAsia="Calibri" w:cs="Times New Roman"/>
        </w:rPr>
        <w:t>.</w:t>
      </w:r>
    </w:p>
    <w:p w:rsidR="005C5BC5" w:rsidRPr="005C5BC5" w:rsidRDefault="005C5BC5" w:rsidP="005C5BC5">
      <w:pPr>
        <w:spacing w:after="0" w:line="240" w:lineRule="auto"/>
        <w:rPr>
          <w:rFonts w:eastAsia="Calibri" w:cs="Times New Roman"/>
        </w:rPr>
      </w:pPr>
    </w:p>
    <w:p w:rsidR="00C242B8" w:rsidRPr="005C5BC5" w:rsidRDefault="00C242B8" w:rsidP="005C5BC5">
      <w:pPr>
        <w:autoSpaceDE w:val="0"/>
        <w:autoSpaceDN w:val="0"/>
        <w:spacing w:after="120"/>
        <w:ind w:right="23"/>
        <w:jc w:val="both"/>
        <w:rPr>
          <w:rFonts w:eastAsia="Calibri" w:cs="Times New Roman"/>
          <w:b/>
          <w:bCs/>
        </w:rPr>
      </w:pPr>
    </w:p>
    <w:p w:rsidR="005C5BC5" w:rsidRP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  <w:r w:rsidRPr="005C5BC5">
        <w:rPr>
          <w:rFonts w:eastAsia="Calibri" w:cs="Times New Roman"/>
          <w:b/>
        </w:rPr>
        <w:t>Čl. 5</w:t>
      </w:r>
    </w:p>
    <w:p w:rsidR="005C5BC5" w:rsidRP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  <w:r w:rsidRPr="005C5BC5">
        <w:rPr>
          <w:rFonts w:eastAsia="Calibri" w:cs="Times New Roman"/>
          <w:b/>
        </w:rPr>
        <w:t xml:space="preserve">Zástup soudců/soudkyň </w:t>
      </w:r>
    </w:p>
    <w:p w:rsidR="005C5BC5" w:rsidRP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  <w:r w:rsidRPr="005C5BC5">
        <w:rPr>
          <w:rFonts w:eastAsia="Calibri" w:cs="Times New Roman"/>
          <w:b/>
        </w:rPr>
        <w:t xml:space="preserve">a dosažitelnost (pracovní pohotovost) soudců/soudkyň </w:t>
      </w:r>
    </w:p>
    <w:p w:rsidR="005C5BC5" w:rsidRPr="005C5BC5" w:rsidRDefault="005C5BC5" w:rsidP="005C5BC5">
      <w:pPr>
        <w:spacing w:after="0" w:line="240" w:lineRule="auto"/>
        <w:jc w:val="both"/>
        <w:rPr>
          <w:rFonts w:eastAsia="Calibri" w:cs="Times New Roman"/>
        </w:rPr>
      </w:pPr>
    </w:p>
    <w:p w:rsidR="005C5BC5" w:rsidRPr="005C5BC5" w:rsidRDefault="005C5BC5" w:rsidP="005C5BC5">
      <w:pPr>
        <w:numPr>
          <w:ilvl w:val="0"/>
          <w:numId w:val="6"/>
        </w:numPr>
        <w:spacing w:after="0" w:line="240" w:lineRule="auto"/>
        <w:ind w:left="641" w:hanging="357"/>
        <w:jc w:val="both"/>
        <w:rPr>
          <w:rFonts w:eastAsia="Calibri" w:cs="Times New Roman"/>
          <w:b/>
        </w:rPr>
      </w:pPr>
      <w:r w:rsidRPr="005C5BC5">
        <w:rPr>
          <w:rFonts w:eastAsia="Calibri" w:cs="Times New Roman"/>
          <w:b/>
        </w:rPr>
        <w:t>Zástup soudců/soudkyň a přísedících</w:t>
      </w:r>
    </w:p>
    <w:p w:rsidR="005C5BC5" w:rsidRPr="005C5BC5" w:rsidRDefault="005C5BC5" w:rsidP="005C5BC5">
      <w:pPr>
        <w:spacing w:after="120" w:line="240" w:lineRule="auto"/>
        <w:ind w:left="646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>Zástup soudců/soudkyň a přísedících bude probíhat v pořadí, stanoveném v článku 1.</w:t>
      </w:r>
    </w:p>
    <w:p w:rsidR="005C5BC5" w:rsidRPr="005C5BC5" w:rsidRDefault="005C5BC5" w:rsidP="005C5BC5">
      <w:pPr>
        <w:numPr>
          <w:ilvl w:val="0"/>
          <w:numId w:val="6"/>
        </w:numPr>
        <w:spacing w:after="0" w:line="240" w:lineRule="auto"/>
        <w:ind w:left="641" w:hanging="357"/>
        <w:jc w:val="both"/>
        <w:rPr>
          <w:rFonts w:eastAsia="Calibri" w:cs="Times New Roman"/>
          <w:b/>
        </w:rPr>
      </w:pPr>
      <w:r w:rsidRPr="005C5BC5">
        <w:rPr>
          <w:rFonts w:eastAsia="Calibri" w:cs="Times New Roman"/>
          <w:b/>
        </w:rPr>
        <w:t>Dosažitelnost</w:t>
      </w:r>
    </w:p>
    <w:p w:rsidR="005C5BC5" w:rsidRPr="005C5BC5" w:rsidRDefault="005C5BC5" w:rsidP="005C5BC5">
      <w:pPr>
        <w:spacing w:after="120"/>
        <w:ind w:left="709" w:hanging="425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 xml:space="preserve">  </w:t>
      </w:r>
      <w:r w:rsidRPr="005C5BC5">
        <w:rPr>
          <w:rFonts w:eastAsia="Calibri" w:cs="Times New Roman"/>
        </w:rPr>
        <w:tab/>
        <w:t xml:space="preserve">Nedílnou součástí tohoto rozvrhu práce v příloze č. 1 je rozpis dosažitelnosti soudců/soudkyň (dále jen rozpis) pro dané kalendářní období. V rozpise lze činit změny pouze ze závažných důvodů změnou rozvrhu práce. </w:t>
      </w:r>
    </w:p>
    <w:p w:rsidR="005C5BC5" w:rsidRPr="005C5BC5" w:rsidRDefault="005C5BC5" w:rsidP="005C5BC5">
      <w:pPr>
        <w:spacing w:after="0"/>
        <w:ind w:left="709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>Pro účely dosažitelnosti se mimopracovní dobou rozumí v pondělí až čtvrtek doba od 00:00 hodin do 7:00 hodin a od 15:30 hodin do 00:00 hodin, v pátek doba od 00:00 hodin do 7:00 hodin a od 14:00 hodin do 00:00 hodin, sobota, neděle a svátek; koncem pracovní doby se rozumí v pondělí až čtvrtek 15:30 hodin, v pátek 14:00 hodin.</w:t>
      </w:r>
    </w:p>
    <w:p w:rsidR="005C5BC5" w:rsidRPr="005C5BC5" w:rsidRDefault="005C5BC5" w:rsidP="005C5BC5">
      <w:pPr>
        <w:spacing w:before="120" w:after="120"/>
        <w:ind w:left="709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 xml:space="preserve">V průběhu dosažitelnosti rozpisem určený soudce/soudkyně v mimopracovní době přebírá veškeré návrhy adresované soudu, u nichž není nutno bez zbytečného odkladu rozhodnout a tyto návrhy neprodleně předá následující pracovní den ihned po začátku pracovní doby k vyřízení soudní kanceláři. Soudní kancelář nechá návrh zapsat dle automatického přidělování nápadu dle algoritmu programu ISAS obecným způsobem </w:t>
      </w:r>
      <w:r w:rsidRPr="005C5BC5">
        <w:rPr>
          <w:rFonts w:eastAsia="Calibri" w:cs="Times New Roman"/>
        </w:rPr>
        <w:lastRenderedPageBreak/>
        <w:t xml:space="preserve">přidělování, případně posoudí návrh dle jeho obsahu a věc předá soudci/soudkyni určené/mu rozvrhem práce k vyřízení. </w:t>
      </w:r>
    </w:p>
    <w:p w:rsidR="005C5BC5" w:rsidRPr="005C5BC5" w:rsidRDefault="005C5BC5" w:rsidP="005C5BC5">
      <w:pPr>
        <w:spacing w:after="0"/>
        <w:ind w:left="708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 xml:space="preserve">Pokud byl návrh rozpisem určenému soudci/soudkyni předán v mimopracovní době do 12.00 hodin posledního dne pracovního volna či pracovního klidu, nebo pokud vyřízení návrhu nesnese odkladu, rozhodne věc soudce/soudkyně, který návrh převzal/a. Jinak návrh předá soudní kanceláři k vyřízení dle pravidel shora. </w:t>
      </w:r>
    </w:p>
    <w:p w:rsidR="005C5BC5" w:rsidRPr="005C5BC5" w:rsidRDefault="005C5BC5" w:rsidP="005C5BC5">
      <w:pPr>
        <w:spacing w:before="120" w:after="120"/>
        <w:ind w:left="709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>V případě, že bude ve stejné době podáno více návrhů a soudce/soudkyně určený/á rozpisem o nich nemůže pro hrozící uplynutí zákonné lhůty včas rozhodnout, rozhodují o těchto návrzích na žádost rozpisem určeného soudce/soudkyně další soudci/soudkyně v následujícím pořadí:</w:t>
      </w:r>
    </w:p>
    <w:p w:rsidR="005C5BC5" w:rsidRPr="005C5BC5" w:rsidRDefault="005C5BC5" w:rsidP="005C5BC5">
      <w:pPr>
        <w:spacing w:after="0"/>
        <w:ind w:left="709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>JUDr. Helena Huláková, JUDr. Jana Slezáková, Mgr. Denisa Horáková, Mgr. Tomáš Petráň, Mgr. Zdeněk Roch a dále podle části třetí, oddíl I., článek 5 a  oddíl III., článek 1 a o tom učiní vedoucí kanceláře záznam do spisu.</w:t>
      </w:r>
    </w:p>
    <w:p w:rsidR="005C5BC5" w:rsidRPr="005C5BC5" w:rsidRDefault="005C5BC5" w:rsidP="005C5BC5">
      <w:pPr>
        <w:spacing w:before="120" w:after="0"/>
        <w:ind w:firstLine="709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 xml:space="preserve">Návrhem se rovněž rozumí realizace příkazu k zatčení. </w:t>
      </w:r>
    </w:p>
    <w:p w:rsidR="005C5BC5" w:rsidRPr="005C5BC5" w:rsidRDefault="005C5BC5" w:rsidP="005C5BC5">
      <w:pPr>
        <w:spacing w:before="120" w:after="0"/>
        <w:ind w:left="709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>O návrzích dle zák. č. 218/2003 Sb., o odpovědnosti mládeže za protiprávní činy a o soudnictví ve věcech mládeže, podaných v době dosažitelnosti, rozhoduje soudce/soudkyně mající dosažitelnost jako soudce/soudkyně pro mládež.</w:t>
      </w:r>
    </w:p>
    <w:p w:rsidR="005C5BC5" w:rsidRPr="005C5BC5" w:rsidRDefault="005C5BC5" w:rsidP="005C5BC5">
      <w:pPr>
        <w:spacing w:before="120" w:after="0"/>
        <w:ind w:left="709"/>
        <w:jc w:val="both"/>
        <w:rPr>
          <w:rFonts w:eastAsia="Calibri" w:cs="Times New Roman"/>
        </w:rPr>
      </w:pPr>
      <w:r w:rsidRPr="005C5BC5">
        <w:rPr>
          <w:rFonts w:eastAsia="Calibri" w:cs="Times New Roman"/>
        </w:rPr>
        <w:t>V případě náhlé pracovní neschopnosti službu konající/ho soudce/soudkyně nebo v případě jiných překážek v práci službu konající/ho soudce/soudkyně jej budou po dobu jeho/její dosažitelnosti zastupovat soudci/soudkyně v následujícím pořadí:</w:t>
      </w:r>
    </w:p>
    <w:p w:rsidR="005C5BC5" w:rsidRPr="005C5BC5" w:rsidRDefault="005C5BC5" w:rsidP="005C5BC5">
      <w:pPr>
        <w:spacing w:after="0" w:line="240" w:lineRule="auto"/>
        <w:ind w:left="708" w:firstLine="1"/>
        <w:jc w:val="both"/>
        <w:rPr>
          <w:rFonts w:eastAsia="Calibri" w:cs="Times New Roman"/>
          <w:bCs/>
          <w:szCs w:val="24"/>
        </w:rPr>
      </w:pPr>
      <w:r w:rsidRPr="005C5BC5">
        <w:rPr>
          <w:rFonts w:eastAsia="Calibri" w:cs="Times New Roman"/>
        </w:rPr>
        <w:t>Mgr. Zdeněk Roch, JUDr. Helena Huláková, Mgr. Denisa Horáková, Mgr. David Arochi Vergara Schmuck, JUDr. Jana Slezáková, Mgr. Tomáš Petráň a o tom učiní vedoucí kanceláře záznam do spisu.</w:t>
      </w:r>
    </w:p>
    <w:p w:rsidR="005C5BC5" w:rsidRPr="005C5BC5" w:rsidRDefault="005C5BC5" w:rsidP="005C5BC5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cs-CZ"/>
        </w:rPr>
      </w:pPr>
    </w:p>
    <w:p w:rsidR="005C5BC5" w:rsidRP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  <w:r w:rsidRPr="005C5BC5">
        <w:rPr>
          <w:rFonts w:eastAsia="Calibri" w:cs="Times New Roman"/>
          <w:b/>
        </w:rPr>
        <w:t>Čl. 8</w:t>
      </w:r>
    </w:p>
    <w:p w:rsidR="005C5BC5" w:rsidRP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  <w:r w:rsidRPr="005C5BC5">
        <w:rPr>
          <w:rFonts w:eastAsia="Calibri" w:cs="Times New Roman"/>
          <w:b/>
        </w:rPr>
        <w:t>Vedoucí soudní kanceláře, protokolující úřednice, zapisovatelky</w:t>
      </w:r>
    </w:p>
    <w:p w:rsidR="005C5BC5" w:rsidRPr="005C5BC5" w:rsidRDefault="005C5BC5" w:rsidP="005C5BC5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2126"/>
      </w:tblGrid>
      <w:tr w:rsidR="005C5BC5" w:rsidRPr="005C5BC5" w:rsidTr="007F52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Vedoucí kanceláře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5C5BC5">
              <w:rPr>
                <w:rFonts w:eastAsia="Calibri" w:cs="Times New Roman"/>
                <w:b/>
                <w:bCs/>
              </w:rPr>
              <w:t>Protokolující úřednice,</w:t>
            </w:r>
          </w:p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5C5BC5">
              <w:rPr>
                <w:rFonts w:eastAsia="Calibri" w:cs="Times New Roman"/>
                <w:b/>
                <w:bCs/>
              </w:rPr>
              <w:t>zapisovatelky</w:t>
            </w:r>
          </w:p>
        </w:tc>
      </w:tr>
      <w:tr w:rsidR="005C5BC5" w:rsidRPr="005C5BC5" w:rsidTr="007F52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Ivona Holečková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Kateřina Černá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</w:rPr>
              <w:t>Eliška Galleová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Provádí činnosti dle vnitřního kancelářského řádu a jednacího řádu.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Vede rejstříky.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Vede další evidenční pomůcky.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Vede lhůtník PO, PZ.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Vede agendu přísedících trestních senátů.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</w:rPr>
              <w:t>Je oprávněna k přístupu do CESO, CEVO.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4 T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5 T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6 T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 xml:space="preserve">6 </w:t>
            </w:r>
            <w:proofErr w:type="spellStart"/>
            <w:r w:rsidRPr="005C5BC5">
              <w:rPr>
                <w:rFonts w:eastAsia="Calibri" w:cs="Times New Roman"/>
                <w:b/>
              </w:rPr>
              <w:t>Nt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Protokolující úřednice: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Lenka Jarošová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Lucie Tučková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Zapisovatelka: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Iva Krausová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Mají přístup do </w:t>
            </w:r>
            <w:proofErr w:type="gramStart"/>
            <w:r w:rsidRPr="005C5BC5">
              <w:rPr>
                <w:rFonts w:eastAsia="Calibri" w:cs="Times New Roman"/>
              </w:rPr>
              <w:t>CEVO</w:t>
            </w:r>
            <w:proofErr w:type="gramEnd"/>
            <w:r w:rsidRPr="005C5BC5">
              <w:rPr>
                <w:rFonts w:eastAsia="Calibri" w:cs="Times New Roman"/>
              </w:rPr>
              <w:t>.</w:t>
            </w:r>
          </w:p>
        </w:tc>
      </w:tr>
      <w:tr w:rsidR="005C5BC5" w:rsidRPr="005C5BC5" w:rsidTr="007F52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Kateřina Černá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Ivona Holečková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</w:rPr>
              <w:t>Eliška Galleová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Provádí činnosti vnitřního kancelářského řádu a jednacího řádu.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Vede rejstříky.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Vede další evidenční pomůcky.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Vede lhůtník PO, PZ.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Je oprávněna k přístupu do CESO, CEVO.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</w:rPr>
              <w:lastRenderedPageBreak/>
              <w:t xml:space="preserve">Vede agendu přísedících trestních senátů.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lastRenderedPageBreak/>
              <w:t>1 T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3 T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VOS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Protokolující úřednice: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Markéta </w:t>
            </w:r>
            <w:r w:rsidR="000604FB" w:rsidRPr="006E010D">
              <w:rPr>
                <w:rFonts w:eastAsia="Calibri" w:cs="Times New Roman"/>
              </w:rPr>
              <w:t>Nedvídková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Zapisovatelka: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Lucie Palková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</w:rPr>
              <w:lastRenderedPageBreak/>
              <w:t xml:space="preserve">Mají přístup do </w:t>
            </w:r>
            <w:proofErr w:type="gramStart"/>
            <w:r w:rsidRPr="005C5BC5">
              <w:rPr>
                <w:rFonts w:eastAsia="Calibri" w:cs="Times New Roman"/>
              </w:rPr>
              <w:t>CEVO</w:t>
            </w:r>
            <w:proofErr w:type="gramEnd"/>
            <w:r w:rsidRPr="005C5BC5">
              <w:rPr>
                <w:rFonts w:eastAsia="Calibri" w:cs="Times New Roman"/>
              </w:rPr>
              <w:t>.</w:t>
            </w:r>
          </w:p>
        </w:tc>
      </w:tr>
      <w:tr w:rsidR="005C5BC5" w:rsidRPr="005C5BC5" w:rsidTr="007F52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lastRenderedPageBreak/>
              <w:t>Eliška Galleová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Zástup: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Ivona Holečková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</w:rPr>
              <w:t>Kateřina Černá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Provádí činnosti vnitřního kancelářského řádu a jednacího řádu.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Vede rejstříky.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Vede další evidenční pomůcky.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Vede lhůtník PO, PZ.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Vede agendu přísedících trestních senátů.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</w:rPr>
              <w:t>Je oprávněna k přístupu do CESO, CEVO.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2 T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7 T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proofErr w:type="spellStart"/>
            <w:r w:rsidRPr="005C5BC5">
              <w:rPr>
                <w:rFonts w:eastAsia="Calibri" w:cs="Times New Roman"/>
                <w:b/>
              </w:rPr>
              <w:t>Nt</w:t>
            </w:r>
            <w:proofErr w:type="spellEnd"/>
            <w:r w:rsidRPr="005C5BC5">
              <w:rPr>
                <w:rFonts w:eastAsia="Calibri" w:cs="Times New Roman"/>
                <w:b/>
              </w:rPr>
              <w:t xml:space="preserve"> - přípravné řízení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proofErr w:type="spellStart"/>
            <w:r w:rsidRPr="005C5BC5">
              <w:rPr>
                <w:rFonts w:eastAsia="Calibri" w:cs="Times New Roman"/>
                <w:b/>
              </w:rPr>
              <w:t>Nt</w:t>
            </w:r>
            <w:proofErr w:type="spellEnd"/>
            <w:r w:rsidRPr="005C5BC5">
              <w:rPr>
                <w:rFonts w:eastAsia="Calibri" w:cs="Times New Roman"/>
                <w:b/>
              </w:rPr>
              <w:t xml:space="preserve"> -všeobecné řízení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1 PP, 2 PP, 3 PP, 4 PP, 5 PP, 7 PP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  <w:b/>
              </w:rPr>
              <w:t>ZRT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proofErr w:type="spellStart"/>
            <w:r w:rsidRPr="005C5BC5">
              <w:rPr>
                <w:rFonts w:eastAsia="Calibri" w:cs="Times New Roman"/>
                <w:b/>
              </w:rPr>
              <w:t>Td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Protokolující úřednice: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Stanislava Glembek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Šárka Šlesingerová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 xml:space="preserve">Zapisovatelka: 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Hana Veverková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5C5BC5">
              <w:rPr>
                <w:rFonts w:eastAsia="Calibri" w:cs="Times New Roman"/>
              </w:rPr>
              <w:t xml:space="preserve">Mají přístup do </w:t>
            </w:r>
            <w:proofErr w:type="gramStart"/>
            <w:r w:rsidRPr="005C5BC5">
              <w:rPr>
                <w:rFonts w:eastAsia="Calibri" w:cs="Times New Roman"/>
              </w:rPr>
              <w:t>CEVO</w:t>
            </w:r>
            <w:proofErr w:type="gramEnd"/>
            <w:r w:rsidRPr="005C5BC5">
              <w:rPr>
                <w:rFonts w:eastAsia="Calibri" w:cs="Times New Roman"/>
              </w:rPr>
              <w:t>.</w:t>
            </w:r>
          </w:p>
        </w:tc>
      </w:tr>
    </w:tbl>
    <w:p w:rsidR="005C5BC5" w:rsidRPr="005C5BC5" w:rsidRDefault="005C5BC5" w:rsidP="005C5BC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803B9A" w:rsidRDefault="00803B9A" w:rsidP="005C5BC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5C5BC5" w:rsidRPr="005C5BC5" w:rsidRDefault="005C5BC5" w:rsidP="005C5BC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5C5BC5">
        <w:rPr>
          <w:rFonts w:eastAsia="Times New Roman" w:cs="Times New Roman"/>
          <w:b/>
          <w:szCs w:val="24"/>
          <w:lang w:eastAsia="cs-CZ"/>
        </w:rPr>
        <w:t>ODDÍL II</w:t>
      </w:r>
    </w:p>
    <w:p w:rsidR="005C5BC5" w:rsidRPr="005C5BC5" w:rsidRDefault="005C5BC5" w:rsidP="005C5BC5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5C5BC5">
        <w:rPr>
          <w:rFonts w:eastAsia="Times New Roman" w:cs="Times New Roman"/>
          <w:szCs w:val="24"/>
          <w:lang w:eastAsia="cs-CZ"/>
        </w:rPr>
        <w:t>Soud pro mládež</w:t>
      </w:r>
    </w:p>
    <w:p w:rsidR="005C5BC5" w:rsidRPr="005C5BC5" w:rsidRDefault="005C5BC5" w:rsidP="005C5BC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5C5BC5" w:rsidRPr="005C5BC5" w:rsidRDefault="005C5BC5" w:rsidP="005C5BC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5C5BC5">
        <w:rPr>
          <w:rFonts w:eastAsia="Times New Roman" w:cs="Times New Roman"/>
          <w:b/>
          <w:szCs w:val="24"/>
          <w:lang w:eastAsia="cs-CZ"/>
        </w:rPr>
        <w:t>Čl. 1</w:t>
      </w:r>
    </w:p>
    <w:p w:rsidR="005C5BC5" w:rsidRPr="005C5BC5" w:rsidRDefault="005C5BC5" w:rsidP="005C5BC5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3689"/>
        <w:gridCol w:w="2281"/>
        <w:gridCol w:w="1964"/>
      </w:tblGrid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C5BC5">
              <w:rPr>
                <w:rFonts w:eastAsia="Times New Roman" w:cs="Times New Roman"/>
                <w:b/>
                <w:szCs w:val="24"/>
              </w:rPr>
              <w:t>Soudní oddělení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C5BC5">
              <w:rPr>
                <w:rFonts w:eastAsia="Times New Roman" w:cs="Times New Roman"/>
                <w:b/>
                <w:szCs w:val="24"/>
              </w:rPr>
              <w:t>Obor působnosti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C5BC5">
              <w:rPr>
                <w:rFonts w:eastAsia="Times New Roman" w:cs="Times New Roman"/>
                <w:b/>
                <w:szCs w:val="24"/>
              </w:rPr>
              <w:t>Soudce, soudkyně/ zástupce, zástupkyně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BC5" w:rsidRPr="005C5BC5" w:rsidRDefault="005C5BC5" w:rsidP="005C5BC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C5BC5">
              <w:rPr>
                <w:rFonts w:eastAsia="Times New Roman" w:cs="Times New Roman"/>
                <w:b/>
                <w:szCs w:val="24"/>
              </w:rPr>
              <w:t>Zástup</w:t>
            </w: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C5BC5">
              <w:rPr>
                <w:rFonts w:eastAsia="Times New Roman" w:cs="Times New Roman"/>
                <w:b/>
                <w:szCs w:val="24"/>
              </w:rPr>
              <w:t>2 </w:t>
            </w:r>
            <w:proofErr w:type="spellStart"/>
            <w:r w:rsidRPr="005C5BC5">
              <w:rPr>
                <w:rFonts w:eastAsia="Times New Roman" w:cs="Times New Roman"/>
                <w:b/>
                <w:szCs w:val="24"/>
              </w:rPr>
              <w:t>Tm</w:t>
            </w:r>
            <w:proofErr w:type="spellEnd"/>
          </w:p>
          <w:p w:rsidR="005C5BC5" w:rsidRPr="005C5BC5" w:rsidRDefault="005C5BC5" w:rsidP="005C5BC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C5BC5">
              <w:rPr>
                <w:rFonts w:eastAsia="Times New Roman" w:cs="Times New Roman"/>
                <w:b/>
                <w:szCs w:val="24"/>
              </w:rPr>
              <w:t>2 Rod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C5BC5">
              <w:rPr>
                <w:rFonts w:eastAsia="Times New Roman" w:cs="Times New Roman"/>
                <w:b/>
                <w:szCs w:val="24"/>
              </w:rPr>
              <w:t xml:space="preserve">2 </w:t>
            </w:r>
            <w:proofErr w:type="spellStart"/>
            <w:r w:rsidRPr="005C5BC5">
              <w:rPr>
                <w:rFonts w:eastAsia="Times New Roman" w:cs="Times New Roman"/>
                <w:b/>
                <w:szCs w:val="24"/>
              </w:rPr>
              <w:t>Ntm</w:t>
            </w:r>
            <w:proofErr w:type="spellEnd"/>
            <w:r w:rsidRPr="005C5BC5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5C5BC5">
              <w:rPr>
                <w:rFonts w:eastAsia="Times New Roman" w:cs="Times New Roman"/>
                <w:szCs w:val="24"/>
              </w:rPr>
              <w:t>– bez přípravného řízení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C5BC5">
              <w:rPr>
                <w:rFonts w:eastAsia="Times New Roman" w:cs="Times New Roman"/>
                <w:szCs w:val="24"/>
              </w:rPr>
              <w:t>Rozhodování dle zák. č. 218/2003 Sb., o odpovědnosti mládeže za protiprávní činy a o soudnictví ve věcech mládeže.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C5BC5">
              <w:rPr>
                <w:rFonts w:eastAsia="Times New Roman" w:cs="Times New Roman"/>
                <w:szCs w:val="24"/>
              </w:rPr>
              <w:t xml:space="preserve">Rozhodování ve věcech </w:t>
            </w:r>
            <w:proofErr w:type="spellStart"/>
            <w:r w:rsidRPr="005C5BC5">
              <w:rPr>
                <w:rFonts w:eastAsia="Times New Roman" w:cs="Times New Roman"/>
                <w:szCs w:val="24"/>
              </w:rPr>
              <w:t>Ntm</w:t>
            </w:r>
            <w:proofErr w:type="spellEnd"/>
            <w:r w:rsidRPr="005C5BC5">
              <w:rPr>
                <w:rFonts w:eastAsia="Times New Roman" w:cs="Times New Roman"/>
                <w:szCs w:val="24"/>
              </w:rPr>
              <w:t xml:space="preserve"> – bez přípravného řízení.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C5BC5">
              <w:rPr>
                <w:rFonts w:eastAsia="Times New Roman" w:cs="Times New Roman"/>
                <w:szCs w:val="24"/>
              </w:rPr>
              <w:t>Je oprávněna k přístupu do CESO, CEVO.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C5BC5">
              <w:rPr>
                <w:rFonts w:eastAsia="Times New Roman" w:cs="Times New Roman"/>
                <w:b/>
                <w:szCs w:val="24"/>
              </w:rPr>
              <w:t>JUDr. Helena Huláková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5C5BC5" w:rsidRPr="005C5BC5" w:rsidRDefault="005C5BC5" w:rsidP="005C5BC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C5BC5">
              <w:rPr>
                <w:rFonts w:eastAsia="Times New Roman" w:cs="Times New Roman"/>
                <w:szCs w:val="24"/>
              </w:rPr>
              <w:t>JUDr. Jana Slezáková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Zdeněk Roch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David Arochi Vergara Schmuck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C5BC5" w:rsidRPr="005C5BC5" w:rsidTr="007F5267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C5BC5">
              <w:rPr>
                <w:rFonts w:eastAsia="Times New Roman" w:cs="Times New Roman"/>
                <w:b/>
                <w:szCs w:val="24"/>
              </w:rPr>
              <w:t xml:space="preserve">4 </w:t>
            </w:r>
            <w:proofErr w:type="spellStart"/>
            <w:r w:rsidRPr="005C5BC5">
              <w:rPr>
                <w:rFonts w:eastAsia="Times New Roman" w:cs="Times New Roman"/>
                <w:b/>
                <w:szCs w:val="24"/>
              </w:rPr>
              <w:t>Ntm</w:t>
            </w:r>
            <w:proofErr w:type="spellEnd"/>
            <w:r w:rsidRPr="005C5BC5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5C5BC5">
              <w:rPr>
                <w:rFonts w:eastAsia="Times New Roman" w:cs="Times New Roman"/>
                <w:szCs w:val="24"/>
              </w:rPr>
              <w:t>– přípravné řízení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C5BC5">
              <w:rPr>
                <w:rFonts w:eastAsia="Times New Roman" w:cs="Times New Roman"/>
                <w:szCs w:val="24"/>
              </w:rPr>
              <w:t>Rozhodování dle hlavy I. a II. zák. č. 218/2003 Sb., o odpovědnosti mládeže za protiprávní činy a o soudnictví ve věcech mládeže.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C5BC5">
              <w:rPr>
                <w:rFonts w:eastAsia="Times New Roman" w:cs="Times New Roman"/>
                <w:szCs w:val="24"/>
              </w:rPr>
              <w:t xml:space="preserve">Rozhodování ve věcech </w:t>
            </w:r>
            <w:proofErr w:type="spellStart"/>
            <w:r w:rsidRPr="005C5BC5">
              <w:rPr>
                <w:rFonts w:eastAsia="Times New Roman" w:cs="Times New Roman"/>
                <w:szCs w:val="24"/>
              </w:rPr>
              <w:t>Ntm</w:t>
            </w:r>
            <w:proofErr w:type="spellEnd"/>
            <w:r w:rsidRPr="005C5BC5">
              <w:rPr>
                <w:rFonts w:eastAsia="Times New Roman" w:cs="Times New Roman"/>
                <w:szCs w:val="24"/>
              </w:rPr>
              <w:t>- přípravné řízení.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5C5BC5" w:rsidRDefault="005C5BC5" w:rsidP="005C5BC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C5BC5">
              <w:rPr>
                <w:rFonts w:eastAsia="Times New Roman" w:cs="Times New Roman"/>
                <w:b/>
                <w:szCs w:val="24"/>
              </w:rPr>
              <w:t>JUDr. Pavel Trejbal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5" w:rsidRPr="006E010D" w:rsidRDefault="000604FB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Mgr. David Arochi Vergara Schmuck</w:t>
            </w:r>
          </w:p>
          <w:p w:rsidR="000604FB" w:rsidRDefault="000604FB" w:rsidP="005C5BC5">
            <w:pPr>
              <w:spacing w:after="0" w:line="240" w:lineRule="auto"/>
              <w:rPr>
                <w:rFonts w:eastAsia="Calibri" w:cs="Times New Roman"/>
              </w:rPr>
            </w:pPr>
          </w:p>
          <w:p w:rsid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Dále zástup společný:</w:t>
            </w:r>
          </w:p>
          <w:p w:rsidR="000604FB" w:rsidRPr="006E010D" w:rsidRDefault="000604FB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JUDr. Helena Huláková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JUDr. Jana Slezáková</w:t>
            </w:r>
          </w:p>
          <w:p w:rsidR="005C5BC5" w:rsidRPr="005C5BC5" w:rsidRDefault="005C5BC5" w:rsidP="005C5BC5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Zdeněk Roch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David Arochi Vergara Schmuck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Calibri" w:cs="Times New Roman"/>
              </w:rPr>
            </w:pPr>
            <w:r w:rsidRPr="005C5BC5">
              <w:rPr>
                <w:rFonts w:eastAsia="Calibri" w:cs="Times New Roman"/>
              </w:rPr>
              <w:t>Mgr. Denisa Horáková</w:t>
            </w:r>
          </w:p>
          <w:p w:rsidR="005C5BC5" w:rsidRPr="005C5BC5" w:rsidRDefault="005C5BC5" w:rsidP="005C5BC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C5BC5">
              <w:rPr>
                <w:rFonts w:eastAsia="Calibri" w:cs="Times New Roman"/>
              </w:rPr>
              <w:t>Mgr. Tomáš Petráň</w:t>
            </w:r>
          </w:p>
        </w:tc>
      </w:tr>
    </w:tbl>
    <w:p w:rsidR="005C5BC5" w:rsidRPr="005C5BC5" w:rsidRDefault="005C5BC5" w:rsidP="005C5BC5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</w:p>
    <w:p w:rsidR="005C5BC5" w:rsidRDefault="005C5BC5" w:rsidP="00A600D9">
      <w:pPr>
        <w:ind w:left="360"/>
        <w:jc w:val="both"/>
        <w:rPr>
          <w:bCs/>
          <w:szCs w:val="24"/>
        </w:rPr>
      </w:pPr>
    </w:p>
    <w:p w:rsidR="00937AB3" w:rsidRPr="00937AB3" w:rsidRDefault="00937AB3" w:rsidP="00937AB3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r w:rsidRPr="00937AB3">
        <w:rPr>
          <w:rFonts w:eastAsia="Times New Roman" w:cs="Times New Roman"/>
          <w:b/>
          <w:bCs/>
          <w:szCs w:val="24"/>
          <w:lang w:eastAsia="cs-CZ"/>
        </w:rPr>
        <w:lastRenderedPageBreak/>
        <w:t>ČÁST TŘETÍ</w:t>
      </w:r>
    </w:p>
    <w:p w:rsidR="00937AB3" w:rsidRPr="00937AB3" w:rsidRDefault="00937AB3" w:rsidP="00937AB3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937AB3">
        <w:rPr>
          <w:rFonts w:eastAsia="Times New Roman" w:cs="Times New Roman"/>
          <w:bCs/>
          <w:szCs w:val="24"/>
          <w:lang w:eastAsia="cs-CZ"/>
        </w:rPr>
        <w:t>Občanskoprávní oddělení</w:t>
      </w:r>
    </w:p>
    <w:p w:rsidR="00937AB3" w:rsidRPr="00937AB3" w:rsidRDefault="00937AB3" w:rsidP="00937AB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:rsidR="00937AB3" w:rsidRPr="00937AB3" w:rsidRDefault="00937AB3" w:rsidP="00937AB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0" w:name="_Toc467760434"/>
      <w:bookmarkStart w:id="1" w:name="_Toc467760597"/>
      <w:bookmarkStart w:id="2" w:name="_Toc467760684"/>
      <w:bookmarkStart w:id="3" w:name="_Toc467760958"/>
      <w:bookmarkStart w:id="4" w:name="_Toc467761184"/>
      <w:bookmarkStart w:id="5" w:name="_Toc467761231"/>
      <w:bookmarkStart w:id="6" w:name="_Toc467821918"/>
      <w:bookmarkStart w:id="7" w:name="_Toc467822490"/>
      <w:bookmarkStart w:id="8" w:name="_Toc467822817"/>
      <w:bookmarkStart w:id="9" w:name="_Toc468093009"/>
      <w:bookmarkStart w:id="10" w:name="_Toc468175647"/>
      <w:bookmarkStart w:id="11" w:name="_Toc510513996"/>
      <w:r w:rsidRPr="00937AB3">
        <w:rPr>
          <w:rFonts w:eastAsia="Times New Roman" w:cs="Times New Roman"/>
          <w:b/>
          <w:bCs/>
          <w:szCs w:val="24"/>
          <w:lang w:eastAsia="cs-CZ"/>
        </w:rPr>
        <w:t>ODDÍL I</w:t>
      </w:r>
      <w:bookmarkStart w:id="12" w:name="_Toc467760435"/>
      <w:bookmarkStart w:id="13" w:name="_Toc467760598"/>
      <w:bookmarkStart w:id="14" w:name="_Toc467760685"/>
      <w:bookmarkEnd w:id="0"/>
      <w:bookmarkEnd w:id="1"/>
      <w:bookmarkEnd w:id="2"/>
    </w:p>
    <w:p w:rsidR="00937AB3" w:rsidRPr="00937AB3" w:rsidRDefault="00937AB3" w:rsidP="00937AB3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937AB3">
        <w:rPr>
          <w:rFonts w:eastAsia="Times New Roman" w:cs="Times New Roman"/>
          <w:bCs/>
          <w:szCs w:val="24"/>
          <w:lang w:eastAsia="cs-CZ"/>
        </w:rPr>
        <w:t>Civilní oddělení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B03DE2" w:rsidRDefault="00B03DE2" w:rsidP="00205E92">
      <w:pPr>
        <w:spacing w:after="0" w:line="240" w:lineRule="auto"/>
        <w:jc w:val="both"/>
        <w:rPr>
          <w:szCs w:val="24"/>
        </w:rPr>
      </w:pPr>
    </w:p>
    <w:p w:rsidR="00227F5A" w:rsidRPr="00227F5A" w:rsidRDefault="00227F5A" w:rsidP="00227F5A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  <w:bookmarkStart w:id="15" w:name="_Toc499618988"/>
      <w:bookmarkStart w:id="16" w:name="_Toc499629987"/>
      <w:bookmarkStart w:id="17" w:name="_Toc499706016"/>
      <w:bookmarkStart w:id="18" w:name="_Toc510513893"/>
      <w:bookmarkStart w:id="19" w:name="_Toc510513997"/>
      <w:r w:rsidRPr="00227F5A">
        <w:rPr>
          <w:rFonts w:eastAsia="Times New Roman" w:cs="Times New Roman"/>
          <w:b/>
          <w:szCs w:val="24"/>
          <w:lang w:eastAsia="cs-CZ"/>
        </w:rPr>
        <w:t>Čl. 2</w:t>
      </w:r>
      <w:bookmarkEnd w:id="15"/>
      <w:bookmarkEnd w:id="16"/>
      <w:bookmarkEnd w:id="17"/>
      <w:bookmarkEnd w:id="18"/>
      <w:bookmarkEnd w:id="19"/>
    </w:p>
    <w:p w:rsidR="00227F5A" w:rsidRPr="00227F5A" w:rsidRDefault="00227F5A" w:rsidP="00227F5A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  <w:bookmarkStart w:id="20" w:name="_Toc499618989"/>
      <w:bookmarkStart w:id="21" w:name="_Toc499629988"/>
      <w:bookmarkStart w:id="22" w:name="_Toc499706017"/>
      <w:bookmarkStart w:id="23" w:name="_Toc510513894"/>
      <w:bookmarkStart w:id="24" w:name="_Toc510513998"/>
      <w:r w:rsidRPr="00227F5A">
        <w:rPr>
          <w:rFonts w:eastAsia="Times New Roman" w:cs="Times New Roman"/>
          <w:b/>
          <w:szCs w:val="24"/>
          <w:lang w:eastAsia="cs-CZ"/>
        </w:rPr>
        <w:t>Systém přidělování věcí agendy C</w:t>
      </w:r>
      <w:bookmarkEnd w:id="20"/>
      <w:bookmarkEnd w:id="21"/>
      <w:bookmarkEnd w:id="22"/>
      <w:bookmarkEnd w:id="23"/>
      <w:bookmarkEnd w:id="24"/>
    </w:p>
    <w:p w:rsidR="00227F5A" w:rsidRPr="00227F5A" w:rsidRDefault="00227F5A" w:rsidP="00227F5A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</w:p>
    <w:p w:rsidR="00227F5A" w:rsidRPr="006E010D" w:rsidRDefault="00227F5A" w:rsidP="00227F5A">
      <w:pPr>
        <w:numPr>
          <w:ilvl w:val="0"/>
          <w:numId w:val="11"/>
        </w:numPr>
        <w:spacing w:after="12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>V každém senátu C – automatické přidělování nápadu obecným způsobem přidělování dle algoritmu programu ISAS podle pořadí nápadu věci a s ohledem na specializace, a to v senátu 8 C</w:t>
      </w:r>
      <w:r w:rsidR="00876A29">
        <w:rPr>
          <w:rFonts w:eastAsia="Times New Roman" w:cs="Times New Roman"/>
          <w:szCs w:val="24"/>
          <w:lang w:eastAsia="cs-CZ"/>
        </w:rPr>
        <w:t xml:space="preserve"> do 100%, 9 C do 100%, 10 C </w:t>
      </w:r>
      <w:r w:rsidR="00876A29" w:rsidRPr="006E010D">
        <w:rPr>
          <w:rFonts w:eastAsia="Times New Roman" w:cs="Times New Roman"/>
          <w:szCs w:val="24"/>
          <w:lang w:eastAsia="cs-CZ"/>
        </w:rPr>
        <w:t xml:space="preserve">do </w:t>
      </w:r>
      <w:r w:rsidRPr="006E010D">
        <w:rPr>
          <w:rFonts w:eastAsia="Times New Roman" w:cs="Times New Roman"/>
          <w:szCs w:val="24"/>
          <w:lang w:eastAsia="cs-CZ"/>
        </w:rPr>
        <w:t>0%, 12 C do 60%, 13 C do 60%, 14 C do 100%, 15 C do 60%, 17 C do 100%, 18 C do 60%, 19 C do 0%, 20 C do 100%, 21 C do 50%, 38 C do 100%.</w:t>
      </w:r>
    </w:p>
    <w:p w:rsidR="00227F5A" w:rsidRPr="00227F5A" w:rsidRDefault="00227F5A" w:rsidP="00227F5A">
      <w:pPr>
        <w:numPr>
          <w:ilvl w:val="0"/>
          <w:numId w:val="11"/>
        </w:numPr>
        <w:spacing w:after="12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 xml:space="preserve">Specializace ve všech senátech: žaloby o rozvod manželství, žaloby na vypořádání společného jmění manželů, věci napadlé z oddělení EPR, žaloby na ochranu rušené držby budou přidělovány v senátech 8 C – 38 C automatickým přidělováním nápadu obecným způsobem dle algoritmu programu ISAS podle pořadí nápadu věci a podle stejného procentuálního rozsahu jako v odstavci 1. Pro určení specializace je rozhodující stav v době nápadu věci, k pozdějším změnám se nepřihlíží. </w:t>
      </w:r>
    </w:p>
    <w:p w:rsidR="00227F5A" w:rsidRPr="00227F5A" w:rsidRDefault="00227F5A" w:rsidP="00227F5A">
      <w:pPr>
        <w:numPr>
          <w:ilvl w:val="0"/>
          <w:numId w:val="11"/>
        </w:numPr>
        <w:spacing w:after="12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>Věci přidělené Mgr. Olze Mičanové, dosud nepravomocně skončené, projedná a rozhodne až do jejich úplného skončení JUDr. Milan Plhal. V případě obživnutí věci již skončené Mgr. Olgou Mičanovou, bude tato věc přidělena k projednání a rozhodnutí JUDr. Milanu Plhalovi.</w:t>
      </w:r>
    </w:p>
    <w:p w:rsidR="00227F5A" w:rsidRPr="00227F5A" w:rsidRDefault="00227F5A" w:rsidP="00227F5A">
      <w:pPr>
        <w:numPr>
          <w:ilvl w:val="0"/>
          <w:numId w:val="11"/>
        </w:numPr>
        <w:spacing w:after="12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 xml:space="preserve">Věci, v nichž proběhlo odvolací řízení a Krajský soud v Hradci Králové poté zrušil rozhodnutí prvostupňového soudu, věci okresním soudem postoupené, v nichž bylo rozhodnuto o důvodnosti nesouhlasu s postoupením, věci zrušené NS ČR a ÚS ČR, budou přidělovány soudci/soudkyni, který/á v nich naposledy rozhodoval/a nebo který/á je zařazen/a v senátu stejného čísla. V případě, že senát není obsazen, budou přidělovány čárkovým systémem do senátů počínaje senátem 14 C. Věci, v nichž rozhodla JUDr. Ladislava </w:t>
      </w:r>
      <w:proofErr w:type="spellStart"/>
      <w:r w:rsidRPr="00227F5A">
        <w:rPr>
          <w:rFonts w:eastAsia="Times New Roman" w:cs="Times New Roman"/>
          <w:szCs w:val="24"/>
          <w:lang w:eastAsia="cs-CZ"/>
        </w:rPr>
        <w:t>Šulecová</w:t>
      </w:r>
      <w:proofErr w:type="spellEnd"/>
      <w:r w:rsidRPr="00227F5A">
        <w:rPr>
          <w:rFonts w:eastAsia="Times New Roman" w:cs="Times New Roman"/>
          <w:szCs w:val="24"/>
          <w:lang w:eastAsia="cs-CZ"/>
        </w:rPr>
        <w:t xml:space="preserve"> nebo Mgr. Olga Mičanová, budou přiděleny JUDr. Milanu Plhalovi.</w:t>
      </w:r>
    </w:p>
    <w:p w:rsidR="00227F5A" w:rsidRPr="00227F5A" w:rsidRDefault="00227F5A" w:rsidP="00227F5A">
      <w:pPr>
        <w:keepNext/>
        <w:numPr>
          <w:ilvl w:val="0"/>
          <w:numId w:val="11"/>
        </w:numPr>
        <w:spacing w:after="0" w:line="240" w:lineRule="auto"/>
        <w:jc w:val="both"/>
        <w:outlineLvl w:val="2"/>
        <w:rPr>
          <w:rFonts w:eastAsia="Times New Roman" w:cs="Times New Roman"/>
          <w:szCs w:val="24"/>
          <w:lang w:eastAsia="cs-CZ"/>
        </w:rPr>
      </w:pPr>
      <w:bookmarkStart w:id="25" w:name="_Toc499618990"/>
      <w:bookmarkStart w:id="26" w:name="_Toc499629989"/>
      <w:bookmarkStart w:id="27" w:name="_Toc499706018"/>
      <w:bookmarkStart w:id="28" w:name="_Toc510513895"/>
      <w:bookmarkStart w:id="29" w:name="_Toc510513999"/>
      <w:r w:rsidRPr="00227F5A">
        <w:rPr>
          <w:rFonts w:eastAsia="Times New Roman" w:cs="Times New Roman"/>
          <w:szCs w:val="24"/>
          <w:lang w:eastAsia="cs-CZ"/>
        </w:rPr>
        <w:t>Věci vyloučené budou přiděleny soudci/soudkyni, který/á o jejich vyloučení rozhodl/a. Věci spojené ke společnému řízení budou přiděleny k projednání a rozhodnutí tomu soudci/soudkyni, které/mu věc napadla dříve.</w:t>
      </w:r>
      <w:bookmarkEnd w:id="25"/>
      <w:bookmarkEnd w:id="26"/>
      <w:bookmarkEnd w:id="27"/>
      <w:bookmarkEnd w:id="28"/>
      <w:bookmarkEnd w:id="29"/>
    </w:p>
    <w:p w:rsidR="00227F5A" w:rsidRPr="00227F5A" w:rsidRDefault="00227F5A" w:rsidP="00227F5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Cs w:val="24"/>
          <w:lang w:eastAsia="cs-CZ"/>
        </w:rPr>
      </w:pPr>
    </w:p>
    <w:p w:rsidR="00227F5A" w:rsidRPr="00227F5A" w:rsidRDefault="00227F5A" w:rsidP="00227F5A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  <w:bookmarkStart w:id="30" w:name="_Toc499618991"/>
      <w:bookmarkStart w:id="31" w:name="_Toc499629990"/>
      <w:bookmarkStart w:id="32" w:name="_Toc499706019"/>
      <w:bookmarkStart w:id="33" w:name="_Toc510513896"/>
      <w:bookmarkStart w:id="34" w:name="_Toc510514000"/>
      <w:r w:rsidRPr="00227F5A">
        <w:rPr>
          <w:rFonts w:eastAsia="Times New Roman" w:cs="Times New Roman"/>
          <w:b/>
          <w:szCs w:val="24"/>
          <w:lang w:eastAsia="cs-CZ"/>
        </w:rPr>
        <w:t>Čl. 3</w:t>
      </w:r>
      <w:bookmarkEnd w:id="30"/>
      <w:bookmarkEnd w:id="31"/>
      <w:bookmarkEnd w:id="32"/>
      <w:bookmarkEnd w:id="33"/>
      <w:bookmarkEnd w:id="34"/>
    </w:p>
    <w:p w:rsidR="00227F5A" w:rsidRPr="00227F5A" w:rsidRDefault="00227F5A" w:rsidP="00227F5A">
      <w:pPr>
        <w:keepNext/>
        <w:spacing w:after="0" w:line="240" w:lineRule="auto"/>
        <w:jc w:val="center"/>
        <w:outlineLvl w:val="2"/>
        <w:rPr>
          <w:rFonts w:eastAsia="Times New Roman" w:cs="Times New Roman"/>
          <w:szCs w:val="24"/>
          <w:lang w:eastAsia="cs-CZ"/>
        </w:rPr>
      </w:pPr>
      <w:bookmarkStart w:id="35" w:name="_Toc499618992"/>
      <w:bookmarkStart w:id="36" w:name="_Toc499629991"/>
      <w:bookmarkStart w:id="37" w:name="_Toc499706020"/>
      <w:bookmarkStart w:id="38" w:name="_Toc510513897"/>
      <w:bookmarkStart w:id="39" w:name="_Toc510514001"/>
      <w:r w:rsidRPr="00227F5A">
        <w:rPr>
          <w:rFonts w:eastAsia="Times New Roman" w:cs="Times New Roman"/>
          <w:b/>
          <w:szCs w:val="24"/>
          <w:lang w:eastAsia="cs-CZ"/>
        </w:rPr>
        <w:t xml:space="preserve">Systém přidělování věcí agendy </w:t>
      </w:r>
      <w:proofErr w:type="spellStart"/>
      <w:r w:rsidRPr="00227F5A">
        <w:rPr>
          <w:rFonts w:eastAsia="Times New Roman" w:cs="Times New Roman"/>
          <w:b/>
          <w:szCs w:val="24"/>
          <w:lang w:eastAsia="cs-CZ"/>
        </w:rPr>
        <w:t>Nc</w:t>
      </w:r>
      <w:bookmarkEnd w:id="35"/>
      <w:bookmarkEnd w:id="36"/>
      <w:bookmarkEnd w:id="37"/>
      <w:bookmarkEnd w:id="38"/>
      <w:bookmarkEnd w:id="39"/>
      <w:proofErr w:type="spellEnd"/>
    </w:p>
    <w:p w:rsidR="00227F5A" w:rsidRPr="00227F5A" w:rsidRDefault="00227F5A" w:rsidP="00227F5A">
      <w:pPr>
        <w:keepNext/>
        <w:spacing w:after="0" w:line="240" w:lineRule="auto"/>
        <w:jc w:val="both"/>
        <w:outlineLvl w:val="2"/>
        <w:rPr>
          <w:rFonts w:eastAsia="Times New Roman" w:cs="Times New Roman"/>
          <w:szCs w:val="24"/>
          <w:lang w:eastAsia="cs-CZ"/>
        </w:rPr>
      </w:pPr>
    </w:p>
    <w:p w:rsidR="00227F5A" w:rsidRPr="00227F5A" w:rsidRDefault="00227F5A" w:rsidP="00227F5A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227F5A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227F5A">
        <w:rPr>
          <w:rFonts w:eastAsia="Times New Roman" w:cs="Times New Roman"/>
          <w:szCs w:val="24"/>
          <w:lang w:eastAsia="cs-CZ"/>
        </w:rPr>
        <w:t xml:space="preserve"> – oddíl </w:t>
      </w:r>
      <w:r w:rsidRPr="00227F5A">
        <w:rPr>
          <w:rFonts w:eastAsia="Times New Roman" w:cs="Times New Roman"/>
          <w:b/>
          <w:szCs w:val="24"/>
          <w:lang w:eastAsia="cs-CZ"/>
        </w:rPr>
        <w:t xml:space="preserve">návrhy na předběžné opatření dle § 76 </w:t>
      </w:r>
      <w:proofErr w:type="gramStart"/>
      <w:r w:rsidRPr="00227F5A">
        <w:rPr>
          <w:rFonts w:eastAsia="Times New Roman" w:cs="Times New Roman"/>
          <w:b/>
          <w:szCs w:val="24"/>
          <w:lang w:eastAsia="cs-CZ"/>
        </w:rPr>
        <w:t>o.s.</w:t>
      </w:r>
      <w:proofErr w:type="gramEnd"/>
      <w:r w:rsidRPr="00227F5A">
        <w:rPr>
          <w:rFonts w:eastAsia="Times New Roman" w:cs="Times New Roman"/>
          <w:b/>
          <w:szCs w:val="24"/>
          <w:lang w:eastAsia="cs-CZ"/>
        </w:rPr>
        <w:t>ř</w:t>
      </w:r>
      <w:r w:rsidRPr="00227F5A">
        <w:rPr>
          <w:rFonts w:eastAsia="Times New Roman" w:cs="Times New Roman"/>
          <w:szCs w:val="24"/>
          <w:lang w:eastAsia="cs-CZ"/>
        </w:rPr>
        <w:t xml:space="preserve">. a </w:t>
      </w:r>
      <w:r w:rsidRPr="00227F5A">
        <w:rPr>
          <w:rFonts w:eastAsia="Times New Roman" w:cs="Times New Roman"/>
          <w:b/>
          <w:szCs w:val="24"/>
          <w:lang w:eastAsia="cs-CZ"/>
        </w:rPr>
        <w:t>návrhy na smírčí řízení (§ 67 o.s.ř.)</w:t>
      </w:r>
      <w:r w:rsidRPr="00227F5A">
        <w:rPr>
          <w:rFonts w:eastAsia="Times New Roman" w:cs="Times New Roman"/>
          <w:szCs w:val="24"/>
          <w:lang w:eastAsia="cs-CZ"/>
        </w:rPr>
        <w:t xml:space="preserve"> budou přidělovány čárkovým způsobem přidělování chronologicky podle data nápadu, a to v tomto pořadí:  13 C </w:t>
      </w:r>
      <w:r w:rsidRPr="006E010D">
        <w:rPr>
          <w:rFonts w:eastAsia="Times New Roman" w:cs="Times New Roman"/>
          <w:szCs w:val="24"/>
          <w:lang w:eastAsia="cs-CZ"/>
        </w:rPr>
        <w:t>– každé druhé kolo</w:t>
      </w:r>
      <w:r w:rsidRPr="00227F5A">
        <w:rPr>
          <w:rFonts w:eastAsia="Times New Roman" w:cs="Times New Roman"/>
          <w:szCs w:val="24"/>
          <w:lang w:eastAsia="cs-CZ"/>
        </w:rPr>
        <w:t>, 14 C, 15 C – každé druhé kolo, 17 C, 18 C – každé druhé kolo, 19 C – žádné kolo, 20 C, 21 C – každé druhé kolo, 38 C, 8 C, 9 C, 10 C, 12 C – každé druhé kolo.</w:t>
      </w:r>
    </w:p>
    <w:p w:rsidR="00227F5A" w:rsidRPr="00227F5A" w:rsidRDefault="00227F5A" w:rsidP="00227F5A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227F5A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227F5A">
        <w:rPr>
          <w:rFonts w:eastAsia="Times New Roman" w:cs="Times New Roman"/>
          <w:szCs w:val="24"/>
          <w:lang w:eastAsia="cs-CZ"/>
        </w:rPr>
        <w:t xml:space="preserve"> – oddíl návrhy na </w:t>
      </w:r>
      <w:r w:rsidRPr="00227F5A">
        <w:rPr>
          <w:rFonts w:eastAsia="Times New Roman" w:cs="Times New Roman"/>
          <w:b/>
          <w:szCs w:val="24"/>
          <w:lang w:eastAsia="cs-CZ"/>
        </w:rPr>
        <w:t xml:space="preserve">předběžná opatření ve věcech ochrany proti domácímu násilí (§ 405 z. </w:t>
      </w:r>
      <w:proofErr w:type="gramStart"/>
      <w:r w:rsidRPr="00227F5A">
        <w:rPr>
          <w:rFonts w:eastAsia="Times New Roman" w:cs="Times New Roman"/>
          <w:b/>
          <w:szCs w:val="24"/>
          <w:lang w:eastAsia="cs-CZ"/>
        </w:rPr>
        <w:t>ř.</w:t>
      </w:r>
      <w:proofErr w:type="gramEnd"/>
      <w:r w:rsidRPr="00227F5A">
        <w:rPr>
          <w:rFonts w:eastAsia="Times New Roman" w:cs="Times New Roman"/>
          <w:b/>
          <w:szCs w:val="24"/>
          <w:lang w:eastAsia="cs-CZ"/>
        </w:rPr>
        <w:t xml:space="preserve"> s.)</w:t>
      </w:r>
      <w:r w:rsidRPr="00227F5A">
        <w:rPr>
          <w:rFonts w:eastAsia="Times New Roman" w:cs="Times New Roman"/>
          <w:szCs w:val="24"/>
          <w:lang w:eastAsia="cs-CZ"/>
        </w:rPr>
        <w:t xml:space="preserve"> a </w:t>
      </w:r>
      <w:r w:rsidRPr="00227F5A">
        <w:rPr>
          <w:rFonts w:eastAsia="Times New Roman" w:cs="Times New Roman"/>
          <w:b/>
          <w:szCs w:val="24"/>
          <w:lang w:eastAsia="cs-CZ"/>
        </w:rPr>
        <w:t>návrhy na úpravu skutkových prvků ochranného opatření</w:t>
      </w:r>
      <w:r w:rsidRPr="00227F5A">
        <w:rPr>
          <w:rFonts w:eastAsia="Times New Roman" w:cs="Times New Roman"/>
          <w:szCs w:val="24"/>
          <w:lang w:eastAsia="cs-CZ"/>
        </w:rPr>
        <w:t xml:space="preserve">, které nařídil orgán jiného členského státu Evropské unie podle přímo použitelného předpisu Evropské unie (§ 513a odst. 2 </w:t>
      </w:r>
      <w:proofErr w:type="spellStart"/>
      <w:r w:rsidRPr="00227F5A">
        <w:rPr>
          <w:rFonts w:eastAsia="Times New Roman" w:cs="Times New Roman"/>
          <w:szCs w:val="24"/>
          <w:lang w:eastAsia="cs-CZ"/>
        </w:rPr>
        <w:t>z.ř.s</w:t>
      </w:r>
      <w:proofErr w:type="spellEnd"/>
      <w:r w:rsidRPr="00227F5A">
        <w:rPr>
          <w:rFonts w:eastAsia="Times New Roman" w:cs="Times New Roman"/>
          <w:szCs w:val="24"/>
          <w:lang w:eastAsia="cs-CZ"/>
        </w:rPr>
        <w:t xml:space="preserve">.) budou přidělovány čárkovým způsobem přidělování chronologicky podle data nápadu, a to v tomto pořadí:  10 C, 12 C </w:t>
      </w:r>
      <w:r w:rsidRPr="00227F5A">
        <w:rPr>
          <w:rFonts w:eastAsia="Times New Roman" w:cs="Times New Roman"/>
          <w:szCs w:val="24"/>
          <w:lang w:eastAsia="cs-CZ"/>
        </w:rPr>
        <w:lastRenderedPageBreak/>
        <w:t xml:space="preserve">– každé druhé kolo, 13 C </w:t>
      </w:r>
      <w:r w:rsidRPr="006E010D">
        <w:rPr>
          <w:rFonts w:eastAsia="Times New Roman" w:cs="Times New Roman"/>
          <w:szCs w:val="24"/>
          <w:lang w:eastAsia="cs-CZ"/>
        </w:rPr>
        <w:t xml:space="preserve">– každé druhé kolo, </w:t>
      </w:r>
      <w:r w:rsidRPr="00227F5A">
        <w:rPr>
          <w:rFonts w:eastAsia="Times New Roman" w:cs="Times New Roman"/>
          <w:szCs w:val="24"/>
          <w:lang w:eastAsia="cs-CZ"/>
        </w:rPr>
        <w:t>14 C, 15 C – každé druhé</w:t>
      </w:r>
      <w:r w:rsidRPr="00227F5A">
        <w:rPr>
          <w:rFonts w:eastAsia="Times New Roman" w:cs="Times New Roman"/>
          <w:color w:val="0070C0"/>
          <w:szCs w:val="24"/>
          <w:lang w:eastAsia="cs-CZ"/>
        </w:rPr>
        <w:t xml:space="preserve"> </w:t>
      </w:r>
      <w:r w:rsidRPr="00227F5A">
        <w:rPr>
          <w:rFonts w:eastAsia="Times New Roman" w:cs="Times New Roman"/>
          <w:szCs w:val="24"/>
          <w:lang w:eastAsia="cs-CZ"/>
        </w:rPr>
        <w:t>kolo, 17 C, 18 C – každé druhé kolo, 19 C – žádné kolo, 20 C, 21 C – každé druhé kolo, 38 C</w:t>
      </w:r>
      <w:r w:rsidRPr="006E010D">
        <w:rPr>
          <w:rFonts w:eastAsia="Times New Roman" w:cs="Times New Roman"/>
          <w:szCs w:val="24"/>
          <w:lang w:eastAsia="cs-CZ"/>
        </w:rPr>
        <w:t>,</w:t>
      </w:r>
      <w:r w:rsidRPr="00227F5A">
        <w:rPr>
          <w:rFonts w:eastAsia="Times New Roman" w:cs="Times New Roman"/>
          <w:szCs w:val="24"/>
          <w:lang w:eastAsia="cs-CZ"/>
        </w:rPr>
        <w:t xml:space="preserve"> 8 C, 9 C. </w:t>
      </w:r>
    </w:p>
    <w:p w:rsidR="00227F5A" w:rsidRPr="00227F5A" w:rsidRDefault="00227F5A" w:rsidP="00227F5A">
      <w:pPr>
        <w:spacing w:after="120"/>
        <w:ind w:left="720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>Výkon rozhodnutí ve věci ochrany proti domácímu násilí v rámci pracovní doby bude provádět pověřený vykonavatel/vykonavatelka. Vykonavatele/vykonavatelku pověří soudce/soudkyně, který/á rozhodl/a o nařízení předběžného opatření. Postup při výkonu rozhodnutí předběžných opatření upravujících poměry dítěte a předběžných opatření ve věcech ochrany proti domácímu násilí mimo pracovní dobu je upraven Pokynem předsedkyně soudu ze dne 22. 11. 2017, zn. 35 </w:t>
      </w:r>
      <w:proofErr w:type="spellStart"/>
      <w:r w:rsidRPr="00227F5A">
        <w:rPr>
          <w:rFonts w:eastAsia="Times New Roman" w:cs="Times New Roman"/>
          <w:szCs w:val="24"/>
          <w:lang w:eastAsia="cs-CZ"/>
        </w:rPr>
        <w:t>Spr</w:t>
      </w:r>
      <w:proofErr w:type="spellEnd"/>
      <w:r w:rsidRPr="00227F5A">
        <w:rPr>
          <w:rFonts w:eastAsia="Times New Roman" w:cs="Times New Roman"/>
          <w:szCs w:val="24"/>
          <w:lang w:eastAsia="cs-CZ"/>
        </w:rPr>
        <w:t xml:space="preserve"> 2714/2017, kterým se stanoví pravidla pro rozhodnutí o návrzích na nařízení předběžných opatření podle § 452 a </w:t>
      </w:r>
      <w:proofErr w:type="gramStart"/>
      <w:r w:rsidRPr="00227F5A">
        <w:rPr>
          <w:rFonts w:eastAsia="Times New Roman" w:cs="Times New Roman"/>
          <w:szCs w:val="24"/>
          <w:lang w:eastAsia="cs-CZ"/>
        </w:rPr>
        <w:t xml:space="preserve">405 </w:t>
      </w:r>
      <w:proofErr w:type="spellStart"/>
      <w:r w:rsidRPr="00227F5A">
        <w:rPr>
          <w:rFonts w:eastAsia="Times New Roman" w:cs="Times New Roman"/>
          <w:szCs w:val="24"/>
          <w:lang w:eastAsia="cs-CZ"/>
        </w:rPr>
        <w:t>z.ř.</w:t>
      </w:r>
      <w:proofErr w:type="gramEnd"/>
      <w:r w:rsidRPr="00227F5A">
        <w:rPr>
          <w:rFonts w:eastAsia="Times New Roman" w:cs="Times New Roman"/>
          <w:szCs w:val="24"/>
          <w:lang w:eastAsia="cs-CZ"/>
        </w:rPr>
        <w:t>s</w:t>
      </w:r>
      <w:proofErr w:type="spellEnd"/>
      <w:r w:rsidRPr="00227F5A">
        <w:rPr>
          <w:rFonts w:eastAsia="Times New Roman" w:cs="Times New Roman"/>
          <w:szCs w:val="24"/>
          <w:lang w:eastAsia="cs-CZ"/>
        </w:rPr>
        <w:t>. a jejich výkon mimo pracovní dobu.</w:t>
      </w:r>
    </w:p>
    <w:p w:rsidR="00227F5A" w:rsidRPr="00227F5A" w:rsidRDefault="00227F5A" w:rsidP="00227F5A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 xml:space="preserve">Návrhy na předběžná opatření ve věcech ochrany proti domácímu násilí (§ 405 z. </w:t>
      </w:r>
      <w:proofErr w:type="gramStart"/>
      <w:r w:rsidRPr="00227F5A">
        <w:rPr>
          <w:rFonts w:eastAsia="Times New Roman" w:cs="Times New Roman"/>
          <w:szCs w:val="24"/>
          <w:lang w:eastAsia="cs-CZ"/>
        </w:rPr>
        <w:t>ř.</w:t>
      </w:r>
      <w:proofErr w:type="gramEnd"/>
      <w:r w:rsidRPr="00227F5A">
        <w:rPr>
          <w:rFonts w:eastAsia="Times New Roman" w:cs="Times New Roman"/>
          <w:szCs w:val="24"/>
          <w:lang w:eastAsia="cs-CZ"/>
        </w:rPr>
        <w:t xml:space="preserve"> s.) a návrhy na úpravu skutkových prvků ochranného opatření, které nařídil orgán jiného členského státu Evropské unie podle přímo použitelného předpisu Evropské unie (§ 513a odst. 2 </w:t>
      </w:r>
      <w:proofErr w:type="spellStart"/>
      <w:r w:rsidRPr="00227F5A">
        <w:rPr>
          <w:rFonts w:eastAsia="Times New Roman" w:cs="Times New Roman"/>
          <w:szCs w:val="24"/>
          <w:lang w:eastAsia="cs-CZ"/>
        </w:rPr>
        <w:t>z.ř.s</w:t>
      </w:r>
      <w:proofErr w:type="spellEnd"/>
      <w:r w:rsidRPr="00227F5A">
        <w:rPr>
          <w:rFonts w:eastAsia="Times New Roman" w:cs="Times New Roman"/>
          <w:szCs w:val="24"/>
          <w:lang w:eastAsia="cs-CZ"/>
        </w:rPr>
        <w:t xml:space="preserve">.) doručené v době od konce pracovní doby soudu v poslední pracovní den v době určené dle rozpisu dosažitelnosti (viz ČÁST DRUHÁ: trestní oddělení, Čl. 5 bod 2) až do 12.00 hodin posledního dne pracovního volna či klidu rozhodne soudce/soudkyně určený/á rozpisem dosažitelnosti. </w:t>
      </w:r>
    </w:p>
    <w:p w:rsidR="00227F5A" w:rsidRPr="00227F5A" w:rsidRDefault="00227F5A" w:rsidP="00227F5A">
      <w:pPr>
        <w:spacing w:after="120"/>
        <w:ind w:left="709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>Návrh doručený v době od 12.00 hodin posledního dne pracovního klidu či volna, není-li nutné jej rozhodnout ihned, předá soudce/soudkyně určený/á rozpisem dosažitelnosti k vyřízení příslušné soudní kanceláři ihned na začátku prvního pracovního dne následujícího po dni, ve kterém návrh přijal/a. O takto předaném návrhu rozhodne soudce/soudkyně určený/á tímto rozvrhem práce dle čárkového systému přidělování dle bodu 2 tohoto článku.</w:t>
      </w:r>
    </w:p>
    <w:p w:rsidR="00227F5A" w:rsidRPr="00227F5A" w:rsidRDefault="00227F5A" w:rsidP="00227F5A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 xml:space="preserve">Návrhy na prodloužení doby trvání předběžného opatření dle § 410 z. </w:t>
      </w:r>
      <w:proofErr w:type="gramStart"/>
      <w:r w:rsidRPr="00227F5A">
        <w:rPr>
          <w:rFonts w:eastAsia="Times New Roman" w:cs="Times New Roman"/>
          <w:szCs w:val="24"/>
          <w:lang w:eastAsia="cs-CZ"/>
        </w:rPr>
        <w:t>ř.</w:t>
      </w:r>
      <w:proofErr w:type="gramEnd"/>
      <w:r w:rsidRPr="00227F5A">
        <w:rPr>
          <w:rFonts w:eastAsia="Times New Roman" w:cs="Times New Roman"/>
          <w:szCs w:val="24"/>
          <w:lang w:eastAsia="cs-CZ"/>
        </w:rPr>
        <w:t xml:space="preserve"> s. projedná a rozhodne soudce/soudkyně, který/á v té věci nařídil/a předběžné opatření. To neplatí v případě, že o nařízení předběžného opatření rozhodl/a v rámci dosažitelnosti soudce/soudkyně přidělený/á do oddělení T a P, v takovém případě návrh na prodloužení doby trvání předběžného opatření bude přidělen soudci/soudkyni, který/á je na řadě dle čárkového systému přidělování dle bodu 2 tohoto článku.</w:t>
      </w:r>
    </w:p>
    <w:p w:rsidR="00227F5A" w:rsidRPr="00227F5A" w:rsidRDefault="00227F5A" w:rsidP="00227F5A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227F5A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227F5A">
        <w:rPr>
          <w:rFonts w:eastAsia="Times New Roman" w:cs="Times New Roman"/>
          <w:szCs w:val="24"/>
          <w:lang w:eastAsia="cs-CZ"/>
        </w:rPr>
        <w:t xml:space="preserve"> – oddíl </w:t>
      </w:r>
      <w:r w:rsidRPr="00227F5A">
        <w:rPr>
          <w:rFonts w:eastAsia="Times New Roman" w:cs="Times New Roman"/>
          <w:b/>
          <w:szCs w:val="24"/>
          <w:lang w:eastAsia="cs-CZ"/>
        </w:rPr>
        <w:t>Insolvence</w:t>
      </w:r>
      <w:r w:rsidRPr="00227F5A">
        <w:rPr>
          <w:rFonts w:eastAsia="Times New Roman" w:cs="Times New Roman"/>
          <w:szCs w:val="24"/>
          <w:lang w:eastAsia="cs-CZ"/>
        </w:rPr>
        <w:t xml:space="preserve">, </w:t>
      </w:r>
      <w:r w:rsidRPr="00227F5A">
        <w:rPr>
          <w:rFonts w:eastAsia="Times New Roman" w:cs="Times New Roman"/>
          <w:b/>
          <w:szCs w:val="24"/>
          <w:lang w:eastAsia="cs-CZ"/>
        </w:rPr>
        <w:t>Záznamy o vykázání</w:t>
      </w:r>
      <w:r w:rsidRPr="00227F5A">
        <w:rPr>
          <w:rFonts w:eastAsia="Times New Roman" w:cs="Times New Roman"/>
          <w:szCs w:val="24"/>
          <w:lang w:eastAsia="cs-CZ"/>
        </w:rPr>
        <w:t xml:space="preserve"> a </w:t>
      </w:r>
      <w:r w:rsidRPr="00227F5A">
        <w:rPr>
          <w:rFonts w:eastAsia="Times New Roman" w:cs="Times New Roman"/>
          <w:b/>
          <w:szCs w:val="24"/>
          <w:lang w:eastAsia="cs-CZ"/>
        </w:rPr>
        <w:t>Rozhodčí nálezy</w:t>
      </w:r>
      <w:r w:rsidRPr="00227F5A">
        <w:rPr>
          <w:rFonts w:eastAsia="Times New Roman" w:cs="Times New Roman"/>
          <w:szCs w:val="24"/>
          <w:lang w:eastAsia="cs-CZ"/>
        </w:rPr>
        <w:t xml:space="preserve"> vyřídí vedoucí kanceláře civilního oddělení.</w:t>
      </w:r>
    </w:p>
    <w:p w:rsidR="00227F5A" w:rsidRPr="00227F5A" w:rsidRDefault="00227F5A" w:rsidP="00227F5A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 xml:space="preserve">Návrhy v ostatních oddílech rejstříku </w:t>
      </w:r>
      <w:proofErr w:type="spellStart"/>
      <w:r w:rsidRPr="00227F5A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227F5A">
        <w:rPr>
          <w:rFonts w:eastAsia="Times New Roman" w:cs="Times New Roman"/>
          <w:szCs w:val="24"/>
          <w:lang w:eastAsia="cs-CZ"/>
        </w:rPr>
        <w:t xml:space="preserve"> budou přidělovány čárkovým způsobem přidělování chronologicky podle data nápadu, a to v tomto pořadí:  8 C, 9 C, 10 C, 12 C – každé druhé kolo, 13 C </w:t>
      </w:r>
      <w:r w:rsidRPr="006E010D">
        <w:rPr>
          <w:rFonts w:eastAsia="Times New Roman" w:cs="Times New Roman"/>
          <w:szCs w:val="24"/>
          <w:lang w:eastAsia="cs-CZ"/>
        </w:rPr>
        <w:t xml:space="preserve">– každé druhé kolo, </w:t>
      </w:r>
      <w:r w:rsidRPr="00227F5A">
        <w:rPr>
          <w:rFonts w:eastAsia="Times New Roman" w:cs="Times New Roman"/>
          <w:szCs w:val="24"/>
          <w:lang w:eastAsia="cs-CZ"/>
        </w:rPr>
        <w:t xml:space="preserve">14 C, 15 C – každé druhé kolo, 17 C, 18 C – každé druhé kolo, 19 C – žádné kolo, 20 C, 21 C – každé druhé kolo, 38 C. Do </w:t>
      </w:r>
      <w:proofErr w:type="spellStart"/>
      <w:r w:rsidRPr="00227F5A">
        <w:rPr>
          <w:rFonts w:eastAsia="Times New Roman" w:cs="Times New Roman"/>
          <w:szCs w:val="24"/>
          <w:lang w:eastAsia="cs-CZ"/>
        </w:rPr>
        <w:t>Nc</w:t>
      </w:r>
      <w:proofErr w:type="spellEnd"/>
      <w:r w:rsidRPr="00227F5A">
        <w:rPr>
          <w:rFonts w:eastAsia="Times New Roman" w:cs="Times New Roman"/>
          <w:szCs w:val="24"/>
          <w:lang w:eastAsia="cs-CZ"/>
        </w:rPr>
        <w:t xml:space="preserve"> – všeobecné se zapisují též návrhy</w:t>
      </w:r>
      <w:r>
        <w:rPr>
          <w:rFonts w:eastAsia="Times New Roman" w:cs="Times New Roman"/>
          <w:szCs w:val="24"/>
          <w:lang w:eastAsia="cs-CZ"/>
        </w:rPr>
        <w:t xml:space="preserve"> na vydání evropského příkazu o </w:t>
      </w:r>
      <w:r w:rsidRPr="00227F5A">
        <w:rPr>
          <w:rFonts w:eastAsia="Times New Roman" w:cs="Times New Roman"/>
          <w:szCs w:val="24"/>
          <w:lang w:eastAsia="cs-CZ"/>
        </w:rPr>
        <w:t xml:space="preserve">obstavení účtu dle nařízení EU č. 655/2014. </w:t>
      </w:r>
    </w:p>
    <w:p w:rsidR="00227F5A" w:rsidRPr="00227F5A" w:rsidRDefault="00227F5A" w:rsidP="00227F5A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b/>
          <w:szCs w:val="24"/>
          <w:lang w:eastAsia="cs-CZ"/>
        </w:rPr>
        <w:t>Návrhy na potvrzení evropského exekučního titulu</w:t>
      </w:r>
      <w:r w:rsidRPr="00227F5A">
        <w:rPr>
          <w:rFonts w:eastAsia="Times New Roman" w:cs="Times New Roman"/>
          <w:szCs w:val="24"/>
          <w:lang w:eastAsia="cs-CZ"/>
        </w:rPr>
        <w:t xml:space="preserve"> se přidělí soudci, který exekuční titul vydal, nebyl-li titul vydán u zdejšího soudu, budou návrhy přidělovány čárkovým systémem chronologicky podle data nápadu v tomto pořadí: 8 C, 9 C, 10 C, 12 C – každé druhé kolo, 13 C </w:t>
      </w:r>
      <w:r w:rsidRPr="006E010D">
        <w:rPr>
          <w:rFonts w:eastAsia="Times New Roman" w:cs="Times New Roman"/>
          <w:szCs w:val="24"/>
          <w:lang w:eastAsia="cs-CZ"/>
        </w:rPr>
        <w:t xml:space="preserve">– každé druhé kolo, 14 </w:t>
      </w:r>
      <w:r w:rsidRPr="00227F5A">
        <w:rPr>
          <w:rFonts w:eastAsia="Times New Roman" w:cs="Times New Roman"/>
          <w:szCs w:val="24"/>
          <w:lang w:eastAsia="cs-CZ"/>
        </w:rPr>
        <w:t>C, 15 C – každé druhé kolo, 17 C, 18 C – každé druhé kolo, 19 C – žádné kolo, 20 C, 21 C – každé druhé kolo, 38 C.</w:t>
      </w:r>
    </w:p>
    <w:p w:rsidR="00227F5A" w:rsidRPr="00227F5A" w:rsidRDefault="00227F5A" w:rsidP="00227F5A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227F5A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227F5A">
        <w:rPr>
          <w:rFonts w:eastAsia="Times New Roman" w:cs="Times New Roman"/>
          <w:szCs w:val="24"/>
          <w:lang w:eastAsia="cs-CZ"/>
        </w:rPr>
        <w:t xml:space="preserve"> – oddíl </w:t>
      </w:r>
      <w:r w:rsidRPr="00227F5A">
        <w:rPr>
          <w:rFonts w:eastAsia="Times New Roman" w:cs="Times New Roman"/>
          <w:b/>
          <w:szCs w:val="24"/>
          <w:lang w:eastAsia="cs-CZ"/>
        </w:rPr>
        <w:t>protestace směnek</w:t>
      </w:r>
      <w:r w:rsidRPr="00227F5A">
        <w:rPr>
          <w:rFonts w:eastAsia="Times New Roman" w:cs="Times New Roman"/>
          <w:szCs w:val="24"/>
          <w:lang w:eastAsia="cs-CZ"/>
        </w:rPr>
        <w:t xml:space="preserve"> vyřídí Mgr. Martin Rychtařík, zástup: Mgr. Tomáš Nypl, Mgr. Eva Lešková, Mgr. Romana Plhalová</w:t>
      </w:r>
    </w:p>
    <w:p w:rsidR="00227F5A" w:rsidRPr="00227F5A" w:rsidRDefault="00227F5A" w:rsidP="00227F5A">
      <w:pPr>
        <w:spacing w:after="0"/>
        <w:jc w:val="both"/>
        <w:rPr>
          <w:rFonts w:eastAsia="Times New Roman" w:cs="Times New Roman"/>
          <w:szCs w:val="24"/>
          <w:lang w:eastAsia="cs-CZ"/>
        </w:rPr>
      </w:pPr>
      <w:r w:rsidRPr="00227F5A">
        <w:rPr>
          <w:rFonts w:eastAsia="Times New Roman" w:cs="Times New Roman"/>
          <w:szCs w:val="24"/>
          <w:lang w:eastAsia="cs-CZ"/>
        </w:rPr>
        <w:t xml:space="preserve">Přidělování do oddílu rejstříku </w:t>
      </w:r>
      <w:proofErr w:type="spellStart"/>
      <w:r w:rsidRPr="00227F5A">
        <w:rPr>
          <w:rFonts w:eastAsia="Times New Roman" w:cs="Times New Roman"/>
          <w:szCs w:val="24"/>
          <w:lang w:eastAsia="cs-CZ"/>
        </w:rPr>
        <w:t>Nc</w:t>
      </w:r>
      <w:proofErr w:type="spellEnd"/>
      <w:r w:rsidRPr="00227F5A">
        <w:rPr>
          <w:rFonts w:eastAsia="Times New Roman" w:cs="Times New Roman"/>
          <w:szCs w:val="24"/>
          <w:lang w:eastAsia="cs-CZ"/>
        </w:rPr>
        <w:t xml:space="preserve"> podle odstavců 1, 2, 6 a 7 je samostatné pro každý oddíl.</w:t>
      </w:r>
    </w:p>
    <w:p w:rsidR="00227F5A" w:rsidRPr="00227F5A" w:rsidRDefault="00227F5A" w:rsidP="00227F5A">
      <w:pPr>
        <w:keepNext/>
        <w:spacing w:after="0" w:line="240" w:lineRule="auto"/>
        <w:jc w:val="center"/>
        <w:outlineLvl w:val="2"/>
        <w:rPr>
          <w:rFonts w:eastAsia="Calibri" w:cs="Times New Roman"/>
          <w:b/>
        </w:rPr>
      </w:pPr>
      <w:bookmarkStart w:id="40" w:name="_Toc510513898"/>
      <w:bookmarkStart w:id="41" w:name="_Toc510514002"/>
      <w:r w:rsidRPr="00227F5A">
        <w:rPr>
          <w:rFonts w:eastAsia="Calibri" w:cs="Times New Roman"/>
          <w:b/>
        </w:rPr>
        <w:lastRenderedPageBreak/>
        <w:t>Čl. 4</w:t>
      </w:r>
      <w:bookmarkEnd w:id="40"/>
      <w:bookmarkEnd w:id="41"/>
    </w:p>
    <w:p w:rsidR="00227F5A" w:rsidRPr="00227F5A" w:rsidRDefault="00227F5A" w:rsidP="00227F5A">
      <w:pPr>
        <w:keepNext/>
        <w:spacing w:after="0" w:line="240" w:lineRule="auto"/>
        <w:jc w:val="center"/>
        <w:outlineLvl w:val="2"/>
        <w:rPr>
          <w:rFonts w:eastAsia="Calibri" w:cs="Times New Roman"/>
        </w:rPr>
      </w:pPr>
      <w:bookmarkStart w:id="42" w:name="_Toc499618994"/>
      <w:bookmarkStart w:id="43" w:name="_Toc499629993"/>
      <w:bookmarkStart w:id="44" w:name="_Toc499706022"/>
      <w:bookmarkStart w:id="45" w:name="_Toc510513899"/>
      <w:bookmarkStart w:id="46" w:name="_Toc510514003"/>
      <w:r w:rsidRPr="00227F5A">
        <w:rPr>
          <w:rFonts w:eastAsia="Calibri" w:cs="Times New Roman"/>
          <w:b/>
        </w:rPr>
        <w:t>Systém přidělování věcí agendy Cd</w:t>
      </w:r>
      <w:bookmarkEnd w:id="42"/>
      <w:bookmarkEnd w:id="43"/>
      <w:bookmarkEnd w:id="44"/>
      <w:bookmarkEnd w:id="45"/>
      <w:bookmarkEnd w:id="46"/>
    </w:p>
    <w:p w:rsidR="00227F5A" w:rsidRPr="00227F5A" w:rsidRDefault="00227F5A" w:rsidP="00227F5A">
      <w:pPr>
        <w:keepNext/>
        <w:spacing w:after="0" w:line="240" w:lineRule="auto"/>
        <w:jc w:val="both"/>
        <w:outlineLvl w:val="2"/>
        <w:rPr>
          <w:rFonts w:eastAsia="Calibri" w:cs="Times New Roman"/>
          <w:bCs/>
        </w:rPr>
      </w:pPr>
    </w:p>
    <w:p w:rsidR="00227F5A" w:rsidRPr="00227F5A" w:rsidRDefault="00227F5A" w:rsidP="00227F5A">
      <w:pPr>
        <w:spacing w:after="120"/>
        <w:jc w:val="both"/>
        <w:rPr>
          <w:rFonts w:eastAsia="Calibri" w:cs="Times New Roman"/>
        </w:rPr>
      </w:pPr>
      <w:r w:rsidRPr="00227F5A">
        <w:rPr>
          <w:rFonts w:eastAsia="Calibri" w:cs="Times New Roman"/>
        </w:rPr>
        <w:t xml:space="preserve">Věci s cizím prvkem budou přidělovány čárkovým způsobem přidělování chronologicky podle data nápadu, a to v tomto pořadí: 8 C,  9C, 10 C, 12 C – každé druhé kolo, 13 C </w:t>
      </w:r>
      <w:r w:rsidRPr="006E010D">
        <w:rPr>
          <w:rFonts w:eastAsia="Calibri" w:cs="Times New Roman"/>
        </w:rPr>
        <w:t xml:space="preserve">– </w:t>
      </w:r>
      <w:r w:rsidRPr="006E010D">
        <w:rPr>
          <w:rFonts w:eastAsia="Times New Roman" w:cs="Times New Roman"/>
          <w:szCs w:val="24"/>
          <w:lang w:eastAsia="cs-CZ"/>
        </w:rPr>
        <w:t>každé druhé kolo</w:t>
      </w:r>
      <w:r w:rsidRPr="006E010D">
        <w:rPr>
          <w:rFonts w:eastAsia="Calibri" w:cs="Times New Roman"/>
        </w:rPr>
        <w:t>, 14 C, 15C – každé druhé kolo, 17 C, 18 C – každé druhé kolo, 19 C – žádné kolo, 20 C, 21 C – každé druhé kolo, 38 C</w:t>
      </w:r>
      <w:r w:rsidRPr="00227F5A">
        <w:rPr>
          <w:rFonts w:eastAsia="Calibri" w:cs="Times New Roman"/>
        </w:rPr>
        <w:t>.</w:t>
      </w:r>
    </w:p>
    <w:p w:rsidR="00227F5A" w:rsidRPr="00227F5A" w:rsidRDefault="00227F5A" w:rsidP="00227F5A">
      <w:pPr>
        <w:spacing w:after="120"/>
        <w:jc w:val="both"/>
        <w:rPr>
          <w:rFonts w:eastAsia="Calibri" w:cs="Times New Roman"/>
        </w:rPr>
      </w:pPr>
      <w:r w:rsidRPr="00227F5A">
        <w:rPr>
          <w:rFonts w:eastAsia="Calibri" w:cs="Times New Roman"/>
        </w:rPr>
        <w:t>Ostatní věci budou přidělovány jednotlivým vyšším soudním úředníkům/úřednicím a asistentům/asistentkám soudce/soudkyně dle oddělení čárkovým systémem chronologicky dle data nápadu v pořadí níže uvedeném u každého oddělení: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227F5A" w:rsidRPr="00227F5A" w:rsidTr="007F5267">
        <w:tc>
          <w:tcPr>
            <w:tcW w:w="2410" w:type="dxa"/>
            <w:shd w:val="clear" w:color="auto" w:fill="D9D9D9"/>
          </w:tcPr>
          <w:p w:rsidR="00227F5A" w:rsidRPr="00227F5A" w:rsidRDefault="00227F5A" w:rsidP="00227F5A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</w:rPr>
              <w:t xml:space="preserve"> </w:t>
            </w:r>
            <w:r w:rsidRPr="00227F5A">
              <w:rPr>
                <w:rFonts w:eastAsia="Calibri" w:cs="Times New Roman"/>
                <w:b/>
              </w:rPr>
              <w:t>Soudní oddělení</w:t>
            </w:r>
          </w:p>
        </w:tc>
        <w:tc>
          <w:tcPr>
            <w:tcW w:w="6662" w:type="dxa"/>
            <w:shd w:val="clear" w:color="auto" w:fill="D9D9D9"/>
          </w:tcPr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</w:rPr>
              <w:t>Vyšší soudní úředník/vyšší soudní úřednice</w:t>
            </w:r>
          </w:p>
        </w:tc>
      </w:tr>
      <w:tr w:rsidR="00227F5A" w:rsidRPr="00227F5A" w:rsidTr="007F5267">
        <w:tc>
          <w:tcPr>
            <w:tcW w:w="2410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</w:rPr>
              <w:t>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Petr Slezák – každé druhé kolo, Martina Šlaisová, Markéta Hochmannová, Dagmar Jelčicová, JUDr. Veronika Mašlonková</w:t>
            </w:r>
          </w:p>
        </w:tc>
      </w:tr>
      <w:tr w:rsidR="00227F5A" w:rsidRPr="00227F5A" w:rsidTr="007F5267">
        <w:tc>
          <w:tcPr>
            <w:tcW w:w="2410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</w:rPr>
              <w:t>C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Mgr. Romana Plhalová, Bc. Kateřina Rosůlková, Mgr. Martin Rychtařík, Mgr. Tomáš Nypl, Mgr. Jan Neumann</w:t>
            </w:r>
          </w:p>
        </w:tc>
      </w:tr>
      <w:tr w:rsidR="00227F5A" w:rsidRPr="00227F5A" w:rsidTr="007F5267">
        <w:tc>
          <w:tcPr>
            <w:tcW w:w="2410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</w:rPr>
              <w:t>D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Mgr. Eva Lešková</w:t>
            </w:r>
          </w:p>
        </w:tc>
      </w:tr>
      <w:tr w:rsidR="00227F5A" w:rsidRPr="00227F5A" w:rsidTr="007F5267">
        <w:tc>
          <w:tcPr>
            <w:tcW w:w="2410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</w:rPr>
              <w:t>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Simona Brzková, Jana Moravová</w:t>
            </w:r>
          </w:p>
        </w:tc>
      </w:tr>
      <w:tr w:rsidR="00227F5A" w:rsidRPr="00227F5A" w:rsidTr="007F5267">
        <w:tc>
          <w:tcPr>
            <w:tcW w:w="2410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</w:rPr>
              <w:t>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Lucie Dušková</w:t>
            </w:r>
          </w:p>
        </w:tc>
      </w:tr>
      <w:tr w:rsidR="00227F5A" w:rsidRPr="00227F5A" w:rsidTr="007F5267">
        <w:tc>
          <w:tcPr>
            <w:tcW w:w="2410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</w:rPr>
              <w:t>EXE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Irena Velíšková, Lucie Dušková</w:t>
            </w:r>
          </w:p>
        </w:tc>
      </w:tr>
      <w:tr w:rsidR="00227F5A" w:rsidRPr="00227F5A" w:rsidTr="007F5267">
        <w:tc>
          <w:tcPr>
            <w:tcW w:w="2410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before="120" w:after="0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  <w:b/>
              </w:rPr>
              <w:t>Cd</w:t>
            </w:r>
            <w:r w:rsidRPr="00227F5A">
              <w:rPr>
                <w:rFonts w:eastAsia="Calibri" w:cs="Times New Roman"/>
              </w:rPr>
              <w:t xml:space="preserve"> – výslech ve věznici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Simona Brzková, Jana Moravová</w:t>
            </w:r>
          </w:p>
        </w:tc>
      </w:tr>
    </w:tbl>
    <w:p w:rsidR="00B760A2" w:rsidRDefault="00B760A2" w:rsidP="00205E92">
      <w:pPr>
        <w:spacing w:after="0" w:line="240" w:lineRule="auto"/>
        <w:jc w:val="both"/>
        <w:rPr>
          <w:szCs w:val="24"/>
        </w:rPr>
      </w:pPr>
    </w:p>
    <w:p w:rsidR="0047345D" w:rsidRDefault="0047345D" w:rsidP="00205E92">
      <w:pPr>
        <w:spacing w:after="0" w:line="240" w:lineRule="auto"/>
        <w:jc w:val="both"/>
        <w:rPr>
          <w:szCs w:val="24"/>
        </w:rPr>
      </w:pPr>
    </w:p>
    <w:p w:rsidR="0047345D" w:rsidRDefault="0047345D" w:rsidP="00205E92">
      <w:pPr>
        <w:spacing w:after="0" w:line="240" w:lineRule="auto"/>
        <w:jc w:val="both"/>
        <w:rPr>
          <w:szCs w:val="24"/>
        </w:rPr>
      </w:pPr>
    </w:p>
    <w:p w:rsidR="0025066F" w:rsidRPr="0025066F" w:rsidRDefault="0025066F" w:rsidP="0025066F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47" w:name="_Toc467760441"/>
      <w:bookmarkStart w:id="48" w:name="_Toc467760604"/>
      <w:bookmarkStart w:id="49" w:name="_Toc467760691"/>
      <w:bookmarkStart w:id="50" w:name="_Toc467760960"/>
      <w:bookmarkStart w:id="51" w:name="_Toc467761186"/>
      <w:bookmarkStart w:id="52" w:name="_Toc467761233"/>
      <w:bookmarkStart w:id="53" w:name="_Toc467821920"/>
      <w:bookmarkStart w:id="54" w:name="_Toc467822492"/>
      <w:bookmarkStart w:id="55" w:name="_Toc467822819"/>
      <w:bookmarkStart w:id="56" w:name="_Toc468093011"/>
      <w:bookmarkStart w:id="57" w:name="_Toc468175649"/>
      <w:bookmarkStart w:id="58" w:name="_Toc510514008"/>
      <w:r w:rsidRPr="0025066F">
        <w:rPr>
          <w:rFonts w:eastAsia="Times New Roman" w:cs="Times New Roman"/>
          <w:b/>
          <w:bCs/>
          <w:szCs w:val="24"/>
          <w:lang w:eastAsia="cs-CZ"/>
        </w:rPr>
        <w:t>ODDÍL III</w:t>
      </w:r>
      <w:bookmarkStart w:id="59" w:name="_Toc467760442"/>
      <w:bookmarkStart w:id="60" w:name="_Toc467760605"/>
      <w:bookmarkStart w:id="61" w:name="_Toc467760692"/>
      <w:bookmarkEnd w:id="47"/>
      <w:bookmarkEnd w:id="48"/>
      <w:bookmarkEnd w:id="49"/>
    </w:p>
    <w:p w:rsidR="0025066F" w:rsidRPr="0025066F" w:rsidRDefault="0025066F" w:rsidP="0025066F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25066F">
        <w:rPr>
          <w:rFonts w:eastAsia="Times New Roman" w:cs="Times New Roman"/>
          <w:bCs/>
          <w:szCs w:val="24"/>
          <w:lang w:eastAsia="cs-CZ"/>
        </w:rPr>
        <w:t>Oddělení opatrovnické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47345D" w:rsidRDefault="0047345D" w:rsidP="00205E92">
      <w:pPr>
        <w:spacing w:after="0" w:line="240" w:lineRule="auto"/>
        <w:jc w:val="both"/>
        <w:rPr>
          <w:szCs w:val="24"/>
        </w:rPr>
      </w:pPr>
    </w:p>
    <w:p w:rsidR="00D87710" w:rsidRPr="00D87710" w:rsidRDefault="00D87710" w:rsidP="00D87710">
      <w:pPr>
        <w:autoSpaceDE w:val="0"/>
        <w:autoSpaceDN w:val="0"/>
        <w:ind w:right="23"/>
        <w:jc w:val="center"/>
        <w:rPr>
          <w:rFonts w:eastAsia="Calibri" w:cs="Times New Roman"/>
          <w:b/>
        </w:rPr>
      </w:pPr>
      <w:r w:rsidRPr="00D87710">
        <w:rPr>
          <w:rFonts w:eastAsia="Calibri" w:cs="Times New Roman"/>
          <w:b/>
        </w:rPr>
        <w:t>Čl. 2</w:t>
      </w:r>
    </w:p>
    <w:p w:rsidR="00D87710" w:rsidRPr="00D87710" w:rsidRDefault="00D87710" w:rsidP="00D87710">
      <w:pPr>
        <w:spacing w:after="0" w:line="240" w:lineRule="auto"/>
        <w:jc w:val="center"/>
        <w:rPr>
          <w:rFonts w:eastAsia="Calibri" w:cs="Times New Roman"/>
          <w:b/>
        </w:rPr>
      </w:pPr>
      <w:r w:rsidRPr="00D87710">
        <w:rPr>
          <w:rFonts w:eastAsia="Calibri" w:cs="Times New Roman"/>
          <w:b/>
        </w:rPr>
        <w:t xml:space="preserve">Systém přidělování věcí do rejstříku P a </w:t>
      </w:r>
      <w:proofErr w:type="spellStart"/>
      <w:r w:rsidRPr="00D87710">
        <w:rPr>
          <w:rFonts w:eastAsia="Calibri" w:cs="Times New Roman"/>
          <w:b/>
        </w:rPr>
        <w:t>Nc</w:t>
      </w:r>
      <w:proofErr w:type="spellEnd"/>
    </w:p>
    <w:p w:rsidR="00D87710" w:rsidRPr="00D87710" w:rsidRDefault="00D87710" w:rsidP="00D87710">
      <w:pPr>
        <w:spacing w:after="0" w:line="240" w:lineRule="auto"/>
        <w:jc w:val="center"/>
        <w:rPr>
          <w:rFonts w:eastAsia="Calibri" w:cs="Times New Roman"/>
          <w:b/>
        </w:rPr>
      </w:pPr>
    </w:p>
    <w:p w:rsidR="00D87710" w:rsidRPr="00D87710" w:rsidRDefault="00D87710" w:rsidP="00D87710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 Je-li podán nový návrh ve věci nebo z úřední povinnosti zahájeno řízení ve věci, v níž bylo vydáno opatrovnické rozhodnutí nebo učiněn úkon vyšším soudním úředníkem/vyšší soudní úřednicí nejdéle 1 rok před podáním tohoto návrhu, přidělí se do senátu, ve kterém bylo rozhodnutí vydáno nebo úkon učiněn s výjimkou senátu 7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>
        <w:rPr>
          <w:rFonts w:eastAsia="Calibri" w:cs="Times New Roman"/>
        </w:rPr>
        <w:t xml:space="preserve"> </w:t>
      </w:r>
      <w:r w:rsidRPr="006E010D">
        <w:rPr>
          <w:rFonts w:eastAsia="Calibri" w:cs="Times New Roman"/>
        </w:rPr>
        <w:t xml:space="preserve">a 38 P a </w:t>
      </w:r>
      <w:proofErr w:type="spellStart"/>
      <w:r w:rsidRPr="006E010D">
        <w:rPr>
          <w:rFonts w:eastAsia="Calibri" w:cs="Times New Roman"/>
        </w:rPr>
        <w:t>Nc</w:t>
      </w:r>
      <w:proofErr w:type="spellEnd"/>
      <w:r w:rsidRPr="006E010D">
        <w:rPr>
          <w:rFonts w:eastAsia="Calibri" w:cs="Times New Roman"/>
        </w:rPr>
        <w:t>.</w:t>
      </w:r>
    </w:p>
    <w:p w:rsidR="005849B3" w:rsidRDefault="00D87710" w:rsidP="00D87710">
      <w:pPr>
        <w:spacing w:after="120"/>
        <w:ind w:left="709"/>
        <w:jc w:val="both"/>
        <w:rPr>
          <w:rFonts w:eastAsia="Times New Roman" w:cs="Times New Roman"/>
          <w:szCs w:val="24"/>
          <w:lang w:eastAsia="cs-CZ"/>
        </w:rPr>
      </w:pPr>
      <w:r w:rsidRPr="00D87710">
        <w:rPr>
          <w:rFonts w:eastAsia="Times New Roman" w:cs="Times New Roman"/>
          <w:szCs w:val="24"/>
          <w:lang w:eastAsia="cs-CZ"/>
        </w:rPr>
        <w:t xml:space="preserve">Je-li podán nový návrh ve věci nebo z úřední povinnosti zahájeno řízení ve věci, v níž bylo vydáno opatrovnické rozhodnutí nebo učiněn úkon vyšším soudním úředníkem nejdéle 1 rok před podáním tohoto návrhu v senátě 7 P a </w:t>
      </w:r>
      <w:proofErr w:type="spellStart"/>
      <w:r w:rsidRPr="00D87710">
        <w:rPr>
          <w:rFonts w:eastAsia="Times New Roman" w:cs="Times New Roman"/>
          <w:szCs w:val="24"/>
          <w:lang w:eastAsia="cs-CZ"/>
        </w:rPr>
        <w:t>Nc</w:t>
      </w:r>
      <w:proofErr w:type="spellEnd"/>
      <w:r w:rsidR="005849B3">
        <w:rPr>
          <w:rFonts w:eastAsia="Times New Roman" w:cs="Times New Roman"/>
          <w:szCs w:val="24"/>
          <w:lang w:eastAsia="cs-CZ"/>
        </w:rPr>
        <w:t xml:space="preserve"> nebo v senátě 38 P a </w:t>
      </w:r>
      <w:proofErr w:type="spellStart"/>
      <w:r w:rsidR="005849B3">
        <w:rPr>
          <w:rFonts w:eastAsia="Times New Roman" w:cs="Times New Roman"/>
          <w:szCs w:val="24"/>
          <w:lang w:eastAsia="cs-CZ"/>
        </w:rPr>
        <w:t>Nc</w:t>
      </w:r>
      <w:proofErr w:type="spellEnd"/>
      <w:r w:rsidRPr="00D87710">
        <w:rPr>
          <w:rFonts w:eastAsia="Times New Roman" w:cs="Times New Roman"/>
          <w:szCs w:val="24"/>
          <w:lang w:eastAsia="cs-CZ"/>
        </w:rPr>
        <w:t>, přidělí se do senátu 37 P a </w:t>
      </w:r>
      <w:proofErr w:type="spellStart"/>
      <w:r w:rsidRPr="00D87710">
        <w:rPr>
          <w:rFonts w:eastAsia="Times New Roman" w:cs="Times New Roman"/>
          <w:szCs w:val="24"/>
          <w:lang w:eastAsia="cs-CZ"/>
        </w:rPr>
        <w:t>Nc</w:t>
      </w:r>
      <w:proofErr w:type="spellEnd"/>
      <w:r w:rsidR="005849B3">
        <w:rPr>
          <w:rFonts w:eastAsia="Times New Roman" w:cs="Times New Roman"/>
          <w:szCs w:val="24"/>
          <w:lang w:eastAsia="cs-CZ"/>
        </w:rPr>
        <w:t xml:space="preserve">. </w:t>
      </w:r>
    </w:p>
    <w:p w:rsidR="00D87710" w:rsidRPr="00D87710" w:rsidRDefault="00D87710" w:rsidP="00D87710">
      <w:pPr>
        <w:spacing w:after="120"/>
        <w:ind w:left="709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Návrhy ve věci pravomocně neskončené se přidělí do senátu, ve kterém je věc řešena. </w:t>
      </w:r>
    </w:p>
    <w:p w:rsidR="00D87710" w:rsidRPr="00D87710" w:rsidRDefault="00D87710" w:rsidP="00D8771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Nový návrh ve věci, v níž nebylo vydáno opatrovnické rozhodnutí nebo učiněn úkon vyšším soudním úředníkem/vyšší soudní úřednicí nejdéle 1 rok před podáním návrhu, a řízení zahájená z úřední povinnosti zapsaná do rejstříku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, se přidělují čárkovým systémem chronologicky dle data nápadu v pořadí do senátů: 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lastRenderedPageBreak/>
        <w:t xml:space="preserve">37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 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38 P </w:t>
      </w:r>
      <w:r w:rsidRPr="006E010D">
        <w:rPr>
          <w:rFonts w:eastAsia="Calibri" w:cs="Times New Roman"/>
        </w:rPr>
        <w:t xml:space="preserve">a </w:t>
      </w:r>
      <w:proofErr w:type="spellStart"/>
      <w:r w:rsidRPr="006E010D">
        <w:rPr>
          <w:rFonts w:eastAsia="Calibri" w:cs="Times New Roman"/>
        </w:rPr>
        <w:t>Nc</w:t>
      </w:r>
      <w:proofErr w:type="spellEnd"/>
      <w:r w:rsidRPr="006E010D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7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22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23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24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>,</w:t>
      </w:r>
    </w:p>
    <w:p w:rsidR="00D87710" w:rsidRPr="00D87710" w:rsidRDefault="00D87710" w:rsidP="00D87710">
      <w:pPr>
        <w:spacing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25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každé čtvrté kolo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</w:p>
    <w:p w:rsidR="00D87710" w:rsidRPr="00D87710" w:rsidRDefault="00D87710" w:rsidP="00D87710">
      <w:pPr>
        <w:spacing w:after="12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přičemž se vynechá senát, kterému byla již přidělena věc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dle bodu 1 tohoto článku.</w:t>
      </w:r>
    </w:p>
    <w:p w:rsidR="00D87710" w:rsidRPr="00D87710" w:rsidRDefault="00D87710" w:rsidP="00D87710">
      <w:pPr>
        <w:spacing w:after="120"/>
        <w:ind w:left="708"/>
        <w:jc w:val="both"/>
        <w:rPr>
          <w:rFonts w:eastAsia="Calibri" w:cs="Times New Roman"/>
          <w:b/>
        </w:rPr>
      </w:pPr>
      <w:r w:rsidRPr="00D87710">
        <w:rPr>
          <w:rFonts w:eastAsia="Calibri" w:cs="Times New Roman"/>
        </w:rPr>
        <w:t>Výjimkou jsou návrhy týkající se svéprávnosti člověka a řízení s tímto člověkem souvisejících, které budou přidělovány dle systému uvedeného v bodu 3 a návrhy na předběžná opatření a návrhy s cizím prvkem, které budou přidělovány dle systému uvedeného v bodu 4 a 5.</w:t>
      </w:r>
    </w:p>
    <w:p w:rsidR="00D87710" w:rsidRPr="00D87710" w:rsidRDefault="00D87710" w:rsidP="00D87710">
      <w:pPr>
        <w:numPr>
          <w:ilvl w:val="0"/>
          <w:numId w:val="16"/>
        </w:numPr>
        <w:spacing w:after="120" w:line="240" w:lineRule="auto"/>
        <w:ind w:left="709" w:hanging="283"/>
        <w:jc w:val="both"/>
        <w:rPr>
          <w:rFonts w:eastAsia="Calibri" w:cs="Times New Roman"/>
          <w:b/>
        </w:rPr>
      </w:pPr>
      <w:r w:rsidRPr="00D87710">
        <w:rPr>
          <w:rFonts w:eastAsia="Calibri" w:cs="Times New Roman"/>
          <w:b/>
        </w:rPr>
        <w:t>Specializace svéprávnost</w:t>
      </w:r>
    </w:p>
    <w:p w:rsidR="00D87710" w:rsidRPr="00D87710" w:rsidRDefault="00D87710" w:rsidP="00D87710">
      <w:pPr>
        <w:spacing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Návrhy týkající se svéprávnosti člověka nebo návrhy a věci týkající se osob omezených ve svéprávnosti, v nichž bylo rozhodnuto v posledních 2 letech, nebo návrhy a věci týkající se osob omezených ve svéprávnosti, v nichž byl v posledních 2 letech učiněn úkon vyšším soudním úředníkem/vyšší soudní úřednicí, se přidělí do senátu, ve kterém bylo rozhodnutí vydáno nebo úkon učiněn. </w:t>
      </w:r>
    </w:p>
    <w:p w:rsidR="00D87710" w:rsidRPr="00D87710" w:rsidRDefault="00D87710" w:rsidP="00D87710">
      <w:pPr>
        <w:spacing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>Nové návrhy týkající se svéprávnosti člověka a ostatní věci týkající se osob omezených ve svéprávnosti se budou přidělovat čárkovým systémem chronologicky dle data nápadu v pořadí do senátů: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37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38 P </w:t>
      </w:r>
      <w:r w:rsidRPr="006E010D">
        <w:rPr>
          <w:rFonts w:eastAsia="Calibri" w:cs="Times New Roman"/>
        </w:rPr>
        <w:t xml:space="preserve">a </w:t>
      </w:r>
      <w:proofErr w:type="spellStart"/>
      <w:r w:rsidRPr="006E010D">
        <w:rPr>
          <w:rFonts w:eastAsia="Calibri" w:cs="Times New Roman"/>
        </w:rPr>
        <w:t>Nc</w:t>
      </w:r>
      <w:proofErr w:type="spellEnd"/>
      <w:r w:rsidRPr="006E010D">
        <w:rPr>
          <w:rFonts w:eastAsia="Calibri" w:cs="Times New Roman"/>
        </w:rPr>
        <w:t xml:space="preserve"> – žádné kolo </w:t>
      </w:r>
    </w:p>
    <w:p w:rsidR="00D87710" w:rsidRPr="00D87710" w:rsidRDefault="00D87710" w:rsidP="00D87710">
      <w:pPr>
        <w:spacing w:after="0"/>
        <w:ind w:firstLine="709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7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0"/>
        <w:ind w:firstLine="709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22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23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24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25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 </w:t>
      </w:r>
    </w:p>
    <w:p w:rsidR="00D87710" w:rsidRPr="00D87710" w:rsidRDefault="00D87710" w:rsidP="00D87710">
      <w:pPr>
        <w:spacing w:after="0"/>
        <w:ind w:firstLine="709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 </w:t>
      </w:r>
    </w:p>
    <w:p w:rsidR="00D87710" w:rsidRPr="00D87710" w:rsidRDefault="00D87710" w:rsidP="00D87710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eastAsia="Calibri" w:cs="Times New Roman"/>
          <w:b/>
        </w:rPr>
      </w:pPr>
      <w:r w:rsidRPr="00D87710">
        <w:rPr>
          <w:rFonts w:eastAsia="Calibri" w:cs="Times New Roman"/>
          <w:b/>
        </w:rPr>
        <w:t xml:space="preserve">Specializace předběžná opatření dle § 452 z. </w:t>
      </w:r>
      <w:proofErr w:type="gramStart"/>
      <w:r w:rsidRPr="00D87710">
        <w:rPr>
          <w:rFonts w:eastAsia="Calibri" w:cs="Times New Roman"/>
          <w:b/>
        </w:rPr>
        <w:t>ř.</w:t>
      </w:r>
      <w:proofErr w:type="gramEnd"/>
      <w:r w:rsidRPr="00D87710">
        <w:rPr>
          <w:rFonts w:eastAsia="Calibri" w:cs="Times New Roman"/>
          <w:b/>
        </w:rPr>
        <w:t xml:space="preserve"> s. </w:t>
      </w:r>
    </w:p>
    <w:p w:rsidR="00D87710" w:rsidRPr="006E010D" w:rsidRDefault="00D87710" w:rsidP="00D87710">
      <w:pPr>
        <w:spacing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Návrhy na předběžná opatření dle § 452 z. </w:t>
      </w:r>
      <w:proofErr w:type="gramStart"/>
      <w:r w:rsidRPr="00D87710">
        <w:rPr>
          <w:rFonts w:eastAsia="Calibri" w:cs="Times New Roman"/>
        </w:rPr>
        <w:t>ř.</w:t>
      </w:r>
      <w:proofErr w:type="gramEnd"/>
      <w:r w:rsidRPr="00D87710">
        <w:rPr>
          <w:rFonts w:eastAsia="Calibri" w:cs="Times New Roman"/>
        </w:rPr>
        <w:t xml:space="preserve"> s. ve věci, v níž bylo vydáno opatrovnické rozhodnutí nejdéle 1 rok před podáním návrhu nebo v níž byl v posledním 1 roce učiněn úkon vyšším soudním úředníkem/vyšší soudní úřednicí, přidělí se do senátu, ve kterém bylo rozhodnutí vydáno nebo úkon učiněn, s výjimkou rozhodnutí vydaných v senátu 25 P a </w:t>
      </w:r>
      <w:proofErr w:type="spellStart"/>
      <w:r w:rsidRPr="00D87710">
        <w:rPr>
          <w:rFonts w:eastAsia="Calibri" w:cs="Times New Roman"/>
        </w:rPr>
        <w:t>Nc</w:t>
      </w:r>
      <w:proofErr w:type="spellEnd"/>
      <w:r>
        <w:rPr>
          <w:rFonts w:eastAsia="Calibri" w:cs="Times New Roman"/>
        </w:rPr>
        <w:t>,</w:t>
      </w:r>
      <w:r w:rsidRPr="00D87710">
        <w:rPr>
          <w:rFonts w:eastAsia="Calibri" w:cs="Times New Roman"/>
        </w:rPr>
        <w:t xml:space="preserve"> 7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>
        <w:rPr>
          <w:rFonts w:eastAsia="Calibri" w:cs="Times New Roman"/>
        </w:rPr>
        <w:t xml:space="preserve"> </w:t>
      </w:r>
      <w:r w:rsidRPr="006E010D">
        <w:rPr>
          <w:rFonts w:eastAsia="Calibri" w:cs="Times New Roman"/>
        </w:rPr>
        <w:t xml:space="preserve">a 38 P a </w:t>
      </w:r>
      <w:proofErr w:type="spellStart"/>
      <w:r w:rsidRPr="006E010D">
        <w:rPr>
          <w:rFonts w:eastAsia="Calibri" w:cs="Times New Roman"/>
        </w:rPr>
        <w:t>Nc</w:t>
      </w:r>
      <w:proofErr w:type="spellEnd"/>
      <w:r w:rsidRPr="006E010D">
        <w:rPr>
          <w:rFonts w:eastAsia="Calibri" w:cs="Times New Roman"/>
        </w:rPr>
        <w:t xml:space="preserve">. Návrhy na předběžná opatření dle § 452 z. </w:t>
      </w:r>
      <w:proofErr w:type="gramStart"/>
      <w:r w:rsidRPr="006E010D">
        <w:rPr>
          <w:rFonts w:eastAsia="Calibri" w:cs="Times New Roman"/>
        </w:rPr>
        <w:t>ř.</w:t>
      </w:r>
      <w:proofErr w:type="gramEnd"/>
      <w:r w:rsidRPr="006E010D">
        <w:rPr>
          <w:rFonts w:eastAsia="Calibri" w:cs="Times New Roman"/>
        </w:rPr>
        <w:t xml:space="preserve"> s ve věcech, v nichž v posledním 1 roce před podáním návrhu vydala rozhodnutí JUDr. Marcela Sedmíková</w:t>
      </w:r>
      <w:r w:rsidR="005849B3" w:rsidRPr="006E010D">
        <w:rPr>
          <w:rFonts w:eastAsia="Calibri" w:cs="Times New Roman"/>
        </w:rPr>
        <w:t>,</w:t>
      </w:r>
      <w:r w:rsidRPr="006E010D">
        <w:rPr>
          <w:rFonts w:eastAsia="Calibri" w:cs="Times New Roman"/>
        </w:rPr>
        <w:t xml:space="preserve"> Mgr. Zdeněk Roch</w:t>
      </w:r>
      <w:r w:rsidR="005849B3" w:rsidRPr="006E010D">
        <w:rPr>
          <w:rFonts w:eastAsia="Calibri" w:cs="Times New Roman"/>
        </w:rPr>
        <w:t xml:space="preserve"> nebo JUDr. Jana Ela Kliková</w:t>
      </w:r>
      <w:r w:rsidRPr="006E010D">
        <w:rPr>
          <w:rFonts w:eastAsia="Calibri" w:cs="Times New Roman"/>
        </w:rPr>
        <w:t xml:space="preserve">, se přidělí do senátu 37 P a </w:t>
      </w:r>
      <w:proofErr w:type="spellStart"/>
      <w:r w:rsidRPr="006E010D">
        <w:rPr>
          <w:rFonts w:eastAsia="Calibri" w:cs="Times New Roman"/>
        </w:rPr>
        <w:t>Nc</w:t>
      </w:r>
      <w:proofErr w:type="spellEnd"/>
      <w:r w:rsidR="005849B3" w:rsidRPr="006E010D">
        <w:rPr>
          <w:rFonts w:eastAsia="Calibri" w:cs="Times New Roman"/>
        </w:rPr>
        <w:t xml:space="preserve">. </w:t>
      </w:r>
    </w:p>
    <w:p w:rsidR="00D87710" w:rsidRPr="00D87710" w:rsidRDefault="00D87710" w:rsidP="00D87710">
      <w:pPr>
        <w:spacing w:before="120" w:after="12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>Návrhy ve věci pravomocně neskončené se přidělí do senátu, ve kterém je věc řešena.</w:t>
      </w:r>
    </w:p>
    <w:p w:rsidR="00D87710" w:rsidRPr="00D87710" w:rsidRDefault="00D87710" w:rsidP="00D87710">
      <w:pPr>
        <w:spacing w:after="12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lastRenderedPageBreak/>
        <w:t xml:space="preserve">Nové návrhy na předběžná opatření dle § 452 z. </w:t>
      </w:r>
      <w:proofErr w:type="gramStart"/>
      <w:r w:rsidRPr="00D87710">
        <w:rPr>
          <w:rFonts w:eastAsia="Calibri" w:cs="Times New Roman"/>
        </w:rPr>
        <w:t>ř.</w:t>
      </w:r>
      <w:proofErr w:type="gramEnd"/>
      <w:r w:rsidRPr="00D87710">
        <w:rPr>
          <w:rFonts w:eastAsia="Calibri" w:cs="Times New Roman"/>
        </w:rPr>
        <w:t xml:space="preserve"> s. a věci předané k rozhodnutí o prodloužení předběžného opatření dle § 460 z. ř. s. se přidělují zvláštním čárkovým systémem chronologicky dle data nápadu v pořadí do senátů: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37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38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</w:t>
      </w:r>
      <w:r w:rsidRPr="006E010D">
        <w:rPr>
          <w:rFonts w:eastAsia="Calibri" w:cs="Times New Roman"/>
        </w:rPr>
        <w:t>– žádné kolo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7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22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23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24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>,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25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120"/>
        <w:ind w:left="709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>přičemž se vynechá senát, kterému byla již přidělena věc dle odstavce 1 a 2 bodu 4 tohoto článku.</w:t>
      </w:r>
    </w:p>
    <w:p w:rsidR="00D87710" w:rsidRPr="00D87710" w:rsidRDefault="00D87710" w:rsidP="00D87710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eastAsia="Calibri" w:cs="Times New Roman"/>
          <w:b/>
        </w:rPr>
      </w:pPr>
      <w:r w:rsidRPr="00D87710">
        <w:rPr>
          <w:rFonts w:eastAsia="Calibri" w:cs="Times New Roman"/>
          <w:b/>
        </w:rPr>
        <w:t>Specializace cizina</w:t>
      </w:r>
    </w:p>
    <w:p w:rsidR="00D87710" w:rsidRPr="00D87710" w:rsidRDefault="00D87710" w:rsidP="00D87710">
      <w:pPr>
        <w:spacing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Za věc s cizím prvkem jsou považovány pouze věci, ve kterých je v okamžiku nápadu věci patrno, že bude doručováno účastníkům řízení do ciziny nebo věci, ve kterých je v okamžiku nápadu věci patrno, že některým z účastníků je cizí státní příslušník. </w:t>
      </w:r>
    </w:p>
    <w:p w:rsidR="00D87710" w:rsidRPr="00D87710" w:rsidRDefault="00D87710" w:rsidP="00D87710">
      <w:pPr>
        <w:spacing w:before="120" w:after="0"/>
        <w:ind w:left="720"/>
        <w:jc w:val="both"/>
        <w:rPr>
          <w:rFonts w:eastAsia="Calibri" w:cs="Times New Roman"/>
          <w:color w:val="0070C0"/>
        </w:rPr>
      </w:pPr>
      <w:r w:rsidRPr="00D87710">
        <w:rPr>
          <w:rFonts w:eastAsia="Calibri" w:cs="Times New Roman"/>
        </w:rPr>
        <w:t xml:space="preserve">Návrhy s cizím prvkem ve věci, v níž bylo vydáno opatrovnické rozhodnutí nejdéle 1 rok před podáním návrhu nebo v níž byl v posledním 1 roce učiněn úkon vyšším soudním úředníkem/vyšší soudní úřednicí, přidělí se do senátu, ve </w:t>
      </w:r>
      <w:r w:rsidRPr="006E010D">
        <w:rPr>
          <w:rFonts w:eastAsia="Calibri" w:cs="Times New Roman"/>
        </w:rPr>
        <w:t xml:space="preserve">kterém bylo rozhodnutí vydáno nebo úkon učiněn s výjimkou rozhodnutí vydaných v senátu 7 P a </w:t>
      </w:r>
      <w:proofErr w:type="spellStart"/>
      <w:r w:rsidRPr="006E010D">
        <w:rPr>
          <w:rFonts w:eastAsia="Calibri" w:cs="Times New Roman"/>
        </w:rPr>
        <w:t>Nc</w:t>
      </w:r>
      <w:proofErr w:type="spellEnd"/>
      <w:r w:rsidRPr="006E010D">
        <w:rPr>
          <w:rFonts w:eastAsia="Calibri" w:cs="Times New Roman"/>
        </w:rPr>
        <w:t xml:space="preserve"> a 38 P a </w:t>
      </w:r>
      <w:proofErr w:type="spellStart"/>
      <w:r w:rsidRPr="006E010D">
        <w:rPr>
          <w:rFonts w:eastAsia="Calibri" w:cs="Times New Roman"/>
        </w:rPr>
        <w:t>Nc</w:t>
      </w:r>
      <w:proofErr w:type="spellEnd"/>
      <w:r w:rsidRPr="006E010D">
        <w:rPr>
          <w:rFonts w:eastAsia="Calibri" w:cs="Times New Roman"/>
        </w:rPr>
        <w:t xml:space="preserve">. Návrhy s cizím prvkem ve věcech, v nichž v posledním 1 roce před podáním návrhu vydal rozhodnutí Mgr. Zdeněk Roch </w:t>
      </w:r>
      <w:r w:rsidR="00827A74" w:rsidRPr="006E010D">
        <w:rPr>
          <w:rFonts w:eastAsia="Calibri" w:cs="Times New Roman"/>
        </w:rPr>
        <w:t xml:space="preserve">nebo JUDr. Jana Ela Kliková </w:t>
      </w:r>
      <w:r w:rsidRPr="00D87710">
        <w:rPr>
          <w:rFonts w:eastAsia="Calibri" w:cs="Times New Roman"/>
        </w:rPr>
        <w:t xml:space="preserve">se přidělí do senátu 37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  <w:color w:val="0070C0"/>
        </w:rPr>
        <w:t>.</w:t>
      </w:r>
    </w:p>
    <w:p w:rsidR="00D87710" w:rsidRPr="00D87710" w:rsidRDefault="00D87710" w:rsidP="00D87710">
      <w:pPr>
        <w:spacing w:before="120"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>Návrhy s cizím prvkem ve věci pravomocně neskončené se přidělí do senátu, ve kterém je věc řešena.</w:t>
      </w:r>
    </w:p>
    <w:p w:rsidR="00D87710" w:rsidRPr="00D87710" w:rsidRDefault="00D87710" w:rsidP="00D87710">
      <w:pPr>
        <w:spacing w:before="120"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>Nové návrhy s cizím prvkem se přidělují zvláštním čárkovým systémem chronologicky dle data nápadu v pořadí do senátů:</w:t>
      </w:r>
    </w:p>
    <w:p w:rsidR="00D87710" w:rsidRPr="006E010D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37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6E010D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6E010D">
        <w:rPr>
          <w:rFonts w:eastAsia="Calibri" w:cs="Times New Roman"/>
        </w:rPr>
        <w:t xml:space="preserve">38 P a </w:t>
      </w:r>
      <w:proofErr w:type="spellStart"/>
      <w:r w:rsidRPr="006E010D">
        <w:rPr>
          <w:rFonts w:eastAsia="Calibri" w:cs="Times New Roman"/>
        </w:rPr>
        <w:t>Nc</w:t>
      </w:r>
      <w:proofErr w:type="spellEnd"/>
      <w:r w:rsidRPr="006E010D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7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22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23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</w:t>
      </w:r>
    </w:p>
    <w:p w:rsidR="00D87710" w:rsidRPr="00D87710" w:rsidRDefault="00D87710" w:rsidP="00D87710">
      <w:pPr>
        <w:spacing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24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>,</w:t>
      </w:r>
    </w:p>
    <w:p w:rsidR="00D87710" w:rsidRPr="00D87710" w:rsidRDefault="00D87710" w:rsidP="00D87710">
      <w:pPr>
        <w:spacing w:after="0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25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120"/>
        <w:ind w:left="709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>přičemž se vynechá senát, kterému byla již přidělena věc dle odstavce 2 a 3 bodu 5 tohoto článku.</w:t>
      </w:r>
    </w:p>
    <w:p w:rsidR="00D87710" w:rsidRPr="00D87710" w:rsidRDefault="00D87710" w:rsidP="00D87710">
      <w:pPr>
        <w:numPr>
          <w:ilvl w:val="0"/>
          <w:numId w:val="16"/>
        </w:numPr>
        <w:autoSpaceDE w:val="0"/>
        <w:autoSpaceDN w:val="0"/>
        <w:spacing w:after="120" w:line="240" w:lineRule="auto"/>
        <w:ind w:left="714" w:right="23" w:hanging="357"/>
        <w:jc w:val="both"/>
        <w:rPr>
          <w:rFonts w:eastAsia="Calibri" w:cs="Times New Roman"/>
          <w:bCs/>
        </w:rPr>
      </w:pPr>
      <w:r w:rsidRPr="00D87710">
        <w:rPr>
          <w:rFonts w:eastAsia="Calibri" w:cs="Times New Roman"/>
          <w:b/>
          <w:bCs/>
        </w:rPr>
        <w:t>Priority přidělování specializací</w:t>
      </w:r>
      <w:r w:rsidRPr="00D87710">
        <w:rPr>
          <w:rFonts w:eastAsia="Calibri" w:cs="Times New Roman"/>
          <w:bCs/>
        </w:rPr>
        <w:t xml:space="preserve"> jsou v následujícím pořadí: 1. Specializace svéprávnost, 2. Specializace předběžné opatření dle </w:t>
      </w:r>
      <w:r w:rsidRPr="00D87710">
        <w:rPr>
          <w:rFonts w:eastAsia="Calibri" w:cs="Times New Roman"/>
        </w:rPr>
        <w:t xml:space="preserve">§ 452 z. </w:t>
      </w:r>
      <w:proofErr w:type="gramStart"/>
      <w:r w:rsidRPr="00D87710">
        <w:rPr>
          <w:rFonts w:eastAsia="Calibri" w:cs="Times New Roman"/>
        </w:rPr>
        <w:t>ř.</w:t>
      </w:r>
      <w:proofErr w:type="gramEnd"/>
      <w:r w:rsidRPr="00D87710">
        <w:rPr>
          <w:rFonts w:eastAsia="Calibri" w:cs="Times New Roman"/>
        </w:rPr>
        <w:t xml:space="preserve"> s</w:t>
      </w:r>
      <w:r w:rsidRPr="00D87710">
        <w:rPr>
          <w:rFonts w:eastAsia="Calibri" w:cs="Times New Roman"/>
          <w:bCs/>
        </w:rPr>
        <w:t>., 3. Specializace cizina</w:t>
      </w:r>
      <w:r w:rsidRPr="00D87710">
        <w:rPr>
          <w:rFonts w:eastAsia="Calibri" w:cs="Times New Roman"/>
        </w:rPr>
        <w:t>.</w:t>
      </w:r>
    </w:p>
    <w:p w:rsidR="00D87710" w:rsidRPr="00D87710" w:rsidRDefault="00D87710" w:rsidP="00D87710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>Dojde-li ke spojení věcí, spojí se k věci osoby, o níž bylo řízení u zdejšího soudu zahájeno dříve. Spojené věci projedná a rozhodne soudkyně, která rozhodovala v řízení zahájeném dříve, není-li toto řízení dosud pravomocně skončeno.</w:t>
      </w:r>
    </w:p>
    <w:p w:rsidR="00D87710" w:rsidRPr="00D87710" w:rsidRDefault="00D87710" w:rsidP="00D87710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lastRenderedPageBreak/>
        <w:t xml:space="preserve">Návrhy na předběžná opatření upravující poměry dítěte (§ </w:t>
      </w:r>
      <w:proofErr w:type="gramStart"/>
      <w:r w:rsidRPr="00D87710">
        <w:rPr>
          <w:rFonts w:eastAsia="Calibri" w:cs="Times New Roman"/>
        </w:rPr>
        <w:t xml:space="preserve">452 </w:t>
      </w:r>
      <w:proofErr w:type="spellStart"/>
      <w:r w:rsidRPr="00D87710">
        <w:rPr>
          <w:rFonts w:eastAsia="Calibri" w:cs="Times New Roman"/>
        </w:rPr>
        <w:t>z.ř.</w:t>
      </w:r>
      <w:proofErr w:type="gramEnd"/>
      <w:r w:rsidRPr="00D87710">
        <w:rPr>
          <w:rFonts w:eastAsia="Calibri" w:cs="Times New Roman"/>
        </w:rPr>
        <w:t>s</w:t>
      </w:r>
      <w:proofErr w:type="spellEnd"/>
      <w:r w:rsidRPr="00D87710">
        <w:rPr>
          <w:rFonts w:eastAsia="Calibri" w:cs="Times New Roman"/>
        </w:rPr>
        <w:t xml:space="preserve">.), doručené v době od konce pracovní doby soudu v poslední pracovní den v době určené dle rozpisu dosažitelnosti (viz ČÁST DRUHÁ: trestní oddělení, čl. 5, bod 2) až do 12:00 hodin posledního dne pracovního volna či klidu, rozhodne soudce/soudkyně určený/á rozpisem dosažitelnosti. </w:t>
      </w:r>
    </w:p>
    <w:p w:rsidR="00D87710" w:rsidRPr="00D87710" w:rsidRDefault="00D87710" w:rsidP="00D87710">
      <w:pPr>
        <w:autoSpaceDE w:val="0"/>
        <w:autoSpaceDN w:val="0"/>
        <w:ind w:left="708" w:right="23"/>
        <w:jc w:val="both"/>
        <w:rPr>
          <w:rFonts w:eastAsia="Calibri" w:cs="Times New Roman"/>
          <w:b/>
          <w:sz w:val="22"/>
        </w:rPr>
      </w:pPr>
      <w:r w:rsidRPr="00D87710">
        <w:rPr>
          <w:rFonts w:eastAsia="Calibri" w:cs="Times New Roman"/>
          <w:bCs/>
        </w:rPr>
        <w:t>Návrh doručený v době od 12:00 hodin posledního dne pracovního klidu či volna, není-li nutné jej rozhodnout ihned, předá soudce/soudkyně určený/á rozpisem dosažitelnosti k vyřízení příslušné soudní kanceláři ihned na začátku prvního pracovního dne následujícího po dni, ve kterém návrh přijal/a. O takto předaném návrhu rozhodne soudce/soudkyně určený/á tímto rozvrhem práce dle čárkového systému přidělování dle bodu 4 tohoto článku.</w:t>
      </w:r>
    </w:p>
    <w:p w:rsidR="00D87710" w:rsidRPr="00D87710" w:rsidRDefault="00D87710" w:rsidP="00D87710">
      <w:pPr>
        <w:spacing w:after="0" w:line="240" w:lineRule="auto"/>
        <w:jc w:val="both"/>
        <w:rPr>
          <w:rFonts w:eastAsia="Calibri" w:cs="Times New Roman"/>
          <w:b/>
        </w:rPr>
      </w:pPr>
    </w:p>
    <w:p w:rsidR="00D87710" w:rsidRPr="00D87710" w:rsidRDefault="00D87710" w:rsidP="00D87710">
      <w:pPr>
        <w:spacing w:after="0" w:line="240" w:lineRule="auto"/>
        <w:jc w:val="center"/>
        <w:rPr>
          <w:rFonts w:eastAsia="Calibri" w:cs="Times New Roman"/>
          <w:b/>
        </w:rPr>
      </w:pPr>
      <w:r w:rsidRPr="00D87710">
        <w:rPr>
          <w:rFonts w:eastAsia="Calibri" w:cs="Times New Roman"/>
          <w:b/>
        </w:rPr>
        <w:t>Čl. 3</w:t>
      </w:r>
    </w:p>
    <w:p w:rsidR="00D87710" w:rsidRPr="00D87710" w:rsidRDefault="00D87710" w:rsidP="00D87710">
      <w:pPr>
        <w:spacing w:after="0" w:line="240" w:lineRule="auto"/>
        <w:jc w:val="center"/>
        <w:rPr>
          <w:rFonts w:eastAsia="Calibri" w:cs="Times New Roman"/>
          <w:b/>
        </w:rPr>
      </w:pPr>
      <w:r w:rsidRPr="00D87710">
        <w:rPr>
          <w:rFonts w:eastAsia="Calibri" w:cs="Times New Roman"/>
          <w:b/>
        </w:rPr>
        <w:t xml:space="preserve">Systém přidělování věcí do rejstříku P a do rejstříku </w:t>
      </w:r>
      <w:proofErr w:type="spellStart"/>
      <w:r w:rsidRPr="00D87710">
        <w:rPr>
          <w:rFonts w:eastAsia="Calibri" w:cs="Times New Roman"/>
          <w:b/>
        </w:rPr>
        <w:t>Nc</w:t>
      </w:r>
      <w:proofErr w:type="spellEnd"/>
    </w:p>
    <w:p w:rsidR="00D87710" w:rsidRPr="00D87710" w:rsidRDefault="00D87710" w:rsidP="00D87710">
      <w:pPr>
        <w:spacing w:after="0" w:line="240" w:lineRule="auto"/>
        <w:jc w:val="both"/>
        <w:rPr>
          <w:rFonts w:eastAsia="Calibri" w:cs="Times New Roman"/>
          <w:b/>
        </w:rPr>
      </w:pPr>
    </w:p>
    <w:p w:rsidR="00D87710" w:rsidRPr="00D87710" w:rsidRDefault="00D87710" w:rsidP="00D87710">
      <w:pPr>
        <w:numPr>
          <w:ilvl w:val="0"/>
          <w:numId w:val="17"/>
        </w:numPr>
        <w:spacing w:after="120" w:line="240" w:lineRule="auto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Je-li podán samostatně nový návrh na předběžné opatření dle § 12 z. </w:t>
      </w:r>
      <w:proofErr w:type="gramStart"/>
      <w:r w:rsidRPr="00D87710">
        <w:rPr>
          <w:rFonts w:eastAsia="Calibri" w:cs="Times New Roman"/>
        </w:rPr>
        <w:t>ř.</w:t>
      </w:r>
      <w:proofErr w:type="gramEnd"/>
      <w:r w:rsidRPr="00D87710">
        <w:rPr>
          <w:rFonts w:eastAsia="Calibri" w:cs="Times New Roman"/>
        </w:rPr>
        <w:t xml:space="preserve"> s. ve věci, v níž bylo vydáno opatrovnické rozhodnutí nebo učiněn úkon vyšším soudním úředníkem/vyšší soudní úřednicí nejdéle 1 rok před podáním tohoto návrhu, přidělí se do senátu, ve kterém bylo rozhodnutí vydáno nebo úkon učiněn s výjimkou senátu 7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="00841A20">
        <w:rPr>
          <w:rFonts w:eastAsia="Calibri" w:cs="Times New Roman"/>
        </w:rPr>
        <w:t xml:space="preserve"> nebo 38 P a </w:t>
      </w:r>
      <w:proofErr w:type="spellStart"/>
      <w:r w:rsidR="00841A2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>.</w:t>
      </w:r>
    </w:p>
    <w:p w:rsidR="00D87710" w:rsidRDefault="00D87710" w:rsidP="00D87710">
      <w:pPr>
        <w:spacing w:after="120"/>
        <w:ind w:left="709"/>
        <w:jc w:val="both"/>
        <w:rPr>
          <w:rFonts w:eastAsia="Times New Roman" w:cs="Times New Roman"/>
          <w:szCs w:val="24"/>
          <w:lang w:eastAsia="cs-CZ"/>
        </w:rPr>
      </w:pPr>
      <w:r w:rsidRPr="00D87710">
        <w:rPr>
          <w:rFonts w:eastAsia="Times New Roman" w:cs="Times New Roman"/>
          <w:szCs w:val="24"/>
          <w:lang w:eastAsia="cs-CZ"/>
        </w:rPr>
        <w:t xml:space="preserve">Je-li podán samostatně nový návrh </w:t>
      </w:r>
      <w:r w:rsidRPr="00D87710">
        <w:rPr>
          <w:rFonts w:eastAsia="Calibri" w:cs="Times New Roman"/>
        </w:rPr>
        <w:t xml:space="preserve">na předběžné opatření dle § 12 z. </w:t>
      </w:r>
      <w:proofErr w:type="gramStart"/>
      <w:r w:rsidRPr="00D87710">
        <w:rPr>
          <w:rFonts w:eastAsia="Calibri" w:cs="Times New Roman"/>
        </w:rPr>
        <w:t>ř.</w:t>
      </w:r>
      <w:proofErr w:type="gramEnd"/>
      <w:r w:rsidRPr="00D87710">
        <w:rPr>
          <w:rFonts w:eastAsia="Calibri" w:cs="Times New Roman"/>
        </w:rPr>
        <w:t xml:space="preserve"> s. </w:t>
      </w:r>
      <w:r w:rsidRPr="00D87710">
        <w:rPr>
          <w:rFonts w:eastAsia="Times New Roman" w:cs="Times New Roman"/>
          <w:szCs w:val="24"/>
          <w:lang w:eastAsia="cs-CZ"/>
        </w:rPr>
        <w:t xml:space="preserve">ve věci, v níž bylo vydáno opatrovnické rozhodnutí nebo učiněn úkon vyšším soudním úředníkem nejdéle 1 rok před podáním tohoto návrhu v senátě 7 P a </w:t>
      </w:r>
      <w:proofErr w:type="spellStart"/>
      <w:r w:rsidRPr="006E010D">
        <w:rPr>
          <w:rFonts w:eastAsia="Times New Roman" w:cs="Times New Roman"/>
          <w:szCs w:val="24"/>
          <w:lang w:eastAsia="cs-CZ"/>
        </w:rPr>
        <w:t>Nc</w:t>
      </w:r>
      <w:proofErr w:type="spellEnd"/>
      <w:r w:rsidR="00827A74" w:rsidRPr="006E010D">
        <w:rPr>
          <w:rFonts w:eastAsia="Times New Roman" w:cs="Times New Roman"/>
          <w:szCs w:val="24"/>
          <w:lang w:eastAsia="cs-CZ"/>
        </w:rPr>
        <w:t xml:space="preserve"> nebo 38 P a </w:t>
      </w:r>
      <w:proofErr w:type="spellStart"/>
      <w:r w:rsidR="00827A74" w:rsidRPr="006E010D">
        <w:rPr>
          <w:rFonts w:eastAsia="Times New Roman" w:cs="Times New Roman"/>
          <w:szCs w:val="24"/>
          <w:lang w:eastAsia="cs-CZ"/>
        </w:rPr>
        <w:t>Nc</w:t>
      </w:r>
      <w:proofErr w:type="spellEnd"/>
      <w:r w:rsidR="00827A74" w:rsidRPr="006E010D">
        <w:rPr>
          <w:rFonts w:eastAsia="Times New Roman" w:cs="Times New Roman"/>
          <w:szCs w:val="24"/>
          <w:lang w:eastAsia="cs-CZ"/>
        </w:rPr>
        <w:t xml:space="preserve"> </w:t>
      </w:r>
      <w:r w:rsidRPr="00D87710">
        <w:rPr>
          <w:rFonts w:eastAsia="Times New Roman" w:cs="Times New Roman"/>
          <w:szCs w:val="24"/>
          <w:lang w:eastAsia="cs-CZ"/>
        </w:rPr>
        <w:t>, přidělí se do senátu 37 P a </w:t>
      </w:r>
      <w:proofErr w:type="spellStart"/>
      <w:r w:rsidRPr="00D87710">
        <w:rPr>
          <w:rFonts w:eastAsia="Times New Roman" w:cs="Times New Roman"/>
          <w:szCs w:val="24"/>
          <w:lang w:eastAsia="cs-CZ"/>
        </w:rPr>
        <w:t>Nc</w:t>
      </w:r>
      <w:proofErr w:type="spellEnd"/>
      <w:r w:rsidRPr="00D87710">
        <w:rPr>
          <w:rFonts w:eastAsia="Times New Roman" w:cs="Times New Roman"/>
          <w:szCs w:val="24"/>
          <w:lang w:eastAsia="cs-CZ"/>
        </w:rPr>
        <w:t>.</w:t>
      </w:r>
    </w:p>
    <w:p w:rsidR="00D87710" w:rsidRPr="00D87710" w:rsidRDefault="00D87710" w:rsidP="00D87710">
      <w:pPr>
        <w:spacing w:after="120"/>
        <w:ind w:left="709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Samostatně podaný návrh na předběžné opatření dle § 12 z. </w:t>
      </w:r>
      <w:proofErr w:type="gramStart"/>
      <w:r w:rsidRPr="00D87710">
        <w:rPr>
          <w:rFonts w:eastAsia="Calibri" w:cs="Times New Roman"/>
        </w:rPr>
        <w:t>ř.</w:t>
      </w:r>
      <w:proofErr w:type="gramEnd"/>
      <w:r w:rsidRPr="00D87710">
        <w:rPr>
          <w:rFonts w:eastAsia="Calibri" w:cs="Times New Roman"/>
        </w:rPr>
        <w:t xml:space="preserve"> s. v pravomocně neskončené věci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se přidělí do senátu, ve kterém je věc řešena. </w:t>
      </w:r>
    </w:p>
    <w:p w:rsidR="00D87710" w:rsidRPr="00D87710" w:rsidRDefault="00D87710" w:rsidP="00D87710">
      <w:pPr>
        <w:numPr>
          <w:ilvl w:val="0"/>
          <w:numId w:val="17"/>
        </w:numPr>
        <w:spacing w:after="0" w:line="240" w:lineRule="auto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Samostatně podaný návrh na předběžné opatření dle § 12 z. </w:t>
      </w:r>
      <w:proofErr w:type="gramStart"/>
      <w:r w:rsidRPr="00D87710">
        <w:rPr>
          <w:rFonts w:eastAsia="Calibri" w:cs="Times New Roman"/>
        </w:rPr>
        <w:t>ř.</w:t>
      </w:r>
      <w:proofErr w:type="gramEnd"/>
      <w:r w:rsidRPr="00D87710">
        <w:rPr>
          <w:rFonts w:eastAsia="Calibri" w:cs="Times New Roman"/>
        </w:rPr>
        <w:t xml:space="preserve"> s., který nebude přidělen dle odstavce 1, se přidělí čárkovým systémem chronologicky dle data nápadu v pořadí do senátu: </w:t>
      </w:r>
    </w:p>
    <w:p w:rsidR="00D87710" w:rsidRPr="00D87710" w:rsidRDefault="00D87710" w:rsidP="00D8771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37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6E010D" w:rsidRDefault="00D87710" w:rsidP="00D8771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38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</w:t>
      </w:r>
      <w:r w:rsidRPr="006E010D">
        <w:rPr>
          <w:rFonts w:eastAsia="Calibri" w:cs="Times New Roman"/>
        </w:rPr>
        <w:t>– žádné kolo</w:t>
      </w:r>
    </w:p>
    <w:p w:rsidR="00D87710" w:rsidRPr="00D87710" w:rsidRDefault="00D87710" w:rsidP="00D8771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7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22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 w:line="240" w:lineRule="auto"/>
        <w:ind w:left="714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23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</w:t>
      </w:r>
    </w:p>
    <w:p w:rsidR="00D87710" w:rsidRPr="00D87710" w:rsidRDefault="00D87710" w:rsidP="00D87710">
      <w:pPr>
        <w:spacing w:after="0" w:line="240" w:lineRule="auto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24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>,</w:t>
      </w:r>
    </w:p>
    <w:p w:rsidR="00D87710" w:rsidRPr="00D87710" w:rsidRDefault="00D87710" w:rsidP="00D87710">
      <w:pPr>
        <w:numPr>
          <w:ilvl w:val="0"/>
          <w:numId w:val="18"/>
        </w:numPr>
        <w:spacing w:after="0" w:line="240" w:lineRule="auto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0"/>
        <w:ind w:left="1074"/>
        <w:jc w:val="both"/>
        <w:rPr>
          <w:rFonts w:eastAsia="Calibri" w:cs="Times New Roman"/>
        </w:rPr>
      </w:pPr>
    </w:p>
    <w:p w:rsidR="00D87710" w:rsidRPr="00D87710" w:rsidRDefault="00D87710" w:rsidP="00D87710">
      <w:pPr>
        <w:numPr>
          <w:ilvl w:val="0"/>
          <w:numId w:val="17"/>
        </w:numPr>
        <w:spacing w:after="0" w:line="240" w:lineRule="auto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Ostatní věci zapsané do rejstříku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(opatrovnické oddíly) a do rejstříku P týkající se svéprávnosti člověka se přidělují čárkovým systémem chronologicky dle data nápadu v pořadí do senátu:</w:t>
      </w:r>
    </w:p>
    <w:p w:rsidR="00D87710" w:rsidRPr="00D87710" w:rsidRDefault="00D87710" w:rsidP="00D8771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37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6E010D" w:rsidRDefault="00D87710" w:rsidP="00D8771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38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</w:t>
      </w:r>
      <w:r w:rsidRPr="006E010D">
        <w:rPr>
          <w:rFonts w:eastAsia="Calibri" w:cs="Times New Roman"/>
        </w:rPr>
        <w:t>– žádné kolo</w:t>
      </w:r>
    </w:p>
    <w:p w:rsidR="00D87710" w:rsidRPr="00D87710" w:rsidRDefault="00D87710" w:rsidP="00D8771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7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22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 w:line="240" w:lineRule="auto"/>
        <w:ind w:left="714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23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</w:t>
      </w:r>
    </w:p>
    <w:p w:rsidR="00D87710" w:rsidRPr="00D87710" w:rsidRDefault="00D87710" w:rsidP="00D87710">
      <w:pPr>
        <w:spacing w:after="0" w:line="240" w:lineRule="auto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24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>,</w:t>
      </w:r>
    </w:p>
    <w:p w:rsidR="00D87710" w:rsidRPr="00D87710" w:rsidRDefault="00D87710" w:rsidP="00D87710">
      <w:pPr>
        <w:numPr>
          <w:ilvl w:val="0"/>
          <w:numId w:val="19"/>
        </w:numPr>
        <w:spacing w:after="0" w:line="240" w:lineRule="auto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120" w:line="240" w:lineRule="auto"/>
        <w:ind w:firstLine="709"/>
        <w:jc w:val="both"/>
        <w:rPr>
          <w:rFonts w:eastAsia="Calibri" w:cs="Times New Roman"/>
          <w:b/>
          <w:bCs/>
        </w:rPr>
      </w:pPr>
    </w:p>
    <w:p w:rsidR="00D87710" w:rsidRPr="00D87710" w:rsidRDefault="00D87710" w:rsidP="00D87710">
      <w:pPr>
        <w:numPr>
          <w:ilvl w:val="0"/>
          <w:numId w:val="17"/>
        </w:numPr>
        <w:spacing w:after="0" w:line="240" w:lineRule="auto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Ostatní věci zapsané do rejstříku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(opatrovnické oddíly) a do rejstříku P, které se netýkají svéprávnosti člověka, se přidělují čárkovým systémem chronologicky dle data nápadu v pořadí do senátů:</w:t>
      </w:r>
    </w:p>
    <w:p w:rsidR="00D87710" w:rsidRPr="00D87710" w:rsidRDefault="00D87710" w:rsidP="00D8771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37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38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</w:t>
      </w:r>
      <w:r w:rsidRPr="006E010D">
        <w:rPr>
          <w:rFonts w:eastAsia="Calibri" w:cs="Times New Roman"/>
        </w:rPr>
        <w:t>žádné kolo</w:t>
      </w:r>
    </w:p>
    <w:p w:rsidR="00D87710" w:rsidRPr="00D87710" w:rsidRDefault="00D87710" w:rsidP="00D8771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7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22 P a </w:t>
      </w:r>
      <w:proofErr w:type="spellStart"/>
      <w:r w:rsidRPr="00D87710">
        <w:rPr>
          <w:rFonts w:eastAsia="Calibri" w:cs="Times New Roman"/>
        </w:rPr>
        <w:t>Nc</w:t>
      </w:r>
      <w:proofErr w:type="spellEnd"/>
    </w:p>
    <w:p w:rsidR="00D87710" w:rsidRPr="00D87710" w:rsidRDefault="00D87710" w:rsidP="00D87710">
      <w:pPr>
        <w:spacing w:after="0" w:line="240" w:lineRule="auto"/>
        <w:ind w:left="714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23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</w:t>
      </w:r>
    </w:p>
    <w:p w:rsidR="00D87710" w:rsidRPr="00D87710" w:rsidRDefault="00D87710" w:rsidP="00D87710">
      <w:pPr>
        <w:spacing w:after="0" w:line="240" w:lineRule="auto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24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>,</w:t>
      </w:r>
    </w:p>
    <w:p w:rsidR="00D87710" w:rsidRPr="00D87710" w:rsidRDefault="00D87710" w:rsidP="00D87710">
      <w:pPr>
        <w:spacing w:after="0" w:line="240" w:lineRule="auto"/>
        <w:ind w:left="720"/>
        <w:jc w:val="both"/>
        <w:rPr>
          <w:rFonts w:eastAsia="Calibri" w:cs="Times New Roman"/>
        </w:rPr>
      </w:pPr>
      <w:r w:rsidRPr="00D87710">
        <w:rPr>
          <w:rFonts w:eastAsia="Calibri" w:cs="Times New Roman"/>
        </w:rPr>
        <w:t xml:space="preserve">25 P a </w:t>
      </w:r>
      <w:proofErr w:type="spellStart"/>
      <w:r w:rsidRPr="00D87710">
        <w:rPr>
          <w:rFonts w:eastAsia="Calibri" w:cs="Times New Roman"/>
        </w:rPr>
        <w:t>Nc</w:t>
      </w:r>
      <w:proofErr w:type="spellEnd"/>
      <w:r w:rsidRPr="00D87710">
        <w:rPr>
          <w:rFonts w:eastAsia="Calibri" w:cs="Times New Roman"/>
        </w:rPr>
        <w:t xml:space="preserve"> – žádné kolo</w:t>
      </w:r>
    </w:p>
    <w:p w:rsidR="00D87710" w:rsidRPr="00D87710" w:rsidRDefault="00D87710" w:rsidP="00D8771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</w:p>
    <w:p w:rsidR="00D87710" w:rsidRPr="00D87710" w:rsidRDefault="00D87710" w:rsidP="00D8771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:rsidR="00D87710" w:rsidRPr="00D87710" w:rsidRDefault="00D87710" w:rsidP="00D87710">
      <w:pPr>
        <w:spacing w:after="0" w:line="240" w:lineRule="auto"/>
        <w:ind w:left="360"/>
        <w:jc w:val="center"/>
        <w:rPr>
          <w:rFonts w:eastAsia="Times New Roman" w:cs="Times New Roman"/>
          <w:b/>
          <w:szCs w:val="24"/>
          <w:lang w:eastAsia="cs-CZ"/>
        </w:rPr>
      </w:pPr>
      <w:r w:rsidRPr="00D87710">
        <w:rPr>
          <w:rFonts w:eastAsia="Times New Roman" w:cs="Times New Roman"/>
          <w:b/>
          <w:szCs w:val="24"/>
          <w:lang w:eastAsia="cs-CZ"/>
        </w:rPr>
        <w:t>Čl. 4</w:t>
      </w:r>
    </w:p>
    <w:p w:rsidR="00D87710" w:rsidRPr="00D87710" w:rsidRDefault="00D87710" w:rsidP="00D87710">
      <w:pPr>
        <w:spacing w:after="0" w:line="240" w:lineRule="auto"/>
        <w:ind w:left="360"/>
        <w:jc w:val="center"/>
        <w:rPr>
          <w:rFonts w:eastAsia="Times New Roman" w:cs="Times New Roman"/>
          <w:b/>
          <w:szCs w:val="24"/>
          <w:lang w:eastAsia="cs-CZ"/>
        </w:rPr>
      </w:pPr>
      <w:r w:rsidRPr="00D87710">
        <w:rPr>
          <w:rFonts w:eastAsia="Times New Roman" w:cs="Times New Roman"/>
          <w:b/>
          <w:szCs w:val="24"/>
          <w:lang w:eastAsia="cs-CZ"/>
        </w:rPr>
        <w:t>Zastupování soudkyň</w:t>
      </w:r>
    </w:p>
    <w:p w:rsidR="00D87710" w:rsidRPr="00D87710" w:rsidRDefault="00D87710" w:rsidP="00D87710">
      <w:pPr>
        <w:spacing w:after="0" w:line="240" w:lineRule="auto"/>
        <w:ind w:left="360"/>
        <w:jc w:val="center"/>
        <w:rPr>
          <w:rFonts w:eastAsia="Times New Roman" w:cs="Times New Roman"/>
          <w:b/>
          <w:szCs w:val="24"/>
          <w:lang w:eastAsia="cs-CZ"/>
        </w:rPr>
      </w:pPr>
    </w:p>
    <w:p w:rsidR="00D87710" w:rsidRPr="00D87710" w:rsidRDefault="00D87710" w:rsidP="00D8771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Cs/>
          <w:szCs w:val="24"/>
          <w:lang w:eastAsia="cs-CZ"/>
        </w:rPr>
      </w:pPr>
      <w:r w:rsidRPr="00D87710">
        <w:rPr>
          <w:rFonts w:eastAsia="Times New Roman" w:cs="Times New Roman"/>
          <w:bCs/>
          <w:szCs w:val="24"/>
          <w:lang w:eastAsia="cs-CZ"/>
        </w:rPr>
        <w:t>Zastupování soudců je upraveno v Čl. 1.</w:t>
      </w:r>
    </w:p>
    <w:p w:rsidR="00D87710" w:rsidRPr="00D87710" w:rsidRDefault="00D87710" w:rsidP="00D8771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Cs/>
          <w:szCs w:val="24"/>
          <w:lang w:eastAsia="cs-CZ"/>
        </w:rPr>
      </w:pPr>
      <w:r w:rsidRPr="00D87710">
        <w:rPr>
          <w:rFonts w:eastAsia="Times New Roman" w:cs="Times New Roman"/>
          <w:szCs w:val="24"/>
          <w:lang w:eastAsia="cs-CZ"/>
        </w:rPr>
        <w:t>V případě nepřítomnosti všech soudkyň oddělení P je zastupují ve věcech, které nesnesou odkladu, do návratu některé z nich, zástupci v pořadí uvedeném níže</w:t>
      </w:r>
      <w:r w:rsidRPr="00D87710">
        <w:rPr>
          <w:rFonts w:eastAsia="Times New Roman" w:cs="Times New Roman"/>
          <w:bCs/>
          <w:iCs/>
          <w:szCs w:val="24"/>
          <w:lang w:eastAsia="cs-CZ"/>
        </w:rPr>
        <w:t xml:space="preserve"> a vedoucí kanceláře o této skutečnosti učiní záznam do spisu s uvedením </w:t>
      </w:r>
      <w:r w:rsidRPr="00D87710">
        <w:rPr>
          <w:rFonts w:eastAsia="Times New Roman" w:cs="Times New Roman"/>
          <w:iCs/>
          <w:szCs w:val="24"/>
          <w:lang w:eastAsia="cs-CZ"/>
        </w:rPr>
        <w:t>důvodu</w:t>
      </w:r>
      <w:r w:rsidRPr="00D87710">
        <w:rPr>
          <w:rFonts w:eastAsia="Times New Roman" w:cs="Times New Roman"/>
          <w:bCs/>
          <w:iCs/>
          <w:szCs w:val="24"/>
          <w:lang w:eastAsia="cs-CZ"/>
        </w:rPr>
        <w:t>:</w:t>
      </w:r>
    </w:p>
    <w:p w:rsidR="006B3090" w:rsidRDefault="00876A29" w:rsidP="00876A29">
      <w:pPr>
        <w:pStyle w:val="Odstavecseseznamem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  <w:r w:rsidRPr="006E010D">
        <w:rPr>
          <w:rFonts w:eastAsia="Times New Roman" w:cs="Times New Roman"/>
          <w:bCs/>
          <w:szCs w:val="24"/>
          <w:lang w:eastAsia="cs-CZ"/>
        </w:rPr>
        <w:t>JUDr. Jana Ela Kliková</w:t>
      </w:r>
      <w:r>
        <w:rPr>
          <w:rFonts w:eastAsia="Times New Roman" w:cs="Times New Roman"/>
          <w:bCs/>
          <w:color w:val="0070C0"/>
          <w:szCs w:val="24"/>
          <w:lang w:eastAsia="cs-CZ"/>
        </w:rPr>
        <w:t xml:space="preserve">, </w:t>
      </w:r>
      <w:r w:rsidR="00D87710" w:rsidRPr="00876A29">
        <w:rPr>
          <w:rFonts w:eastAsia="Times New Roman" w:cs="Times New Roman"/>
          <w:bCs/>
          <w:szCs w:val="24"/>
          <w:lang w:eastAsia="cs-CZ"/>
        </w:rPr>
        <w:t>Mgr. Milena Rejchová, Mgr. Jindřich Rajman, JUDr. Anna Tichá, JUDr. Markéta Šubová, JUDr. Jakub Kavalír, JUDr. Ivana Dušáková, Mgr. Michaela Nováková, JUDr. Milena Heřmanová, Mgr. Eva Tabetová, Mgr. Jan Linhart</w:t>
      </w:r>
      <w:r>
        <w:rPr>
          <w:rFonts w:eastAsia="Times New Roman" w:cs="Times New Roman"/>
          <w:bCs/>
          <w:szCs w:val="24"/>
          <w:lang w:eastAsia="cs-CZ"/>
        </w:rPr>
        <w:t>, JUDr. Milan Plhal.</w:t>
      </w:r>
    </w:p>
    <w:p w:rsidR="00D87710" w:rsidRPr="00D87710" w:rsidRDefault="00D87710" w:rsidP="006B3090">
      <w:pPr>
        <w:pStyle w:val="Odstavecseseznamem"/>
        <w:numPr>
          <w:ilvl w:val="0"/>
          <w:numId w:val="15"/>
        </w:numPr>
        <w:spacing w:after="0"/>
        <w:jc w:val="both"/>
        <w:rPr>
          <w:rFonts w:eastAsia="Times New Roman" w:cs="Times New Roman"/>
          <w:szCs w:val="24"/>
          <w:lang w:eastAsia="cs-CZ"/>
        </w:rPr>
      </w:pPr>
      <w:r w:rsidRPr="00D87710">
        <w:rPr>
          <w:rFonts w:eastAsia="Times New Roman" w:cs="Times New Roman"/>
          <w:szCs w:val="24"/>
          <w:lang w:eastAsia="cs-CZ"/>
        </w:rPr>
        <w:t xml:space="preserve">V případě vyloučení soudkyně podle § 14 a násl. </w:t>
      </w:r>
      <w:proofErr w:type="gramStart"/>
      <w:r w:rsidRPr="00D87710">
        <w:rPr>
          <w:rFonts w:eastAsia="Times New Roman" w:cs="Times New Roman"/>
          <w:szCs w:val="24"/>
          <w:lang w:eastAsia="cs-CZ"/>
        </w:rPr>
        <w:t>o.s.</w:t>
      </w:r>
      <w:proofErr w:type="gramEnd"/>
      <w:r w:rsidRPr="00D87710">
        <w:rPr>
          <w:rFonts w:eastAsia="Times New Roman" w:cs="Times New Roman"/>
          <w:szCs w:val="24"/>
          <w:lang w:eastAsia="cs-CZ"/>
        </w:rPr>
        <w:t>ř., určí předsedkyně soudu zástupkyní soudkyni v pořadí podle Čl. 1.</w:t>
      </w:r>
    </w:p>
    <w:p w:rsidR="00D87710" w:rsidRPr="00D87710" w:rsidRDefault="00D87710" w:rsidP="00D87710">
      <w:pPr>
        <w:numPr>
          <w:ilvl w:val="0"/>
          <w:numId w:val="15"/>
        </w:numPr>
        <w:spacing w:before="120"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D87710">
        <w:rPr>
          <w:rFonts w:eastAsia="Times New Roman" w:cs="Times New Roman"/>
          <w:szCs w:val="24"/>
          <w:lang w:eastAsia="cs-CZ"/>
        </w:rPr>
        <w:t>V případě pracovní neschopnosti delší než tři měsíce se senát nepřítomné soudkyně přerozdělí změnou rozvrhu práce všem soudkyním opatrovnického oddělení, a to čárkovým systémem v pořadí od senátu s nejnižším číslem, přičemž nejprve budou rozděleny věci svéprávnosti chronologicky podle data nápadu a následně věci ostatní chronologicky podle data jejich nápadu, a to od senátu následujícího po senátu, kterému byla naposledy přidělena věc svéprávnosti. Zastupování skončí okamžikem návratu zastupované soudkyně. Protokol o přerozdělení věcí z důvodu zastoupení nepřítomné soudkyně se stane nedílnou součástí změny rozvrhu práce.</w:t>
      </w:r>
    </w:p>
    <w:p w:rsidR="00D87710" w:rsidRPr="00D87710" w:rsidRDefault="00D87710" w:rsidP="00D8771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D87710">
        <w:rPr>
          <w:rFonts w:eastAsia="Times New Roman" w:cs="Times New Roman"/>
          <w:szCs w:val="24"/>
          <w:lang w:eastAsia="cs-CZ"/>
        </w:rPr>
        <w:t xml:space="preserve">V případě ukončení výkonu funkce soudkyně, jejího dočasného přidělení či přeložení na jiný soud za předpokladu, že do senátu nebude přidělen jiný předseda/předsedkyně senátu, se senát této soudkyně přerozdělí změnou rozvrhu práce všem soudkyním opatrovnického oddělení, a to čárkovým systémem v pořadí od senátu s nejnižším číslem, přičemž nejprve budou rozděleny věci svéprávnosti chronologicky podle data nápadu a následně věci ostatní chronologicky podle data jejich nápadu, a to od senátu následujícího po senátu, kterému byla naposledy přidělena věc svéprávnosti. Protokol o přerozdělení věcí z důvodu zastoupení nepřítomné soudkyně se stane nedílnou součástí změny rozvrhu práce.  </w:t>
      </w:r>
    </w:p>
    <w:p w:rsidR="00D87710" w:rsidRDefault="00D87710" w:rsidP="00205E92">
      <w:pPr>
        <w:spacing w:after="0" w:line="240" w:lineRule="auto"/>
        <w:jc w:val="both"/>
        <w:rPr>
          <w:szCs w:val="24"/>
        </w:rPr>
      </w:pPr>
    </w:p>
    <w:p w:rsidR="00C51D39" w:rsidRDefault="00C51D39" w:rsidP="00205E92">
      <w:pPr>
        <w:spacing w:after="0" w:line="240" w:lineRule="auto"/>
        <w:jc w:val="both"/>
        <w:rPr>
          <w:szCs w:val="24"/>
        </w:rPr>
      </w:pPr>
    </w:p>
    <w:p w:rsidR="00EB0D10" w:rsidRDefault="00EB0D10" w:rsidP="00205E92">
      <w:pPr>
        <w:spacing w:after="0" w:line="240" w:lineRule="auto"/>
        <w:jc w:val="both"/>
        <w:rPr>
          <w:szCs w:val="24"/>
        </w:rPr>
      </w:pPr>
    </w:p>
    <w:p w:rsidR="00EB0D10" w:rsidRDefault="00EB0D10" w:rsidP="00205E92">
      <w:pPr>
        <w:spacing w:after="0" w:line="240" w:lineRule="auto"/>
        <w:jc w:val="both"/>
        <w:rPr>
          <w:szCs w:val="24"/>
        </w:rPr>
      </w:pPr>
    </w:p>
    <w:p w:rsidR="00EB0D10" w:rsidRDefault="00EB0D10" w:rsidP="00205E92">
      <w:pPr>
        <w:spacing w:after="0" w:line="240" w:lineRule="auto"/>
        <w:jc w:val="both"/>
        <w:rPr>
          <w:szCs w:val="24"/>
        </w:rPr>
      </w:pPr>
    </w:p>
    <w:p w:rsidR="00EB0D10" w:rsidRDefault="00EB0D10" w:rsidP="00205E92">
      <w:pPr>
        <w:spacing w:after="0" w:line="240" w:lineRule="auto"/>
        <w:jc w:val="both"/>
        <w:rPr>
          <w:szCs w:val="24"/>
        </w:rPr>
      </w:pPr>
    </w:p>
    <w:p w:rsidR="00EB0D10" w:rsidRDefault="00EB0D10" w:rsidP="00205E92">
      <w:pPr>
        <w:spacing w:after="0" w:line="240" w:lineRule="auto"/>
        <w:jc w:val="both"/>
        <w:rPr>
          <w:szCs w:val="24"/>
        </w:rPr>
      </w:pPr>
    </w:p>
    <w:p w:rsidR="00EB0D10" w:rsidRDefault="00EB0D10" w:rsidP="00205E92">
      <w:pPr>
        <w:spacing w:after="0" w:line="240" w:lineRule="auto"/>
        <w:jc w:val="both"/>
        <w:rPr>
          <w:szCs w:val="24"/>
        </w:rPr>
      </w:pPr>
    </w:p>
    <w:p w:rsidR="00227F5A" w:rsidRPr="00227F5A" w:rsidRDefault="00227F5A" w:rsidP="00227F5A">
      <w:pPr>
        <w:spacing w:after="0" w:line="240" w:lineRule="auto"/>
        <w:jc w:val="center"/>
        <w:rPr>
          <w:rFonts w:eastAsia="Calibri" w:cs="Times New Roman"/>
          <w:b/>
        </w:rPr>
      </w:pPr>
      <w:r w:rsidRPr="00227F5A">
        <w:rPr>
          <w:rFonts w:eastAsia="Calibri" w:cs="Times New Roman"/>
          <w:b/>
        </w:rPr>
        <w:t>Čl. 7</w:t>
      </w:r>
    </w:p>
    <w:p w:rsidR="00227F5A" w:rsidRPr="00227F5A" w:rsidRDefault="00227F5A" w:rsidP="00227F5A">
      <w:pPr>
        <w:spacing w:after="0" w:line="240" w:lineRule="auto"/>
        <w:jc w:val="center"/>
        <w:rPr>
          <w:rFonts w:eastAsia="Calibri" w:cs="Times New Roman"/>
          <w:b/>
        </w:rPr>
      </w:pPr>
      <w:r w:rsidRPr="00227F5A">
        <w:rPr>
          <w:rFonts w:eastAsia="Calibri" w:cs="Times New Roman"/>
          <w:b/>
        </w:rPr>
        <w:t>Rejstřík L</w:t>
      </w:r>
    </w:p>
    <w:p w:rsidR="00227F5A" w:rsidRPr="00227F5A" w:rsidRDefault="00227F5A" w:rsidP="00227F5A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2109"/>
        <w:gridCol w:w="2380"/>
        <w:gridCol w:w="3705"/>
      </w:tblGrid>
      <w:tr w:rsidR="00227F5A" w:rsidRPr="00227F5A" w:rsidTr="007F5267">
        <w:trPr>
          <w:trHeight w:val="753"/>
        </w:trPr>
        <w:tc>
          <w:tcPr>
            <w:tcW w:w="1018" w:type="dxa"/>
            <w:shd w:val="clear" w:color="auto" w:fill="D9D9D9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2109" w:type="dxa"/>
            <w:shd w:val="clear" w:color="auto" w:fill="D9D9D9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2380" w:type="dxa"/>
            <w:shd w:val="clear" w:color="auto" w:fill="D9D9D9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  <w:b/>
                <w:bCs/>
              </w:rPr>
              <w:t>Soudce/ soudkyně</w:t>
            </w:r>
          </w:p>
        </w:tc>
        <w:tc>
          <w:tcPr>
            <w:tcW w:w="3705" w:type="dxa"/>
            <w:shd w:val="clear" w:color="auto" w:fill="D9D9D9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227F5A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6B3090" w:rsidRPr="00227F5A" w:rsidTr="007F5267">
        <w:tc>
          <w:tcPr>
            <w:tcW w:w="1018" w:type="dxa"/>
          </w:tcPr>
          <w:p w:rsidR="006B3090" w:rsidRPr="00152104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  <w:color w:val="0070C0"/>
              </w:rPr>
            </w:pPr>
            <w:r w:rsidRPr="00152104">
              <w:rPr>
                <w:rFonts w:eastAsia="Calibri" w:cs="Times New Roman"/>
                <w:b/>
                <w:color w:val="0070C0"/>
              </w:rPr>
              <w:t>13 L</w:t>
            </w: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227F5A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</w:rPr>
              <w:t>39 L</w:t>
            </w:r>
          </w:p>
        </w:tc>
        <w:tc>
          <w:tcPr>
            <w:tcW w:w="2109" w:type="dxa"/>
          </w:tcPr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Rozhodování věcí detenčního řízení.</w:t>
            </w: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6B3090" w:rsidRPr="00227F5A" w:rsidRDefault="006B3090" w:rsidP="007F526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Rozhodování věcí detenčního řízení.</w:t>
            </w:r>
          </w:p>
        </w:tc>
        <w:tc>
          <w:tcPr>
            <w:tcW w:w="2380" w:type="dxa"/>
          </w:tcPr>
          <w:p w:rsidR="006B3090" w:rsidRPr="006E010D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6E010D">
              <w:rPr>
                <w:rFonts w:eastAsia="Calibri" w:cs="Times New Roman"/>
                <w:b/>
              </w:rPr>
              <w:t>JUDr. Anna Tichá</w:t>
            </w: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6B3090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6E010D">
              <w:rPr>
                <w:rFonts w:eastAsia="Calibri" w:cs="Times New Roman"/>
                <w:b/>
              </w:rPr>
              <w:t>JUDr. Pavel Trejbal</w:t>
            </w:r>
          </w:p>
          <w:p w:rsidR="006B3090" w:rsidRPr="006E010D" w:rsidRDefault="006B3090" w:rsidP="00827A74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3705" w:type="dxa"/>
          </w:tcPr>
          <w:p w:rsidR="006B3090" w:rsidRPr="006E010D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Zástup vyjma jiného soudního roku/zhlédnutí posuzovaného</w:t>
            </w:r>
          </w:p>
          <w:p w:rsidR="006B3090" w:rsidRPr="006E010D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JUDr. Marie Hlavatá</w:t>
            </w:r>
          </w:p>
          <w:p w:rsidR="006B3090" w:rsidRPr="006E010D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Mgr. Petra Voců</w:t>
            </w:r>
          </w:p>
          <w:p w:rsidR="006B3090" w:rsidRPr="006E010D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Mgr. Barbora Tichá Marková</w:t>
            </w:r>
          </w:p>
          <w:p w:rsidR="006B3090" w:rsidRPr="006E010D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JUDr. Eva Vávrová</w:t>
            </w:r>
          </w:p>
          <w:p w:rsidR="006B3090" w:rsidRPr="006E010D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JUDr. Marcela Sedmíková</w:t>
            </w:r>
          </w:p>
          <w:p w:rsidR="006B3090" w:rsidRPr="006E010D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 xml:space="preserve">Zástup – pouze jiný soudní rok/zhlédnutí posuzovaného </w:t>
            </w:r>
          </w:p>
          <w:p w:rsidR="006B3090" w:rsidRPr="006E010D" w:rsidRDefault="006B3090" w:rsidP="00227F5A">
            <w:pPr>
              <w:spacing w:after="0" w:line="240" w:lineRule="auto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soudce určený rozpisem dosažitelnosti (viz část DRUHÁ: TRESTNÍ ODDĚLENÍ, Čl. 5, bod 2)</w:t>
            </w:r>
          </w:p>
          <w:p w:rsidR="006B3090" w:rsidRPr="006E010D" w:rsidRDefault="006B3090" w:rsidP="00227F5A">
            <w:pPr>
              <w:spacing w:after="0" w:line="240" w:lineRule="auto"/>
              <w:rPr>
                <w:rFonts w:eastAsia="Calibri" w:cs="Times New Roman"/>
              </w:rPr>
            </w:pPr>
          </w:p>
          <w:p w:rsidR="006B3090" w:rsidRPr="006E010D" w:rsidRDefault="006B3090" w:rsidP="00227F5A">
            <w:pPr>
              <w:spacing w:after="0" w:line="240" w:lineRule="auto"/>
              <w:rPr>
                <w:rFonts w:eastAsia="Calibri" w:cs="Times New Roman"/>
              </w:rPr>
            </w:pPr>
          </w:p>
          <w:p w:rsidR="006B3090" w:rsidRPr="006E010D" w:rsidRDefault="006B3090" w:rsidP="00227F5A">
            <w:pPr>
              <w:spacing w:after="0" w:line="240" w:lineRule="auto"/>
              <w:rPr>
                <w:rFonts w:eastAsia="Calibri" w:cs="Times New Roman"/>
              </w:rPr>
            </w:pPr>
          </w:p>
          <w:p w:rsidR="006B3090" w:rsidRPr="006E010D" w:rsidRDefault="006B3090" w:rsidP="00227F5A">
            <w:pPr>
              <w:spacing w:after="0" w:line="240" w:lineRule="auto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JUDr. Anna Tichá</w:t>
            </w:r>
          </w:p>
          <w:p w:rsidR="006B3090" w:rsidRPr="006E010D" w:rsidRDefault="006B3090" w:rsidP="00C51D39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Zástup vyjma jiného soudního roku/zhlédnutí posuzovaného</w:t>
            </w:r>
          </w:p>
          <w:p w:rsidR="006B3090" w:rsidRPr="006E010D" w:rsidRDefault="006B3090" w:rsidP="00C51D39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JUDr. Marie Hlavatá</w:t>
            </w:r>
          </w:p>
          <w:p w:rsidR="006B3090" w:rsidRPr="006E010D" w:rsidRDefault="006B3090" w:rsidP="00C51D39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Mgr. Petra Voců</w:t>
            </w:r>
          </w:p>
          <w:p w:rsidR="006B3090" w:rsidRPr="006E010D" w:rsidRDefault="006B3090" w:rsidP="00C51D39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Mgr. Barbora Tichá Marková</w:t>
            </w:r>
          </w:p>
          <w:p w:rsidR="006B3090" w:rsidRPr="006E010D" w:rsidRDefault="006B3090" w:rsidP="00C51D39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JUDr. Eva</w:t>
            </w:r>
            <w:bookmarkStart w:id="62" w:name="_GoBack"/>
            <w:bookmarkEnd w:id="62"/>
            <w:r w:rsidRPr="006E010D">
              <w:rPr>
                <w:rFonts w:eastAsia="Calibri" w:cs="Times New Roman"/>
              </w:rPr>
              <w:t xml:space="preserve"> Vávrová</w:t>
            </w:r>
          </w:p>
          <w:p w:rsidR="006B3090" w:rsidRPr="006E010D" w:rsidRDefault="006B3090" w:rsidP="00C51D39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JUDr. Marcela Sedmíková</w:t>
            </w:r>
          </w:p>
          <w:p w:rsidR="006B3090" w:rsidRPr="006E010D" w:rsidRDefault="006B3090" w:rsidP="00C51D39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6B3090" w:rsidRPr="006E010D" w:rsidRDefault="006B3090" w:rsidP="00C51D39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 xml:space="preserve">Zástup – pouze jiný soudní rok/zhlédnutí posuzovaného </w:t>
            </w:r>
          </w:p>
          <w:p w:rsidR="006B3090" w:rsidRPr="006E010D" w:rsidRDefault="006B3090" w:rsidP="00C51D39">
            <w:pPr>
              <w:spacing w:after="0" w:line="240" w:lineRule="auto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soudce určený rozpisem dosažitelnosti (viz část DRUHÁ: TRESTNÍ ODDĚLENÍ, Čl. 5, bod 2)</w:t>
            </w:r>
          </w:p>
          <w:p w:rsidR="006B3090" w:rsidRPr="006E010D" w:rsidRDefault="006B3090" w:rsidP="00227F5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</w:tbl>
    <w:p w:rsidR="00227F5A" w:rsidRPr="00227F5A" w:rsidRDefault="00227F5A" w:rsidP="00227F5A">
      <w:pPr>
        <w:spacing w:after="0" w:line="240" w:lineRule="auto"/>
        <w:jc w:val="center"/>
        <w:rPr>
          <w:rFonts w:eastAsia="Calibri" w:cs="Times New Roman"/>
          <w:b/>
        </w:rPr>
      </w:pPr>
    </w:p>
    <w:p w:rsidR="006E010D" w:rsidRDefault="006E010D" w:rsidP="00227F5A">
      <w:pPr>
        <w:spacing w:after="0" w:line="240" w:lineRule="auto"/>
        <w:jc w:val="center"/>
        <w:rPr>
          <w:rFonts w:eastAsia="Calibri" w:cs="Times New Roman"/>
          <w:b/>
        </w:rPr>
      </w:pPr>
    </w:p>
    <w:p w:rsidR="00227F5A" w:rsidRPr="00227F5A" w:rsidRDefault="00227F5A" w:rsidP="00227F5A">
      <w:pPr>
        <w:spacing w:after="0" w:line="240" w:lineRule="auto"/>
        <w:jc w:val="center"/>
        <w:rPr>
          <w:rFonts w:eastAsia="Calibri" w:cs="Times New Roman"/>
          <w:b/>
        </w:rPr>
      </w:pPr>
      <w:r w:rsidRPr="00227F5A">
        <w:rPr>
          <w:rFonts w:eastAsia="Calibri" w:cs="Times New Roman"/>
          <w:b/>
        </w:rPr>
        <w:t>Systém přidělování</w:t>
      </w:r>
    </w:p>
    <w:p w:rsidR="00227F5A" w:rsidRPr="00227F5A" w:rsidRDefault="00227F5A" w:rsidP="00227F5A">
      <w:pPr>
        <w:spacing w:after="0" w:line="240" w:lineRule="auto"/>
        <w:jc w:val="center"/>
        <w:rPr>
          <w:rFonts w:eastAsia="Calibri" w:cs="Times New Roman"/>
          <w:b/>
        </w:rPr>
      </w:pPr>
    </w:p>
    <w:p w:rsidR="00227F5A" w:rsidRPr="006E010D" w:rsidRDefault="00227F5A" w:rsidP="00227F5A">
      <w:pPr>
        <w:spacing w:before="120" w:after="120"/>
        <w:jc w:val="both"/>
        <w:rPr>
          <w:rFonts w:eastAsia="Calibri" w:cs="Times New Roman"/>
        </w:rPr>
      </w:pPr>
      <w:r w:rsidRPr="00227F5A">
        <w:rPr>
          <w:rFonts w:eastAsia="Calibri" w:cs="Times New Roman"/>
        </w:rPr>
        <w:t xml:space="preserve">Rozhodování o návrzích zapisovaných do rejstříku L, rozhodování o žalobách na obnovu řízení a pro zmatečnost dle § 228 a násl. </w:t>
      </w:r>
      <w:proofErr w:type="gramStart"/>
      <w:r w:rsidRPr="00227F5A">
        <w:rPr>
          <w:rFonts w:eastAsia="Calibri" w:cs="Times New Roman"/>
        </w:rPr>
        <w:t>o.s.</w:t>
      </w:r>
      <w:proofErr w:type="gramEnd"/>
      <w:r w:rsidRPr="00227F5A">
        <w:rPr>
          <w:rFonts w:eastAsia="Calibri" w:cs="Times New Roman"/>
        </w:rPr>
        <w:t xml:space="preserve">ř. do věcí evidovaných v rejstříku L – se přidělují do senátu </w:t>
      </w:r>
      <w:r w:rsidR="00C51D39" w:rsidRPr="006E010D">
        <w:rPr>
          <w:rFonts w:eastAsia="Calibri" w:cs="Times New Roman"/>
        </w:rPr>
        <w:t>13 L do 100 %, d</w:t>
      </w:r>
      <w:r w:rsidR="00B261FD" w:rsidRPr="006E010D">
        <w:rPr>
          <w:rFonts w:eastAsia="Calibri" w:cs="Times New Roman"/>
        </w:rPr>
        <w:t>o</w:t>
      </w:r>
      <w:r w:rsidR="00C51D39" w:rsidRPr="006E010D">
        <w:rPr>
          <w:rFonts w:eastAsia="Calibri" w:cs="Times New Roman"/>
        </w:rPr>
        <w:t xml:space="preserve"> senátu </w:t>
      </w:r>
      <w:r w:rsidRPr="006E010D">
        <w:rPr>
          <w:rFonts w:eastAsia="Calibri" w:cs="Times New Roman"/>
        </w:rPr>
        <w:t>39 L do 0 %.</w:t>
      </w:r>
    </w:p>
    <w:p w:rsidR="00227F5A" w:rsidRDefault="00227F5A" w:rsidP="00227F5A">
      <w:pPr>
        <w:spacing w:before="120" w:after="120"/>
        <w:jc w:val="both"/>
        <w:rPr>
          <w:rFonts w:eastAsia="Calibri" w:cs="Times New Roman"/>
        </w:rPr>
      </w:pPr>
    </w:p>
    <w:p w:rsidR="00EB0D10" w:rsidRPr="00227F5A" w:rsidRDefault="00EB0D10" w:rsidP="00227F5A">
      <w:pPr>
        <w:spacing w:before="120" w:after="120"/>
        <w:jc w:val="both"/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65"/>
        <w:gridCol w:w="1494"/>
        <w:gridCol w:w="1950"/>
      </w:tblGrid>
      <w:tr w:rsidR="00227F5A" w:rsidRPr="00227F5A" w:rsidTr="007F5267">
        <w:tc>
          <w:tcPr>
            <w:tcW w:w="2279" w:type="dxa"/>
            <w:shd w:val="clear" w:color="auto" w:fill="D9D9D9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</w:rPr>
              <w:lastRenderedPageBreak/>
              <w:t>Vyšší soudní úředník</w:t>
            </w:r>
          </w:p>
        </w:tc>
        <w:tc>
          <w:tcPr>
            <w:tcW w:w="3565" w:type="dxa"/>
            <w:shd w:val="clear" w:color="auto" w:fill="D9D9D9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227F5A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227F5A" w:rsidRPr="00227F5A" w:rsidTr="007F5267">
        <w:trPr>
          <w:trHeight w:val="274"/>
        </w:trPr>
        <w:tc>
          <w:tcPr>
            <w:tcW w:w="2279" w:type="dxa"/>
          </w:tcPr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  <w:bCs/>
              </w:rPr>
              <w:t>Bc. Lukáš Vítek</w:t>
            </w:r>
          </w:p>
        </w:tc>
        <w:tc>
          <w:tcPr>
            <w:tcW w:w="3565" w:type="dxa"/>
          </w:tcPr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 xml:space="preserve">Činí všechny úkony v souladu se zák. č. 121/2008 Sb., ve znění pozdějších předpisů. </w:t>
            </w:r>
          </w:p>
          <w:p w:rsidR="00227F5A" w:rsidRPr="00227F5A" w:rsidRDefault="00227F5A" w:rsidP="00227F5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Je oprávněn k přístupu do CEO, CEVO, Katastru nemovitostí.</w:t>
            </w:r>
          </w:p>
          <w:p w:rsidR="00227F5A" w:rsidRPr="00227F5A" w:rsidRDefault="00227F5A" w:rsidP="00227F5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227F5A" w:rsidRPr="00227F5A" w:rsidRDefault="00227F5A" w:rsidP="00227F5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227F5A" w:rsidRPr="00227F5A" w:rsidRDefault="00227F5A" w:rsidP="00227F5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494" w:type="dxa"/>
          </w:tcPr>
          <w:p w:rsidR="00C51D39" w:rsidRPr="006E010D" w:rsidRDefault="00C51D39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6E010D">
              <w:rPr>
                <w:rFonts w:eastAsia="Calibri" w:cs="Times New Roman"/>
                <w:b/>
              </w:rPr>
              <w:t>13 L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</w:rPr>
              <w:t xml:space="preserve">39 L 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950" w:type="dxa"/>
          </w:tcPr>
          <w:p w:rsidR="00227F5A" w:rsidRPr="00227F5A" w:rsidRDefault="00227F5A" w:rsidP="00227F5A">
            <w:pPr>
              <w:spacing w:after="0" w:line="240" w:lineRule="auto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Mgr. Jan Neumann</w:t>
            </w:r>
          </w:p>
          <w:p w:rsidR="00227F5A" w:rsidRPr="00227F5A" w:rsidRDefault="00227F5A" w:rsidP="00227F5A">
            <w:pPr>
              <w:spacing w:after="0" w:line="240" w:lineRule="auto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Mgr. Martin Rychtařík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Mgr. Tomáš Nypl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Martina Šlaisová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Markéta Hochmannová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Dagmar Jelčicová</w:t>
            </w:r>
          </w:p>
          <w:p w:rsidR="00227F5A" w:rsidRPr="00227F5A" w:rsidRDefault="00227F5A" w:rsidP="00227F5A">
            <w:pPr>
              <w:spacing w:after="0" w:line="240" w:lineRule="auto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JUDr. Veronika Mašlonková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- vzájemný</w:t>
            </w:r>
          </w:p>
        </w:tc>
      </w:tr>
    </w:tbl>
    <w:p w:rsidR="00227F5A" w:rsidRPr="00227F5A" w:rsidRDefault="00227F5A" w:rsidP="00227F5A">
      <w:pPr>
        <w:spacing w:after="0" w:line="240" w:lineRule="auto"/>
        <w:jc w:val="center"/>
        <w:rPr>
          <w:rFonts w:eastAsia="Calibri" w:cs="Times New Roman"/>
          <w:b/>
        </w:rPr>
      </w:pPr>
    </w:p>
    <w:p w:rsidR="00227F5A" w:rsidRPr="00227F5A" w:rsidRDefault="00227F5A" w:rsidP="00227F5A">
      <w:pPr>
        <w:spacing w:after="0" w:line="240" w:lineRule="auto"/>
        <w:jc w:val="center"/>
        <w:rPr>
          <w:rFonts w:eastAsia="Calibri" w:cs="Times New Roman"/>
          <w:b/>
        </w:rPr>
      </w:pPr>
    </w:p>
    <w:p w:rsidR="00227F5A" w:rsidRPr="00227F5A" w:rsidRDefault="00227F5A" w:rsidP="00227F5A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134"/>
        <w:gridCol w:w="2410"/>
      </w:tblGrid>
      <w:tr w:rsidR="00227F5A" w:rsidRPr="00227F5A" w:rsidTr="007F5267">
        <w:tc>
          <w:tcPr>
            <w:tcW w:w="2235" w:type="dxa"/>
            <w:shd w:val="clear" w:color="auto" w:fill="D9D9D9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</w:rPr>
              <w:t>Vedoucí kanceláře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27F5A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27F5A" w:rsidRPr="00227F5A" w:rsidRDefault="00227F5A" w:rsidP="00227F5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227F5A">
              <w:rPr>
                <w:rFonts w:eastAsia="Calibri" w:cs="Times New Roman"/>
                <w:b/>
                <w:bCs/>
              </w:rPr>
              <w:t>Zapisovatelky</w:t>
            </w:r>
          </w:p>
        </w:tc>
      </w:tr>
      <w:tr w:rsidR="00227F5A" w:rsidRPr="00227F5A" w:rsidTr="007F5267">
        <w:tc>
          <w:tcPr>
            <w:tcW w:w="2235" w:type="dxa"/>
          </w:tcPr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2"/>
              </w:rPr>
            </w:pPr>
            <w:r w:rsidRPr="00227F5A">
              <w:rPr>
                <w:rFonts w:eastAsia="Calibri" w:cs="Times New Roman"/>
                <w:b/>
                <w:bCs/>
                <w:sz w:val="22"/>
              </w:rPr>
              <w:t>Marta Koublová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227F5A">
              <w:rPr>
                <w:rFonts w:eastAsia="Calibri" w:cs="Times New Roman"/>
                <w:bCs/>
                <w:sz w:val="22"/>
              </w:rPr>
              <w:t>Zástup: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227F5A">
              <w:rPr>
                <w:rFonts w:eastAsia="Calibri" w:cs="Times New Roman"/>
                <w:sz w:val="22"/>
              </w:rPr>
              <w:t>Renata Demlová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Soňa Panchartková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227F5A">
              <w:rPr>
                <w:rFonts w:eastAsia="Calibri" w:cs="Times New Roman"/>
              </w:rPr>
              <w:t>Veronika Mitlehnerová</w:t>
            </w:r>
          </w:p>
        </w:tc>
        <w:tc>
          <w:tcPr>
            <w:tcW w:w="3543" w:type="dxa"/>
          </w:tcPr>
          <w:p w:rsidR="00227F5A" w:rsidRPr="006E010D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Provádí činnosti dle vnitřního kancelářského řádu a jednacího řádu.</w:t>
            </w:r>
          </w:p>
          <w:p w:rsidR="00227F5A" w:rsidRPr="006E010D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Vede rejstříky.</w:t>
            </w:r>
          </w:p>
          <w:p w:rsidR="00227F5A" w:rsidRPr="006E010D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>Vede ostatní evidenční pomůcky.</w:t>
            </w:r>
          </w:p>
          <w:p w:rsidR="00227F5A" w:rsidRPr="006E010D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E010D">
              <w:rPr>
                <w:rFonts w:eastAsia="Calibri" w:cs="Times New Roman"/>
              </w:rPr>
              <w:t xml:space="preserve">Vede seznam advokátů pro netrestní oddělení. </w:t>
            </w:r>
          </w:p>
          <w:p w:rsidR="00227F5A" w:rsidRPr="006E010D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</w:tcPr>
          <w:p w:rsidR="00C51D39" w:rsidRPr="006E010D" w:rsidRDefault="00C51D39" w:rsidP="00227F5A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  <w:r w:rsidRPr="006E010D">
              <w:rPr>
                <w:rFonts w:eastAsia="Calibri" w:cs="Times New Roman"/>
                <w:b/>
                <w:sz w:val="22"/>
              </w:rPr>
              <w:t>13 L</w:t>
            </w:r>
          </w:p>
          <w:p w:rsidR="00227F5A" w:rsidRPr="006E010D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  <w:r w:rsidRPr="006E010D">
              <w:rPr>
                <w:rFonts w:eastAsia="Calibri" w:cs="Times New Roman"/>
                <w:b/>
                <w:sz w:val="22"/>
              </w:rPr>
              <w:t xml:space="preserve">39 L  </w:t>
            </w:r>
          </w:p>
          <w:p w:rsidR="00227F5A" w:rsidRPr="006E010D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</w:p>
          <w:p w:rsidR="00227F5A" w:rsidRPr="006E010D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</w:p>
          <w:p w:rsidR="00227F5A" w:rsidRPr="006E010D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410" w:type="dxa"/>
          </w:tcPr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Michaela Podsadlová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 xml:space="preserve">Zástup: </w:t>
            </w:r>
          </w:p>
          <w:p w:rsidR="00227F5A" w:rsidRPr="00227F5A" w:rsidRDefault="00227F5A" w:rsidP="00227F5A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27F5A">
              <w:rPr>
                <w:rFonts w:eastAsia="Calibri" w:cs="Times New Roman"/>
              </w:rPr>
              <w:t>Zapisovatelky oddělení P</w:t>
            </w:r>
          </w:p>
        </w:tc>
      </w:tr>
    </w:tbl>
    <w:p w:rsidR="007D4990" w:rsidRDefault="007D4990" w:rsidP="00205E92">
      <w:pPr>
        <w:spacing w:after="0" w:line="240" w:lineRule="auto"/>
        <w:jc w:val="both"/>
        <w:rPr>
          <w:szCs w:val="24"/>
        </w:rPr>
      </w:pPr>
    </w:p>
    <w:p w:rsidR="00B760A2" w:rsidRPr="008176B1" w:rsidRDefault="00B760A2" w:rsidP="00B760A2">
      <w:pPr>
        <w:keepNext/>
        <w:spacing w:after="0" w:line="240" w:lineRule="auto"/>
        <w:jc w:val="right"/>
        <w:outlineLvl w:val="2"/>
        <w:rPr>
          <w:rFonts w:eastAsia="Calibri" w:cs="Times New Roman"/>
          <w:b/>
          <w:bCs/>
        </w:rPr>
      </w:pPr>
      <w:r w:rsidRPr="008176B1">
        <w:rPr>
          <w:rFonts w:eastAsia="Calibri" w:cs="Times New Roman"/>
          <w:b/>
          <w:bCs/>
        </w:rPr>
        <w:t>Příloha č. 1</w:t>
      </w:r>
    </w:p>
    <w:p w:rsidR="00B760A2" w:rsidRPr="008176B1" w:rsidRDefault="00B760A2" w:rsidP="00B760A2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:rsidR="00B760A2" w:rsidRPr="008176B1" w:rsidRDefault="00B760A2" w:rsidP="00B760A2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8176B1">
        <w:rPr>
          <w:rFonts w:eastAsia="Calibri" w:cs="Times New Roman"/>
          <w:b/>
          <w:bCs/>
        </w:rPr>
        <w:t>Rozpis dosažitelnosti (pracovní pohotovosti) soudců/soudkyň</w:t>
      </w:r>
    </w:p>
    <w:p w:rsidR="00B760A2" w:rsidRPr="008176B1" w:rsidRDefault="00B760A2" w:rsidP="00B760A2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B760A2" w:rsidRPr="008176B1" w:rsidRDefault="00B760A2" w:rsidP="00B760A2">
      <w:pPr>
        <w:spacing w:after="0" w:line="240" w:lineRule="auto"/>
        <w:jc w:val="both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8176B1">
              <w:rPr>
                <w:rFonts w:eastAsia="Calibri" w:cs="Times New Roman"/>
                <w:b/>
                <w:bCs/>
              </w:rPr>
              <w:t>Týden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8176B1">
              <w:rPr>
                <w:rFonts w:eastAsia="Calibri" w:cs="Times New Roman"/>
                <w:b/>
                <w:bCs/>
              </w:rPr>
              <w:t>Soudce/soudkyně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27. 12. 2021 – 3. 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Anna Tichá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3. 1. – 10. 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Eva Vávrová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10. 1. – 17. 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17. 1. – 24. 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Petra Voců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24. 1. – 31. 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31. 1. – 7. 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Milena Heřmanová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7. 2. – 14. 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Helena Huláková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14. 2. – 21. 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Marie Hlavatá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21. 2. – 28. 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Barbora Tichá Marková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28. 2. – 7. 3.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Jakub Kavalír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7. 3. – 14. 3.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Jana Ela Kliková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14. 3. – 21. 3.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Jan Linhart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21. 3. – 28. 3.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Milan Plhal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28. 3. – 4. 4.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Michaela Nováková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4. 4. – 11. 4.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Zdeněk Roch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11. 4. – 19. 4.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Tomáš Petráň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lastRenderedPageBreak/>
              <w:t>19. 4. – 25. 4.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25. 4. – 2. 5.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Milena Rejchová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2. 5. – 9. 5.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Eva Tabetová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9. 5. – 16. 5.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Markéta Šubová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16. 5. – 23. 5.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Jana Slezáková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23. 5. – 30. 5.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Denisa Horáková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30. 5. – 6. 6.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Anna Tichá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6. 6. – 13. 6.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Michaela Nováková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13. 6. – 20. 6.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Eva Vávrová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20. 6. – 27. 6.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  <w:strike/>
              </w:rPr>
            </w:pPr>
            <w:r w:rsidRPr="008176B1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27. 6. – 4. 7.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Petra Voců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4. 7. – 11. 7.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Ivana Dušáková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11. 7. – 18. 7.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Milena Heřmanová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18. 7. – 25. 7.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Marie Hlavatá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25. 7. – 1. 8.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</w:rPr>
            </w:pPr>
            <w:r w:rsidRPr="007D4990">
              <w:rPr>
                <w:rFonts w:eastAsia="Calibri" w:cs="Times New Roman"/>
                <w:bCs/>
              </w:rPr>
              <w:t>JUDr. Milena Heřmanová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1. 8. – 8. 8.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Barbora Tichá Marková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8. 8. – 15. 8.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Jakub Kavalír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15. 8. – 22. 8.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6E010D">
              <w:rPr>
                <w:rFonts w:eastAsia="Calibri" w:cs="Times New Roman"/>
                <w:bCs/>
              </w:rPr>
              <w:t xml:space="preserve"> JUDr. Jana Ela Kliková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22. 8. – 29. 8.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6E010D">
              <w:rPr>
                <w:rFonts w:eastAsia="Calibri" w:cs="Times New Roman"/>
                <w:bCs/>
              </w:rPr>
              <w:t xml:space="preserve"> JUDr. Milan Plhal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29. 8. – 5. 9.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6E010D">
              <w:rPr>
                <w:rFonts w:eastAsia="Calibri" w:cs="Times New Roman"/>
                <w:bCs/>
              </w:rPr>
              <w:t>Mgr. Jan Linhart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5. 9. – 12. 9.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C26786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  <w:highlight w:val="yellow"/>
              </w:rPr>
            </w:pPr>
            <w:r w:rsidRPr="006E010D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12. 9. – 19. 9.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6E010D">
              <w:rPr>
                <w:rFonts w:eastAsia="Calibri" w:cs="Times New Roman"/>
                <w:bCs/>
              </w:rPr>
              <w:t>Mgr. Denisa Horáková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19. 9. – 26. 9.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6E010D">
              <w:rPr>
                <w:rFonts w:eastAsia="Calibri" w:cs="Times New Roman"/>
                <w:bCs/>
              </w:rPr>
              <w:t>Mgr. Tomáš Petráň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26. 9. – 3. 10.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C26786" w:rsidP="0097656E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6E010D">
              <w:rPr>
                <w:rFonts w:eastAsia="Calibri" w:cs="Times New Roman"/>
                <w:bCs/>
              </w:rPr>
              <w:t>JUDr. Anna Tichá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3. 10. – 10. 10.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6E010D">
              <w:rPr>
                <w:rFonts w:eastAsia="Calibri" w:cs="Times New Roman"/>
                <w:bCs/>
              </w:rPr>
              <w:t>Mgr. Milena Rejchová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10. 10. – 17. 10.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6E010D">
              <w:rPr>
                <w:rFonts w:eastAsia="Calibri" w:cs="Times New Roman"/>
                <w:bCs/>
              </w:rPr>
              <w:t>Mgr. Zdeněk Roch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17. 10. – 24. 10.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6E010D">
              <w:rPr>
                <w:rFonts w:eastAsia="Calibri" w:cs="Times New Roman"/>
                <w:bCs/>
              </w:rPr>
              <w:t>JUDr. Jana Slezáková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24. 10. – 31. 10.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EE0729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  <w:strike/>
              </w:rPr>
            </w:pPr>
            <w:r w:rsidRPr="006E010D">
              <w:rPr>
                <w:rFonts w:eastAsia="Calibri" w:cs="Times New Roman"/>
                <w:bCs/>
              </w:rPr>
              <w:t>JUDr. Helena Huláková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31. 10. – 7. 11.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6E010D">
              <w:rPr>
                <w:rFonts w:eastAsia="Calibri" w:cs="Times New Roman"/>
                <w:bCs/>
              </w:rPr>
              <w:t>Mgr. Eva Tabetová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7. 11. – 14. 11.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6E010D">
              <w:rPr>
                <w:rFonts w:eastAsia="Calibri" w:cs="Times New Roman"/>
                <w:bCs/>
              </w:rPr>
              <w:t>JUDr. Anna Tichá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14. 11. – 21. 11.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6E010D" w:rsidRDefault="0097656E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  <w:strike/>
              </w:rPr>
            </w:pPr>
            <w:r w:rsidRPr="006E010D">
              <w:rPr>
                <w:rFonts w:eastAsia="Calibri" w:cs="Times New Roman"/>
                <w:bCs/>
              </w:rPr>
              <w:t>JUDr. Markéta Šubová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21. 11. – 28. 11.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Eva Vávrová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28. 11. – 5. 12.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5. 12. – 12. 12.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Mgr. Petra Voců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12. 12. – 19. 12.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Ivana Dušáková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19. 12. – 27. 12.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</w:rPr>
            </w:pPr>
            <w:r w:rsidRPr="007D4990">
              <w:rPr>
                <w:rFonts w:eastAsia="Calibri" w:cs="Times New Roman"/>
                <w:bCs/>
              </w:rPr>
              <w:t>JUDr. Helena Huláková</w:t>
            </w:r>
          </w:p>
        </w:tc>
      </w:tr>
      <w:tr w:rsidR="00B760A2" w:rsidRPr="008176B1" w:rsidTr="007F52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27. 12. 2020 – 2. 1.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2" w:rsidRPr="008176B1" w:rsidRDefault="00B760A2" w:rsidP="007F5267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8176B1">
              <w:rPr>
                <w:rFonts w:eastAsia="Calibri" w:cs="Times New Roman"/>
                <w:bCs/>
              </w:rPr>
              <w:t>JUDr. Marie Hlavatá</w:t>
            </w:r>
          </w:p>
        </w:tc>
      </w:tr>
    </w:tbl>
    <w:p w:rsidR="00B760A2" w:rsidRDefault="00B760A2" w:rsidP="00205E92">
      <w:pPr>
        <w:spacing w:after="0" w:line="240" w:lineRule="auto"/>
        <w:jc w:val="both"/>
        <w:rPr>
          <w:szCs w:val="24"/>
        </w:rPr>
      </w:pPr>
    </w:p>
    <w:p w:rsidR="00205E92" w:rsidRPr="00205E92" w:rsidRDefault="00205E92" w:rsidP="00205E92">
      <w:pPr>
        <w:spacing w:after="0" w:line="240" w:lineRule="auto"/>
        <w:jc w:val="both"/>
        <w:rPr>
          <w:szCs w:val="24"/>
        </w:rPr>
      </w:pPr>
      <w:r w:rsidRPr="00205E92">
        <w:rPr>
          <w:szCs w:val="24"/>
        </w:rPr>
        <w:t xml:space="preserve">Hradec Králové dne </w:t>
      </w:r>
      <w:r w:rsidR="004456C0">
        <w:rPr>
          <w:szCs w:val="24"/>
        </w:rPr>
        <w:t>1</w:t>
      </w:r>
      <w:r w:rsidR="009A6F23">
        <w:rPr>
          <w:szCs w:val="24"/>
        </w:rPr>
        <w:t xml:space="preserve">. </w:t>
      </w:r>
      <w:r w:rsidR="00B760A2">
        <w:rPr>
          <w:szCs w:val="24"/>
        </w:rPr>
        <w:t>9</w:t>
      </w:r>
      <w:r w:rsidR="009A6F23">
        <w:rPr>
          <w:szCs w:val="24"/>
        </w:rPr>
        <w:t>.</w:t>
      </w:r>
      <w:r w:rsidR="00BB071A">
        <w:rPr>
          <w:szCs w:val="24"/>
        </w:rPr>
        <w:t xml:space="preserve"> </w:t>
      </w:r>
      <w:r w:rsidRPr="00205E92">
        <w:rPr>
          <w:szCs w:val="24"/>
        </w:rPr>
        <w:t>202</w:t>
      </w:r>
      <w:r>
        <w:rPr>
          <w:szCs w:val="24"/>
        </w:rPr>
        <w:t>2</w:t>
      </w:r>
      <w:r w:rsidRPr="00205E92">
        <w:rPr>
          <w:szCs w:val="24"/>
        </w:rPr>
        <w:tab/>
      </w:r>
      <w:r w:rsidRPr="00205E92">
        <w:rPr>
          <w:szCs w:val="24"/>
        </w:rPr>
        <w:tab/>
      </w:r>
      <w:r w:rsidRPr="00205E92">
        <w:rPr>
          <w:szCs w:val="24"/>
        </w:rPr>
        <w:tab/>
      </w: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JUDr. Marcela Sedmíková</w:t>
      </w: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p</w:t>
      </w:r>
      <w:r w:rsidR="00D70922">
        <w:rPr>
          <w:rFonts w:eastAsia="Times New Roman" w:cs="Times New Roman"/>
          <w:szCs w:val="24"/>
          <w:lang w:eastAsia="cs-CZ"/>
        </w:rPr>
        <w:t>ř</w:t>
      </w:r>
      <w:r w:rsidRPr="00205E92">
        <w:rPr>
          <w:rFonts w:eastAsia="Times New Roman" w:cs="Times New Roman"/>
          <w:szCs w:val="24"/>
          <w:lang w:eastAsia="cs-CZ"/>
        </w:rPr>
        <w:t xml:space="preserve">edsedkyně okresního soudu </w:t>
      </w:r>
    </w:p>
    <w:p w:rsidR="00EB0D10" w:rsidRDefault="00EB0D10" w:rsidP="00D27C50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B0D10" w:rsidRDefault="00EB0D10" w:rsidP="00D27C50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05E92" w:rsidRDefault="00205E92" w:rsidP="00D27C50">
      <w:pPr>
        <w:spacing w:after="0" w:line="240" w:lineRule="auto"/>
      </w:pPr>
      <w:r w:rsidRPr="00205E92">
        <w:rPr>
          <w:rFonts w:eastAsia="Times New Roman" w:cs="Times New Roman"/>
          <w:szCs w:val="24"/>
          <w:lang w:eastAsia="cs-CZ"/>
        </w:rPr>
        <w:t xml:space="preserve">Změna rozvrhu práce byla projednána se soudcovskou radou dne </w:t>
      </w:r>
      <w:r w:rsidR="006E010D">
        <w:rPr>
          <w:rFonts w:eastAsia="Times New Roman" w:cs="Times New Roman"/>
          <w:szCs w:val="24"/>
          <w:lang w:eastAsia="cs-CZ"/>
        </w:rPr>
        <w:t xml:space="preserve">1. 9. </w:t>
      </w:r>
      <w:r w:rsidRPr="00205E92">
        <w:rPr>
          <w:rFonts w:eastAsia="Times New Roman" w:cs="Times New Roman"/>
          <w:szCs w:val="24"/>
          <w:lang w:eastAsia="cs-CZ"/>
        </w:rPr>
        <w:t>202</w:t>
      </w:r>
      <w:r>
        <w:rPr>
          <w:rFonts w:eastAsia="Times New Roman" w:cs="Times New Roman"/>
          <w:szCs w:val="24"/>
          <w:lang w:eastAsia="cs-CZ"/>
        </w:rPr>
        <w:t>2</w:t>
      </w:r>
      <w:r w:rsidRPr="00205E92">
        <w:rPr>
          <w:rFonts w:eastAsia="Times New Roman" w:cs="Times New Roman"/>
          <w:szCs w:val="24"/>
          <w:lang w:eastAsia="cs-CZ"/>
        </w:rPr>
        <w:t>.</w:t>
      </w:r>
    </w:p>
    <w:sectPr w:rsidR="0020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49D"/>
    <w:multiLevelType w:val="hybridMultilevel"/>
    <w:tmpl w:val="AA5AC1EC"/>
    <w:lvl w:ilvl="0" w:tplc="1F5C4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13500"/>
    <w:multiLevelType w:val="hybridMultilevel"/>
    <w:tmpl w:val="6388D39E"/>
    <w:lvl w:ilvl="0" w:tplc="3CACE9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4891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4F5"/>
    <w:multiLevelType w:val="hybridMultilevel"/>
    <w:tmpl w:val="0C4AD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26487"/>
    <w:multiLevelType w:val="hybridMultilevel"/>
    <w:tmpl w:val="E9027E04"/>
    <w:lvl w:ilvl="0" w:tplc="FEBAAC34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EF7E88"/>
    <w:multiLevelType w:val="hybridMultilevel"/>
    <w:tmpl w:val="89DEB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91696"/>
    <w:multiLevelType w:val="hybridMultilevel"/>
    <w:tmpl w:val="5792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52D4F"/>
    <w:multiLevelType w:val="hybridMultilevel"/>
    <w:tmpl w:val="BB3C82E6"/>
    <w:lvl w:ilvl="0" w:tplc="8F763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2C4148"/>
    <w:multiLevelType w:val="hybridMultilevel"/>
    <w:tmpl w:val="AEDCB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52460"/>
    <w:multiLevelType w:val="hybridMultilevel"/>
    <w:tmpl w:val="68503576"/>
    <w:lvl w:ilvl="0" w:tplc="40764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6578D"/>
    <w:multiLevelType w:val="hybridMultilevel"/>
    <w:tmpl w:val="13D09490"/>
    <w:lvl w:ilvl="0" w:tplc="7CB8418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0E4A2E"/>
    <w:multiLevelType w:val="hybridMultilevel"/>
    <w:tmpl w:val="67D85B18"/>
    <w:lvl w:ilvl="0" w:tplc="30A6C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42A8B"/>
    <w:multiLevelType w:val="hybridMultilevel"/>
    <w:tmpl w:val="F10E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66268"/>
    <w:multiLevelType w:val="hybridMultilevel"/>
    <w:tmpl w:val="4D74C268"/>
    <w:lvl w:ilvl="0" w:tplc="7A5488FA">
      <w:start w:val="25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7ECA5FE5"/>
    <w:multiLevelType w:val="hybridMultilevel"/>
    <w:tmpl w:val="D08C13CC"/>
    <w:lvl w:ilvl="0" w:tplc="6F1AA7B2">
      <w:start w:val="3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7"/>
  </w:num>
  <w:num w:numId="5">
    <w:abstractNumId w:val="0"/>
  </w:num>
  <w:num w:numId="6">
    <w:abstractNumId w:val="15"/>
  </w:num>
  <w:num w:numId="7">
    <w:abstractNumId w:val="19"/>
  </w:num>
  <w:num w:numId="8">
    <w:abstractNumId w:val="3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2"/>
  </w:num>
  <w:num w:numId="18">
    <w:abstractNumId w:val="18"/>
  </w:num>
  <w:num w:numId="19">
    <w:abstractNumId w:val="4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24"/>
    <w:rsid w:val="00010EF7"/>
    <w:rsid w:val="000416FC"/>
    <w:rsid w:val="0004418F"/>
    <w:rsid w:val="000604FB"/>
    <w:rsid w:val="000744CB"/>
    <w:rsid w:val="0008111D"/>
    <w:rsid w:val="000B1FBE"/>
    <w:rsid w:val="000B3D54"/>
    <w:rsid w:val="00152104"/>
    <w:rsid w:val="001F0233"/>
    <w:rsid w:val="00205E92"/>
    <w:rsid w:val="00227F5A"/>
    <w:rsid w:val="00233CC7"/>
    <w:rsid w:val="0025066F"/>
    <w:rsid w:val="0025119E"/>
    <w:rsid w:val="002E260C"/>
    <w:rsid w:val="00344A60"/>
    <w:rsid w:val="00387D95"/>
    <w:rsid w:val="003B19FE"/>
    <w:rsid w:val="003C2985"/>
    <w:rsid w:val="0041377F"/>
    <w:rsid w:val="004456C0"/>
    <w:rsid w:val="0047345D"/>
    <w:rsid w:val="004E2E69"/>
    <w:rsid w:val="004F0931"/>
    <w:rsid w:val="005117D0"/>
    <w:rsid w:val="00525B51"/>
    <w:rsid w:val="00552828"/>
    <w:rsid w:val="005778BF"/>
    <w:rsid w:val="005849B3"/>
    <w:rsid w:val="005C5BC5"/>
    <w:rsid w:val="005D7127"/>
    <w:rsid w:val="005E3892"/>
    <w:rsid w:val="00612511"/>
    <w:rsid w:val="00672C7C"/>
    <w:rsid w:val="006754C1"/>
    <w:rsid w:val="006B3090"/>
    <w:rsid w:val="006E010D"/>
    <w:rsid w:val="007221CE"/>
    <w:rsid w:val="00735CCF"/>
    <w:rsid w:val="00750B3B"/>
    <w:rsid w:val="007567D2"/>
    <w:rsid w:val="00780F9E"/>
    <w:rsid w:val="007955D7"/>
    <w:rsid w:val="007D4990"/>
    <w:rsid w:val="007F5267"/>
    <w:rsid w:val="00803B9A"/>
    <w:rsid w:val="008176B1"/>
    <w:rsid w:val="00822595"/>
    <w:rsid w:val="0082433C"/>
    <w:rsid w:val="00827A74"/>
    <w:rsid w:val="00841A20"/>
    <w:rsid w:val="00862850"/>
    <w:rsid w:val="00876A29"/>
    <w:rsid w:val="008B7565"/>
    <w:rsid w:val="0091783A"/>
    <w:rsid w:val="00937AB3"/>
    <w:rsid w:val="00953479"/>
    <w:rsid w:val="0097656E"/>
    <w:rsid w:val="00984891"/>
    <w:rsid w:val="00987024"/>
    <w:rsid w:val="009A6F23"/>
    <w:rsid w:val="009E4C47"/>
    <w:rsid w:val="00A5483B"/>
    <w:rsid w:val="00A600D9"/>
    <w:rsid w:val="00A872F5"/>
    <w:rsid w:val="00AC353B"/>
    <w:rsid w:val="00AD2DA1"/>
    <w:rsid w:val="00B0228A"/>
    <w:rsid w:val="00B03DE2"/>
    <w:rsid w:val="00B1077A"/>
    <w:rsid w:val="00B261FD"/>
    <w:rsid w:val="00B27311"/>
    <w:rsid w:val="00B36E34"/>
    <w:rsid w:val="00B760A2"/>
    <w:rsid w:val="00B91F9D"/>
    <w:rsid w:val="00BB071A"/>
    <w:rsid w:val="00BC4773"/>
    <w:rsid w:val="00C16333"/>
    <w:rsid w:val="00C242B8"/>
    <w:rsid w:val="00C26786"/>
    <w:rsid w:val="00C4238A"/>
    <w:rsid w:val="00C46B02"/>
    <w:rsid w:val="00C51D39"/>
    <w:rsid w:val="00C70474"/>
    <w:rsid w:val="00C704C0"/>
    <w:rsid w:val="00C86BBF"/>
    <w:rsid w:val="00C86F12"/>
    <w:rsid w:val="00CA5032"/>
    <w:rsid w:val="00CC0539"/>
    <w:rsid w:val="00D16244"/>
    <w:rsid w:val="00D27C50"/>
    <w:rsid w:val="00D41269"/>
    <w:rsid w:val="00D52A6B"/>
    <w:rsid w:val="00D70922"/>
    <w:rsid w:val="00D75B78"/>
    <w:rsid w:val="00D87710"/>
    <w:rsid w:val="00DA2555"/>
    <w:rsid w:val="00DB3608"/>
    <w:rsid w:val="00DE2135"/>
    <w:rsid w:val="00DF5F8B"/>
    <w:rsid w:val="00E04095"/>
    <w:rsid w:val="00EA163A"/>
    <w:rsid w:val="00EB0D10"/>
    <w:rsid w:val="00EC3830"/>
    <w:rsid w:val="00EE0729"/>
    <w:rsid w:val="00EE56C2"/>
    <w:rsid w:val="00EF0B27"/>
    <w:rsid w:val="00F50C19"/>
    <w:rsid w:val="00F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0228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7D2"/>
    <w:pPr>
      <w:ind w:left="720"/>
      <w:contextualSpacing/>
    </w:pPr>
  </w:style>
  <w:style w:type="paragraph" w:styleId="Nzev">
    <w:name w:val="Title"/>
    <w:basedOn w:val="Normln"/>
    <w:link w:val="NzevChar"/>
    <w:qFormat/>
    <w:rsid w:val="000744C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0744CB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B0228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D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0228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7D2"/>
    <w:pPr>
      <w:ind w:left="720"/>
      <w:contextualSpacing/>
    </w:pPr>
  </w:style>
  <w:style w:type="paragraph" w:styleId="Nzev">
    <w:name w:val="Title"/>
    <w:basedOn w:val="Normln"/>
    <w:link w:val="NzevChar"/>
    <w:qFormat/>
    <w:rsid w:val="000744C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0744CB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B0228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D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6115-EFF9-4EA5-AC37-9912037E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4872</Words>
  <Characters>28748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9</cp:revision>
  <cp:lastPrinted>2022-09-02T04:54:00Z</cp:lastPrinted>
  <dcterms:created xsi:type="dcterms:W3CDTF">2022-09-01T13:50:00Z</dcterms:created>
  <dcterms:modified xsi:type="dcterms:W3CDTF">2022-09-02T08:54:00Z</dcterms:modified>
</cp:coreProperties>
</file>