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2A0E1B">
        <w:rPr>
          <w:rFonts w:ascii="Garamond" w:hAnsi="Garamond"/>
          <w:b w:val="0"/>
          <w:sz w:val="24"/>
          <w:szCs w:val="24"/>
        </w:rPr>
        <w:t>863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2A0E1B">
        <w:rPr>
          <w:rFonts w:ascii="Garamond" w:hAnsi="Garamond"/>
          <w:szCs w:val="32"/>
        </w:rPr>
        <w:t>3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F94441" w:rsidRPr="00F94441" w:rsidRDefault="00F94441" w:rsidP="00F94441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s ohledem </w:t>
      </w:r>
      <w:r w:rsidRPr="00FE1816">
        <w:rPr>
          <w:bCs/>
          <w:szCs w:val="24"/>
        </w:rPr>
        <w:t>na rovnoměrné zatížení soudkyň nastoupivších od 1. 1. 2023</w:t>
      </w:r>
      <w:r w:rsidRPr="00F94441">
        <w:rPr>
          <w:bCs/>
          <w:szCs w:val="24"/>
        </w:rPr>
        <w:t xml:space="preserve"> </w:t>
      </w:r>
      <w:r w:rsidR="002A0E1B">
        <w:rPr>
          <w:bCs/>
          <w:szCs w:val="24"/>
        </w:rPr>
        <w:t xml:space="preserve">měním </w:t>
      </w:r>
      <w:r w:rsidRPr="00F94441">
        <w:rPr>
          <w:bCs/>
          <w:szCs w:val="24"/>
        </w:rPr>
        <w:t xml:space="preserve">Rozvrh práce u Okresního soudu v Hradci Králové </w:t>
      </w:r>
      <w:r w:rsidR="002A0E1B">
        <w:rPr>
          <w:bCs/>
          <w:szCs w:val="24"/>
        </w:rPr>
        <w:t xml:space="preserve">od 1. 5. 2023 takto: </w:t>
      </w:r>
    </w:p>
    <w:p w:rsidR="002A0E1B" w:rsidRDefault="002A0E1B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1B521A" w:rsidRPr="001B521A" w:rsidRDefault="001B521A" w:rsidP="001B521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1B521A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1B521A" w:rsidRPr="001B521A" w:rsidRDefault="001B521A" w:rsidP="001B521A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1B521A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1B521A" w:rsidRDefault="001B521A" w:rsidP="004B4F0D"/>
    <w:p w:rsidR="00377A43" w:rsidRPr="00377A43" w:rsidRDefault="00377A43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0" w:name="_Toc467760441"/>
      <w:bookmarkStart w:id="1" w:name="_Toc467760604"/>
      <w:bookmarkStart w:id="2" w:name="_Toc467760691"/>
      <w:bookmarkStart w:id="3" w:name="_Toc467760960"/>
      <w:bookmarkStart w:id="4" w:name="_Toc467761186"/>
      <w:bookmarkStart w:id="5" w:name="_Toc467761233"/>
      <w:bookmarkStart w:id="6" w:name="_Toc467821920"/>
      <w:bookmarkStart w:id="7" w:name="_Toc467822492"/>
      <w:bookmarkStart w:id="8" w:name="_Toc467822819"/>
      <w:bookmarkStart w:id="9" w:name="_Toc468093011"/>
      <w:bookmarkStart w:id="10" w:name="_Toc468175649"/>
      <w:bookmarkStart w:id="11" w:name="_Toc510514008"/>
      <w:r w:rsidRPr="00377A43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2" w:name="_Toc467760442"/>
      <w:bookmarkStart w:id="13" w:name="_Toc467760605"/>
      <w:bookmarkStart w:id="14" w:name="_Toc467760692"/>
      <w:bookmarkEnd w:id="0"/>
      <w:bookmarkEnd w:id="1"/>
      <w:bookmarkEnd w:id="2"/>
      <w:r w:rsidRPr="00377A43">
        <w:rPr>
          <w:rFonts w:eastAsia="Times New Roman" w:cs="Times New Roman"/>
          <w:b/>
          <w:bCs/>
          <w:szCs w:val="24"/>
          <w:lang w:eastAsia="cs-CZ"/>
        </w:rPr>
        <w:t>V</w:t>
      </w:r>
    </w:p>
    <w:p w:rsidR="00377A43" w:rsidRPr="00377A43" w:rsidRDefault="00377A43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377A43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E1816" w:rsidRDefault="00FE1816" w:rsidP="00377A43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</w:p>
    <w:p w:rsidR="00377A43" w:rsidRPr="00377A43" w:rsidRDefault="00377A43" w:rsidP="00377A43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Čl. 2</w:t>
      </w:r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 xml:space="preserve">Systém přidělování věcí do rejstříku P a </w:t>
      </w:r>
      <w:proofErr w:type="spellStart"/>
      <w:r w:rsidRPr="00377A43">
        <w:rPr>
          <w:rFonts w:eastAsia="Calibri" w:cs="Times New Roman"/>
          <w:b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 rok před podáním tohoto návrhu, přidělí se do senátu, ve kterém bylo rozhodnutí vydáno nebo úkon učiněn s výjimkou senátu 38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377A43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 nejdéle 1 rok před podáním tohoto návrhu v senátě 38 P a </w:t>
      </w:r>
      <w:proofErr w:type="spellStart"/>
      <w:r w:rsidRPr="00377A43">
        <w:rPr>
          <w:rFonts w:eastAsia="Times New Roman" w:cs="Times New Roman"/>
          <w:szCs w:val="24"/>
          <w:lang w:eastAsia="cs-CZ"/>
        </w:rPr>
        <w:t>Nc</w:t>
      </w:r>
      <w:proofErr w:type="spellEnd"/>
      <w:r w:rsidRPr="00377A43">
        <w:rPr>
          <w:rFonts w:eastAsia="Times New Roman" w:cs="Times New Roman"/>
          <w:szCs w:val="24"/>
          <w:lang w:eastAsia="cs-CZ"/>
        </w:rPr>
        <w:t>, přidělí se do senátu 10 P a </w:t>
      </w:r>
      <w:proofErr w:type="spellStart"/>
      <w:r w:rsidRPr="00377A43">
        <w:rPr>
          <w:rFonts w:eastAsia="Times New Roman" w:cs="Times New Roman"/>
          <w:szCs w:val="24"/>
          <w:lang w:eastAsia="cs-CZ"/>
        </w:rPr>
        <w:t>Nc</w:t>
      </w:r>
      <w:proofErr w:type="spellEnd"/>
      <w:r w:rsidRPr="00377A43">
        <w:rPr>
          <w:rFonts w:eastAsia="Times New Roman" w:cs="Times New Roman"/>
          <w:szCs w:val="24"/>
          <w:lang w:eastAsia="cs-CZ"/>
        </w:rPr>
        <w:t xml:space="preserve">. </w:t>
      </w:r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ve věci pravomocně neskončené se přidělí do senátu, ve kterém je věc řešena. </w:t>
      </w:r>
    </w:p>
    <w:p w:rsidR="00377A43" w:rsidRPr="00377A43" w:rsidRDefault="00377A43" w:rsidP="00377A4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A0E1B">
        <w:rPr>
          <w:rFonts w:eastAsia="Calibri" w:cs="Times New Roman"/>
          <w:szCs w:val="24"/>
        </w:rPr>
        <w:t xml:space="preserve">a) Prvních 20 nových návrhů napadlých od 1. 4. 2023 </w:t>
      </w:r>
      <w:r w:rsidRPr="00377A43">
        <w:rPr>
          <w:rFonts w:eastAsia="Calibri" w:cs="Times New Roman"/>
          <w:szCs w:val="24"/>
        </w:rPr>
        <w:t xml:space="preserve">a řízení zahájených z úřední povinnosti zapsaných do rejstříku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ve věcech, v nichž nebylo vydáno opatrovnické rozhodnutí nebo učiněn úkon vyšším soudním úředníkem nejdéle 1 rok před podáním návrhu, se přidělují do senátu 4 P 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>.</w:t>
      </w:r>
    </w:p>
    <w:p w:rsidR="00377A43" w:rsidRPr="00377A43" w:rsidRDefault="00377A43" w:rsidP="00377A43">
      <w:pPr>
        <w:spacing w:before="120"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2A0E1B">
        <w:rPr>
          <w:rFonts w:eastAsia="Calibri" w:cs="Times New Roman"/>
          <w:szCs w:val="24"/>
        </w:rPr>
        <w:t xml:space="preserve">b) Od 21. nového </w:t>
      </w:r>
      <w:r w:rsidRPr="00377A43">
        <w:rPr>
          <w:rFonts w:eastAsia="Calibri" w:cs="Times New Roman"/>
          <w:szCs w:val="24"/>
        </w:rPr>
        <w:t xml:space="preserve">návrhu ve věci, v níž nebylo vydáno opatrovnické rozhodnutí nebo učiněn úkon vyšším soudním úředníkem nejdéle 1 rok před podáním návrhu, a řízení zahájená z úřední povinnosti zapsaná do rejstříku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, se tyto návrhy a řízení přidělují čárkovým systémem chronologicky dle data nápadu v pořadí do senátů: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24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25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čtvrté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37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druhé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4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druhé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lastRenderedPageBreak/>
        <w:t xml:space="preserve">10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</w:t>
      </w:r>
      <w:r w:rsidRPr="00FE1F7C">
        <w:rPr>
          <w:rFonts w:eastAsia="Calibri" w:cs="Times New Roman"/>
          <w:szCs w:val="24"/>
        </w:rPr>
        <w:t xml:space="preserve">každé druhé kolo 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22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23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přičemž se vynechá senát, kterému byla již přidělena věc dle bodu 1 tohoto článku.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Specializace svéprávnost</w:t>
      </w:r>
    </w:p>
    <w:p w:rsidR="00377A43" w:rsidRPr="00377A43" w:rsidRDefault="00377A43" w:rsidP="00377A43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úřednicí, se přidělí do senátu, ve kterém bylo rozhodnutí vydáno nebo úkon učiněn s výjimkou senátu 37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a 38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</w:t>
      </w:r>
    </w:p>
    <w:p w:rsidR="00377A43" w:rsidRPr="00377A43" w:rsidRDefault="00377A43" w:rsidP="00377A43">
      <w:pPr>
        <w:spacing w:before="120" w:after="0"/>
        <w:ind w:left="108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37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, se přidělí tak, že všechna běžná lichá čísla se přidělí do senátu 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a všechna sudá běžná čísla se přidělí do senátu 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 </w:t>
      </w:r>
    </w:p>
    <w:p w:rsidR="00377A43" w:rsidRPr="00377A43" w:rsidRDefault="00377A43" w:rsidP="00377A43">
      <w:pPr>
        <w:spacing w:before="120" w:after="0"/>
        <w:ind w:left="108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38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, se přidělí do senátu 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</w:p>
    <w:p w:rsidR="00377A43" w:rsidRPr="00377A43" w:rsidRDefault="00377A43" w:rsidP="00377A43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 </w:t>
      </w:r>
    </w:p>
    <w:p w:rsidR="00377A43" w:rsidRPr="00377A43" w:rsidRDefault="00377A43" w:rsidP="00377A43">
      <w:pPr>
        <w:spacing w:after="0"/>
        <w:ind w:left="372"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371"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371"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 xml:space="preserve">Specializace předběžná opatření dle § 452 z. </w:t>
      </w:r>
      <w:proofErr w:type="gramStart"/>
      <w:r w:rsidRPr="00377A43">
        <w:rPr>
          <w:rFonts w:eastAsia="Calibri" w:cs="Times New Roman"/>
          <w:b/>
        </w:rPr>
        <w:t>ř.</w:t>
      </w:r>
      <w:proofErr w:type="gramEnd"/>
      <w:r w:rsidRPr="00377A43">
        <w:rPr>
          <w:rFonts w:eastAsia="Calibri" w:cs="Times New Roman"/>
          <w:b/>
        </w:rPr>
        <w:t xml:space="preserve"> s. 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38 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 ve věcech, v nichž v posledním </w:t>
      </w:r>
      <w:r w:rsidRPr="00377A43">
        <w:rPr>
          <w:rFonts w:eastAsia="Calibri" w:cs="Times New Roman"/>
        </w:rPr>
        <w:lastRenderedPageBreak/>
        <w:t xml:space="preserve">1 roce před podáním návrhu vydala rozhodnutí JUDr. Jana Ela Kliková, se přidělí do senátu 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</w:t>
      </w:r>
    </w:p>
    <w:p w:rsidR="00377A43" w:rsidRPr="00377A43" w:rsidRDefault="00377A43" w:rsidP="00377A43">
      <w:pPr>
        <w:spacing w:before="120" w:after="12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Návrhy ve věci pravomocně neskončené se přidělí do senátu, ve kterém je věc řešena.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Nové 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žádné kolo</w:t>
      </w:r>
    </w:p>
    <w:p w:rsidR="00377A43" w:rsidRPr="00377A43" w:rsidRDefault="00377A43" w:rsidP="00377A43">
      <w:pPr>
        <w:spacing w:after="0"/>
        <w:ind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přičemž se vynechá senát, kterému byla již přidělena věc dle odstavce 1 a 2 bodu 4 tohoto článku.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Specializace cizina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Za věc s cizím prvkem jsou považovány pouze věci, ve kterých je v okamžiku nápadu věci patrno, že bude doručováno účastníkům řízení do ciziny nebo věci, ve kterých je v okamžiku nápadu věci patrno, že některým z účastníků je cizí státní příslušník. 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  <w:color w:val="0070C0"/>
        </w:rPr>
      </w:pPr>
      <w:r w:rsidRPr="00377A43">
        <w:rPr>
          <w:rFonts w:eastAsia="Calibri" w:cs="Times New Roman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 s výjimkou rozhodnutí vydaných v senátu 38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Návrhy s cizím prvkem ve věcech, v nichž v posledním 1 roce před podáním návrhu vydala rozhodnutí JUDr. Jana Ela Kliková, se přidělí do senátu 10 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  <w:color w:val="0070C0"/>
        </w:rPr>
        <w:t>.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Návrhy s cizím prvkem ve věci pravomocně neskončené se přidělí do senátu, ve kterém je věc řešena.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Nové návrhy s cizím prvkem se přidělují zvláštním čárkovým systémem chronologicky dle data nápadu v pořadí do senátů: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 - žádné kolo</w:t>
      </w:r>
    </w:p>
    <w:p w:rsidR="00377A43" w:rsidRPr="00377A43" w:rsidRDefault="00377A43" w:rsidP="00377A43">
      <w:pPr>
        <w:spacing w:after="0"/>
        <w:ind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přičemž se vynechá senát, kterému byla již přidělena věc dle odstavce 2 a 3 bodu 5 tohoto článku.</w:t>
      </w:r>
    </w:p>
    <w:p w:rsidR="00377A43" w:rsidRPr="00377A43" w:rsidRDefault="00377A43" w:rsidP="00377A4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right="23" w:hanging="357"/>
        <w:jc w:val="both"/>
        <w:rPr>
          <w:rFonts w:eastAsia="Calibri" w:cs="Times New Roman"/>
          <w:bCs/>
        </w:rPr>
      </w:pPr>
      <w:r w:rsidRPr="00377A43">
        <w:rPr>
          <w:rFonts w:eastAsia="Calibri" w:cs="Times New Roman"/>
          <w:b/>
          <w:bCs/>
        </w:rPr>
        <w:t>Priority přidělování specializací</w:t>
      </w:r>
      <w:r w:rsidRPr="00377A43">
        <w:rPr>
          <w:rFonts w:eastAsia="Calibri" w:cs="Times New Roman"/>
          <w:bCs/>
        </w:rPr>
        <w:t xml:space="preserve"> jsou v následujícím pořadí: 1. Specializace svéprávnost, 2. Specializace předběžné opatření dle </w:t>
      </w:r>
      <w:r w:rsidRPr="00377A43">
        <w:rPr>
          <w:rFonts w:eastAsia="Calibri" w:cs="Times New Roman"/>
        </w:rPr>
        <w:t xml:space="preserve">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</w:t>
      </w:r>
      <w:r w:rsidRPr="00377A43">
        <w:rPr>
          <w:rFonts w:eastAsia="Calibri" w:cs="Times New Roman"/>
          <w:bCs/>
        </w:rPr>
        <w:t>., 3. Specializace cizina</w:t>
      </w:r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lastRenderedPageBreak/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na předběžná opatření upravující poměry dítěte (§ </w:t>
      </w:r>
      <w:proofErr w:type="gramStart"/>
      <w:r w:rsidRPr="00377A43">
        <w:rPr>
          <w:rFonts w:eastAsia="Calibri" w:cs="Times New Roman"/>
        </w:rPr>
        <w:t xml:space="preserve">452 </w:t>
      </w:r>
      <w:proofErr w:type="spellStart"/>
      <w:r w:rsidRPr="00377A43">
        <w:rPr>
          <w:rFonts w:eastAsia="Calibri" w:cs="Times New Roman"/>
        </w:rPr>
        <w:t>z.ř.</w:t>
      </w:r>
      <w:proofErr w:type="gramEnd"/>
      <w:r w:rsidRPr="00377A43">
        <w:rPr>
          <w:rFonts w:eastAsia="Calibri" w:cs="Times New Roman"/>
        </w:rPr>
        <w:t>s</w:t>
      </w:r>
      <w:proofErr w:type="spellEnd"/>
      <w:r w:rsidRPr="00377A43">
        <w:rPr>
          <w:rFonts w:eastAsia="Calibri" w:cs="Times New Roman"/>
        </w:rPr>
        <w:t xml:space="preserve">.), doručené v době od konce pracovní doby soudu v poslední pracovní den v době určené dle rozpisu dosažitelnosti (viz ČÁST DRUHÁ: trestní oddělení, ODDÍL II, čl. 5, bod 2) až do 12:00 hodin posledního dne pracovního volna či klidu, rozhodne soudce/soudkyně určený/á rozpisem dosažitelnosti. </w:t>
      </w:r>
    </w:p>
    <w:p w:rsidR="00377A43" w:rsidRPr="00377A43" w:rsidRDefault="00377A43" w:rsidP="00377A43">
      <w:pPr>
        <w:autoSpaceDE w:val="0"/>
        <w:autoSpaceDN w:val="0"/>
        <w:ind w:left="708" w:right="23"/>
        <w:jc w:val="both"/>
        <w:rPr>
          <w:rFonts w:eastAsia="Calibri" w:cs="Times New Roman"/>
          <w:bCs/>
        </w:rPr>
      </w:pPr>
      <w:r w:rsidRPr="00377A43">
        <w:rPr>
          <w:rFonts w:eastAsia="Calibri" w:cs="Times New Roman"/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FE1816" w:rsidRDefault="00FE1816" w:rsidP="004B4F0D"/>
    <w:p w:rsidR="00377A43" w:rsidRPr="00377A43" w:rsidRDefault="00377A43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15" w:name="_Toc467760452"/>
      <w:bookmarkStart w:id="16" w:name="_Toc467760615"/>
      <w:bookmarkStart w:id="17" w:name="_Toc467760702"/>
      <w:bookmarkStart w:id="18" w:name="_Toc467760964"/>
      <w:bookmarkStart w:id="19" w:name="_Toc467761190"/>
      <w:bookmarkStart w:id="20" w:name="_Toc467761237"/>
      <w:bookmarkStart w:id="21" w:name="_Toc467821923"/>
      <w:bookmarkStart w:id="22" w:name="_Toc467822495"/>
      <w:bookmarkStart w:id="23" w:name="_Toc467822822"/>
      <w:bookmarkStart w:id="24" w:name="_Toc468093014"/>
      <w:bookmarkStart w:id="25" w:name="_Toc468175652"/>
      <w:bookmarkStart w:id="26" w:name="_Toc510514012"/>
      <w:r w:rsidRPr="00377A43">
        <w:rPr>
          <w:rFonts w:eastAsia="Calibri" w:cs="Times New Roman"/>
          <w:b/>
          <w:bCs/>
        </w:rPr>
        <w:t>ČÁST ČTVRTÁ</w:t>
      </w:r>
    </w:p>
    <w:p w:rsidR="00377A43" w:rsidRDefault="00377A43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377A43">
        <w:rPr>
          <w:rFonts w:eastAsia="Calibri" w:cs="Times New Roman"/>
          <w:bCs/>
        </w:rPr>
        <w:t>Správa soudu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E1816" w:rsidRPr="00377A43" w:rsidRDefault="00FE1816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</w:p>
    <w:p w:rsidR="00377A43" w:rsidRPr="00377A43" w:rsidRDefault="00377A43" w:rsidP="00377A43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Rozpočet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Jaroslava Suchánková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Personální agenda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Irena Kulichová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Lenka Matoušková </w:t>
            </w:r>
          </w:p>
          <w:p w:rsidR="00377A43" w:rsidRPr="00377A43" w:rsidRDefault="00377A43" w:rsidP="00377A43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377A43">
              <w:rPr>
                <w:rFonts w:eastAsia="Calibri" w:cs="Times New Roman"/>
                <w:bCs/>
              </w:rPr>
              <w:t>ust</w:t>
            </w:r>
            <w:proofErr w:type="spellEnd"/>
            <w:r w:rsidRPr="00377A43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Správkyně sítě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Mgr. Martina Kubátová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Lejpová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lastRenderedPageBreak/>
              <w:t xml:space="preserve">Organizuje, kontroluje a metodicky řídí soudní kanceláře.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>).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Hlavní účetní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Irena Kulichová, Alena Málková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377A43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377A43">
              <w:rPr>
                <w:rFonts w:eastAsia="Calibri" w:cs="Times New Roman"/>
              </w:rPr>
              <w:t>vyhl</w:t>
            </w:r>
            <w:proofErr w:type="spellEnd"/>
            <w:r w:rsidRPr="00377A43">
              <w:rPr>
                <w:rFonts w:eastAsia="Calibri" w:cs="Times New Roman"/>
              </w:rPr>
              <w:t xml:space="preserve">. č. 416/2004 Sb. </w:t>
            </w:r>
            <w:r w:rsidRPr="00377A43">
              <w:rPr>
                <w:rFonts w:eastAsia="Calibri" w:cs="Times New Roman"/>
                <w:bCs/>
              </w:rPr>
              <w:t>ve znění pozdějších předpisů,</w:t>
            </w:r>
            <w:r w:rsidRPr="00377A43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Účetnictví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Jaroslava Suchánková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Účetní, pokladní:</w:t>
            </w:r>
            <w:r w:rsidRPr="00377A43">
              <w:rPr>
                <w:rFonts w:eastAsia="Calibri" w:cs="Times New Roman"/>
                <w:b/>
                <w:bCs/>
              </w:rPr>
              <w:t xml:space="preserve"> </w:t>
            </w:r>
            <w:r w:rsidRPr="002A0E1B">
              <w:rPr>
                <w:rFonts w:eastAsia="Calibri" w:cs="Times New Roman"/>
                <w:b/>
                <w:bCs/>
              </w:rPr>
              <w:t>Kateřina Hojná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Pokladna – Jana Šepková, Alena Málková, Renata Žítková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Účetnictví – Jaroslava Suchánková, Irena Kulichová, Alena Málková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Lejpová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Autoprovoz: Petra Marešová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a zodpovídá za autoprovoz.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majetkové správy, referentka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Vede rejstřík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377A43">
              <w:rPr>
                <w:rFonts w:eastAsia="Calibri" w:cs="Times New Roman"/>
                <w:bCs/>
              </w:rPr>
              <w:t xml:space="preserve">: </w:t>
            </w:r>
            <w:r w:rsidRPr="00377A43">
              <w:rPr>
                <w:rFonts w:eastAsia="Calibri" w:cs="Times New Roman"/>
                <w:b/>
                <w:bCs/>
              </w:rPr>
              <w:t>Alena Málková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Správa budovy - Robert Peroutka </w:t>
            </w:r>
          </w:p>
          <w:p w:rsidR="00377A43" w:rsidRPr="009C7220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</w:rPr>
              <w:t xml:space="preserve">Účetní - Jaroslava Suchánková, Irena Kulichová, </w:t>
            </w:r>
            <w:r w:rsidR="009C7220" w:rsidRPr="002A0E1B">
              <w:rPr>
                <w:rFonts w:eastAsia="Calibri" w:cs="Times New Roman"/>
                <w:bCs/>
              </w:rPr>
              <w:t>Kateřina Hojná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Zodpovídá za úklid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Zodpovídá za evidenci přísedících okresního soudu. 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Vede rejstřík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>, Si, St.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Si, St.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2A0E1B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377A43">
              <w:rPr>
                <w:rFonts w:eastAsia="Calibri" w:cs="Times New Roman"/>
                <w:bCs/>
              </w:rPr>
              <w:t xml:space="preserve">:   </w:t>
            </w:r>
            <w:r w:rsidRPr="00377A43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377A43">
              <w:rPr>
                <w:rFonts w:eastAsia="Calibri" w:cs="Times New Roman"/>
                <w:bCs/>
              </w:rPr>
              <w:t>– leden,</w:t>
            </w:r>
            <w:r w:rsidR="007F2B6D">
              <w:rPr>
                <w:rFonts w:eastAsia="Calibri" w:cs="Times New Roman"/>
                <w:bCs/>
              </w:rPr>
              <w:t xml:space="preserve"> </w:t>
            </w:r>
            <w:r w:rsidR="007F2B6D" w:rsidRPr="002A0E1B">
              <w:rPr>
                <w:rFonts w:eastAsia="Calibri" w:cs="Times New Roman"/>
                <w:bCs/>
              </w:rPr>
              <w:t>červen</w:t>
            </w:r>
          </w:p>
          <w:p w:rsidR="00377A43" w:rsidRPr="00377A43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377A43">
              <w:rPr>
                <w:rFonts w:eastAsia="Calibri" w:cs="Times New Roman"/>
                <w:b/>
                <w:bCs/>
              </w:rPr>
              <w:t>Mgr. Tomáš Nypl</w:t>
            </w:r>
            <w:r w:rsidRPr="00377A43">
              <w:rPr>
                <w:rFonts w:eastAsia="Calibri" w:cs="Times New Roman"/>
                <w:bCs/>
              </w:rPr>
              <w:t xml:space="preserve"> – únor, květen, srpen, listopad</w:t>
            </w:r>
            <w:r w:rsidRPr="00377A43">
              <w:rPr>
                <w:rFonts w:eastAsia="Calibri" w:cs="Times New Roman"/>
                <w:b/>
                <w:bCs/>
              </w:rPr>
              <w:t xml:space="preserve"> </w:t>
            </w:r>
          </w:p>
          <w:p w:rsidR="00377A43" w:rsidRPr="00377A43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/>
                <w:bCs/>
              </w:rPr>
              <w:t xml:space="preserve">                                           Mgr. Martin Rychtařík</w:t>
            </w:r>
            <w:r w:rsidRPr="00377A43">
              <w:rPr>
                <w:rFonts w:eastAsia="Calibri" w:cs="Times New Roman"/>
                <w:bCs/>
              </w:rPr>
              <w:t xml:space="preserve"> – březen, září, prosinec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377A43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377A43">
              <w:rPr>
                <w:rFonts w:eastAsia="Calibri" w:cs="Times New Roman"/>
                <w:b/>
                <w:bCs/>
              </w:rPr>
              <w:t>Mgr. Jan Neumann</w:t>
            </w:r>
            <w:r w:rsidRPr="00377A43">
              <w:rPr>
                <w:rFonts w:eastAsia="Calibri" w:cs="Times New Roman"/>
                <w:bCs/>
              </w:rPr>
              <w:t xml:space="preserve"> – duben, červenec, říjen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Evidence judikatury</w:t>
            </w:r>
            <w:r w:rsidRPr="00377A43">
              <w:rPr>
                <w:rFonts w:eastAsia="Calibri" w:cs="Times New Roman"/>
                <w:bCs/>
              </w:rPr>
              <w:t xml:space="preserve">: </w:t>
            </w:r>
            <w:r w:rsidRPr="00377A43">
              <w:rPr>
                <w:rFonts w:eastAsia="Calibri" w:cs="Times New Roman"/>
                <w:b/>
                <w:bCs/>
              </w:rPr>
              <w:t>Mgr. Tomáš Nypl</w:t>
            </w:r>
            <w:r w:rsidRPr="00377A43">
              <w:rPr>
                <w:rFonts w:eastAsia="Calibri" w:cs="Times New Roman"/>
                <w:bCs/>
              </w:rPr>
              <w:t>, asistent soudce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377A43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377A43">
              <w:rPr>
                <w:rFonts w:eastAsia="Calibri" w:cs="Times New Roman"/>
                <w:bCs/>
              </w:rPr>
              <w:t>D, J, CH, N, Ř, Š Ť, U, V, W, 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377A43">
              <w:rPr>
                <w:rFonts w:eastAsia="Calibri" w:cs="Times New Roman"/>
                <w:bCs/>
              </w:rPr>
              <w:t>CEVO</w:t>
            </w:r>
            <w:proofErr w:type="gramEnd"/>
            <w:r w:rsidRPr="00377A43">
              <w:rPr>
                <w:rFonts w:eastAsia="Calibri" w:cs="Times New Roman"/>
                <w:bCs/>
              </w:rPr>
              <w:t>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377A43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Informační centrum:</w:t>
            </w:r>
            <w:r w:rsidRPr="00377A43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Zajišťují chod informačního centra.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</w:t>
            </w:r>
          </w:p>
        </w:tc>
        <w:bookmarkStart w:id="27" w:name="_GoBack"/>
        <w:bookmarkEnd w:id="27"/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377A43">
              <w:rPr>
                <w:rFonts w:eastAsia="Calibri" w:cs="Times New Roman"/>
                <w:b/>
                <w:bCs/>
              </w:rPr>
              <w:t>Irena Ptáčníková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Jana Chaloupková, Milena Opletalová, Monika Fanderliková, </w:t>
            </w:r>
            <w:r w:rsidRPr="002A0E1B">
              <w:rPr>
                <w:rFonts w:eastAsia="Calibri" w:cs="Times New Roman"/>
                <w:bCs/>
              </w:rPr>
              <w:t>Marcela Faltisová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377A43">
              <w:rPr>
                <w:rFonts w:eastAsia="Calibri" w:cs="Times New Roman"/>
                <w:bCs/>
              </w:rPr>
              <w:t>Monika Kotásková, Hana Ulrichová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chod podatelny.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2A0E1B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Spisovna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Marcela Faltisová, </w:t>
            </w:r>
            <w:r w:rsidRPr="004424D2">
              <w:rPr>
                <w:rFonts w:eastAsia="Calibri" w:cs="Times New Roman"/>
                <w:b/>
                <w:bCs/>
              </w:rPr>
              <w:t xml:space="preserve">Petr </w:t>
            </w:r>
            <w:proofErr w:type="spellStart"/>
            <w:r w:rsidRPr="004424D2">
              <w:rPr>
                <w:rFonts w:eastAsia="Calibri" w:cs="Times New Roman"/>
                <w:b/>
                <w:bCs/>
              </w:rPr>
              <w:t>Ragula</w:t>
            </w:r>
            <w:proofErr w:type="spellEnd"/>
            <w:r w:rsidR="004424D2">
              <w:rPr>
                <w:rFonts w:eastAsia="Calibri" w:cs="Times New Roman"/>
                <w:b/>
                <w:bCs/>
                <w:color w:val="0070C0"/>
              </w:rPr>
              <w:t>,</w:t>
            </w:r>
            <w:r w:rsidR="002A0E1B" w:rsidRPr="004424D2">
              <w:rPr>
                <w:rFonts w:eastAsia="Calibri" w:cs="Times New Roman"/>
                <w:b/>
                <w:bCs/>
                <w:color w:val="0070C0"/>
              </w:rPr>
              <w:t xml:space="preserve"> </w:t>
            </w:r>
            <w:r w:rsidR="002A0E1B" w:rsidRPr="00FE1F7C">
              <w:rPr>
                <w:rFonts w:eastAsia="Calibri" w:cs="Times New Roman"/>
                <w:b/>
                <w:bCs/>
              </w:rPr>
              <w:t>Luboš Adamíra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Zajišťují provoz spisovny.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lastRenderedPageBreak/>
              <w:t>Zástup: vzájemný, Hana Ulrichová, Monika Kotásková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2A0E1B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Údržba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</w:t>
            </w:r>
            <w:r w:rsidRPr="004424D2">
              <w:rPr>
                <w:rFonts w:eastAsia="Calibri" w:cs="Times New Roman"/>
                <w:b/>
                <w:bCs/>
              </w:rPr>
              <w:t xml:space="preserve">Petr </w:t>
            </w:r>
            <w:proofErr w:type="spellStart"/>
            <w:r w:rsidRPr="004424D2">
              <w:rPr>
                <w:rFonts w:eastAsia="Calibri" w:cs="Times New Roman"/>
                <w:b/>
                <w:bCs/>
              </w:rPr>
              <w:t>Ragula</w:t>
            </w:r>
            <w:proofErr w:type="spellEnd"/>
            <w:r w:rsidR="004424D2">
              <w:rPr>
                <w:rFonts w:eastAsia="Calibri" w:cs="Times New Roman"/>
                <w:b/>
                <w:bCs/>
                <w:color w:val="0070C0"/>
              </w:rPr>
              <w:t xml:space="preserve">, </w:t>
            </w:r>
            <w:r w:rsidR="002A0E1B" w:rsidRPr="00FE1F7C">
              <w:rPr>
                <w:rFonts w:eastAsia="Calibri" w:cs="Times New Roman"/>
                <w:b/>
                <w:bCs/>
              </w:rPr>
              <w:t>Luboš Adamíra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Robert Peroutka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Petra Marešová, 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6B55D3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Úklid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377A43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377A43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Zajišťují úklid vnitřních prostor budovy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461A5B" w:rsidRDefault="00461A5B" w:rsidP="004B4F0D"/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8978CF">
        <w:rPr>
          <w:szCs w:val="24"/>
        </w:rPr>
        <w:t>2</w:t>
      </w:r>
      <w:r w:rsidR="002A0E1B">
        <w:rPr>
          <w:szCs w:val="24"/>
        </w:rPr>
        <w:t>5</w:t>
      </w:r>
      <w:r w:rsidR="008978CF">
        <w:rPr>
          <w:szCs w:val="24"/>
        </w:rPr>
        <w:t xml:space="preserve">. </w:t>
      </w:r>
      <w:r w:rsidR="002A0E1B">
        <w:rPr>
          <w:szCs w:val="24"/>
        </w:rPr>
        <w:t>4</w:t>
      </w:r>
      <w:r w:rsidR="008978CF">
        <w:rPr>
          <w:szCs w:val="24"/>
        </w:rPr>
        <w:t>. 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E023A5">
        <w:rPr>
          <w:rFonts w:eastAsia="Times New Roman" w:cs="Times New Roman"/>
          <w:szCs w:val="24"/>
          <w:lang w:eastAsia="cs-CZ"/>
        </w:rPr>
        <w:t>25. 4. 2023.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1B521A"/>
    <w:rsid w:val="001D2E4B"/>
    <w:rsid w:val="001E4F92"/>
    <w:rsid w:val="001F79A7"/>
    <w:rsid w:val="00227E17"/>
    <w:rsid w:val="002A0E1B"/>
    <w:rsid w:val="00305AD3"/>
    <w:rsid w:val="00312DBC"/>
    <w:rsid w:val="00377A43"/>
    <w:rsid w:val="004424D2"/>
    <w:rsid w:val="00461A5B"/>
    <w:rsid w:val="004B4F0D"/>
    <w:rsid w:val="00526C2F"/>
    <w:rsid w:val="006A3DA3"/>
    <w:rsid w:val="00764992"/>
    <w:rsid w:val="007735CD"/>
    <w:rsid w:val="007A366D"/>
    <w:rsid w:val="007F2B6D"/>
    <w:rsid w:val="00810217"/>
    <w:rsid w:val="008978CF"/>
    <w:rsid w:val="008C0A82"/>
    <w:rsid w:val="009104B0"/>
    <w:rsid w:val="009C7220"/>
    <w:rsid w:val="00A5483B"/>
    <w:rsid w:val="00A95CF2"/>
    <w:rsid w:val="00B74343"/>
    <w:rsid w:val="00BB7E1A"/>
    <w:rsid w:val="00C134A2"/>
    <w:rsid w:val="00CB06E5"/>
    <w:rsid w:val="00D63BD5"/>
    <w:rsid w:val="00E023A5"/>
    <w:rsid w:val="00E65E04"/>
    <w:rsid w:val="00F15719"/>
    <w:rsid w:val="00F44AAA"/>
    <w:rsid w:val="00F94441"/>
    <w:rsid w:val="00FB0EBF"/>
    <w:rsid w:val="00FE1816"/>
    <w:rsid w:val="00FE1F7C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2132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2023-04-28T05:38:00Z</cp:lastPrinted>
  <dcterms:created xsi:type="dcterms:W3CDTF">2023-04-28T05:36:00Z</dcterms:created>
  <dcterms:modified xsi:type="dcterms:W3CDTF">2023-04-28T05:38:00Z</dcterms:modified>
</cp:coreProperties>
</file>