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69" w:rsidRDefault="00447969" w:rsidP="00447969">
      <w:pPr>
        <w:keepNext/>
        <w:jc w:val="center"/>
        <w:outlineLvl w:val="0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STÁTNÍ SPRÁVA OKRESNÍHO SOUDU</w:t>
      </w:r>
    </w:p>
    <w:p w:rsidR="00447969" w:rsidRDefault="00447969" w:rsidP="00447969">
      <w:pPr>
        <w:keepNext/>
        <w:jc w:val="center"/>
        <w:outlineLvl w:val="0"/>
        <w:rPr>
          <w:rFonts w:ascii="Garamond" w:hAnsi="Garamond"/>
          <w:b/>
          <w:bCs/>
          <w:sz w:val="24"/>
          <w:szCs w:val="24"/>
        </w:rPr>
      </w:pPr>
    </w:p>
    <w:p w:rsidR="007A3164" w:rsidRDefault="007A3164" w:rsidP="00447969">
      <w:pPr>
        <w:keepNext/>
        <w:jc w:val="center"/>
        <w:outlineLvl w:val="0"/>
        <w:rPr>
          <w:rFonts w:ascii="Garamond" w:hAnsi="Garamond"/>
          <w:b/>
          <w:bCs/>
          <w:sz w:val="24"/>
          <w:szCs w:val="24"/>
        </w:rPr>
      </w:pPr>
    </w:p>
    <w:p w:rsidR="007A3164" w:rsidRDefault="007A3164" w:rsidP="00447969">
      <w:pPr>
        <w:keepNext/>
        <w:jc w:val="center"/>
        <w:outlineLvl w:val="0"/>
        <w:rPr>
          <w:rFonts w:ascii="Garamond" w:hAnsi="Garamond"/>
          <w:b/>
          <w:bCs/>
          <w:sz w:val="24"/>
          <w:szCs w:val="24"/>
        </w:rPr>
      </w:pPr>
    </w:p>
    <w:p w:rsidR="00447969" w:rsidRDefault="00447969" w:rsidP="00447969">
      <w:pPr>
        <w:jc w:val="both"/>
        <w:rPr>
          <w:rFonts w:ascii="Arial" w:hAnsi="Arial"/>
          <w:b/>
          <w:bCs/>
          <w:szCs w:val="24"/>
        </w:rPr>
      </w:pPr>
      <w:bookmarkStart w:id="0" w:name="_GoBack"/>
      <w:bookmarkEnd w:id="0"/>
    </w:p>
    <w:p w:rsidR="00447969" w:rsidRDefault="00447969" w:rsidP="00447969">
      <w:pPr>
        <w:jc w:val="both"/>
        <w:rPr>
          <w:b/>
          <w:bCs/>
          <w:szCs w:val="24"/>
        </w:rPr>
      </w:pPr>
    </w:p>
    <w:p w:rsidR="00447969" w:rsidRDefault="00447969" w:rsidP="00447969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Předseda okresního soudu:</w:t>
      </w:r>
      <w:r>
        <w:rPr>
          <w:rFonts w:ascii="Garamond" w:hAnsi="Garamond"/>
          <w:b/>
          <w:bCs/>
          <w:sz w:val="28"/>
          <w:szCs w:val="28"/>
        </w:rPr>
        <w:t xml:space="preserve">     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  <w:t xml:space="preserve">       JUDr. Milan Špryňar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</w:p>
    <w:p w:rsidR="00447969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</w:p>
    <w:p w:rsidR="00E91B67" w:rsidRPr="00B05518" w:rsidRDefault="00447969" w:rsidP="00B05518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Vykonává státní správu soudu v rozsahu stanoveném zejména v ustanovení § 127 odst. 1,</w:t>
      </w:r>
      <w:r w:rsidR="00E91B67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2 a 3 zákona č. 6/2002 Sb., o soudech a soudcích, přísedících a státní správě soudů a o změně některých dalších zákonů, ve znění pozdějších předpisů</w:t>
      </w:r>
      <w:r w:rsidR="00E91B67">
        <w:rPr>
          <w:rFonts w:ascii="Garamond" w:hAnsi="Garamond"/>
          <w:bCs/>
          <w:sz w:val="24"/>
          <w:szCs w:val="24"/>
        </w:rPr>
        <w:t>.</w:t>
      </w:r>
      <w:r>
        <w:rPr>
          <w:rFonts w:ascii="Garamond" w:hAnsi="Garamond"/>
          <w:bCs/>
          <w:sz w:val="24"/>
          <w:szCs w:val="24"/>
        </w:rPr>
        <w:t xml:space="preserve"> Vyřizuje stížnos</w:t>
      </w:r>
      <w:r w:rsidR="00E91B67">
        <w:rPr>
          <w:rFonts w:ascii="Garamond" w:hAnsi="Garamond"/>
          <w:bCs/>
          <w:sz w:val="24"/>
          <w:szCs w:val="24"/>
        </w:rPr>
        <w:t>ti fyzických a právnických osob</w:t>
      </w:r>
      <w:r w:rsidR="00DD27C9" w:rsidRPr="00DD27C9">
        <w:rPr>
          <w:rFonts w:ascii="Garamond" w:hAnsi="Garamond"/>
          <w:sz w:val="36"/>
          <w:szCs w:val="36"/>
        </w:rPr>
        <w:t xml:space="preserve"> </w:t>
      </w:r>
      <w:r w:rsidR="00DD27C9" w:rsidRPr="00DD27C9">
        <w:rPr>
          <w:rFonts w:ascii="Garamond" w:hAnsi="Garamond"/>
          <w:sz w:val="24"/>
          <w:szCs w:val="24"/>
        </w:rPr>
        <w:t>podaných dle § 164 a nás</w:t>
      </w:r>
      <w:r w:rsidR="00DD27C9">
        <w:rPr>
          <w:rFonts w:ascii="Garamond" w:hAnsi="Garamond"/>
          <w:sz w:val="24"/>
          <w:szCs w:val="24"/>
        </w:rPr>
        <w:t xml:space="preserve">l. zákona o soudech a soudcích, </w:t>
      </w:r>
      <w:r>
        <w:rPr>
          <w:rFonts w:ascii="Garamond" w:hAnsi="Garamond"/>
          <w:bCs/>
          <w:sz w:val="24"/>
          <w:szCs w:val="24"/>
        </w:rPr>
        <w:t>vykonává soudní dohled</w:t>
      </w:r>
      <w:r w:rsidR="007B2042">
        <w:rPr>
          <w:rFonts w:ascii="Garamond" w:hAnsi="Garamond"/>
          <w:bCs/>
          <w:sz w:val="24"/>
          <w:szCs w:val="24"/>
        </w:rPr>
        <w:t xml:space="preserve"> podle Instrukce MS ČR čj. 87/2002-Org. o výkonu soudního dohled</w:t>
      </w:r>
      <w:r w:rsidR="00110AD5">
        <w:rPr>
          <w:rFonts w:ascii="Garamond" w:hAnsi="Garamond"/>
          <w:bCs/>
          <w:sz w:val="24"/>
          <w:szCs w:val="24"/>
        </w:rPr>
        <w:t>u</w:t>
      </w:r>
      <w:r w:rsidR="007B2042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na </w:t>
      </w:r>
      <w:r w:rsidR="00110AD5">
        <w:rPr>
          <w:rFonts w:ascii="Garamond" w:hAnsi="Garamond"/>
          <w:bCs/>
          <w:sz w:val="24"/>
          <w:szCs w:val="24"/>
        </w:rPr>
        <w:t xml:space="preserve">úseku trestním a občanskoprávním nesporném. </w:t>
      </w:r>
      <w:r w:rsidRPr="00995F6D">
        <w:rPr>
          <w:rFonts w:ascii="Garamond" w:hAnsi="Garamond"/>
          <w:bCs/>
          <w:sz w:val="24"/>
          <w:szCs w:val="24"/>
        </w:rPr>
        <w:t>Podílí se na rozhodovací činnosti okresního soudu</w:t>
      </w:r>
      <w:r w:rsidR="00531084" w:rsidRPr="00995F6D">
        <w:rPr>
          <w:rFonts w:ascii="Garamond" w:hAnsi="Garamond"/>
          <w:bCs/>
          <w:sz w:val="24"/>
          <w:szCs w:val="24"/>
        </w:rPr>
        <w:t xml:space="preserve"> jako předseda senátu</w:t>
      </w:r>
      <w:r w:rsidRPr="00995F6D">
        <w:rPr>
          <w:rFonts w:ascii="Garamond" w:hAnsi="Garamond"/>
          <w:bCs/>
          <w:sz w:val="24"/>
          <w:szCs w:val="24"/>
        </w:rPr>
        <w:t xml:space="preserve"> na úseku trestním</w:t>
      </w:r>
      <w:r w:rsidR="00DD27C9" w:rsidRPr="00995F6D">
        <w:rPr>
          <w:rFonts w:ascii="Garamond" w:hAnsi="Garamond"/>
          <w:bCs/>
          <w:sz w:val="24"/>
          <w:szCs w:val="24"/>
        </w:rPr>
        <w:t xml:space="preserve"> v rozsahu níže uvedeném. Ro</w:t>
      </w:r>
      <w:r w:rsidR="00DD27C9" w:rsidRPr="00995F6D">
        <w:rPr>
          <w:rFonts w:ascii="Garamond" w:hAnsi="Garamond"/>
          <w:sz w:val="24"/>
          <w:szCs w:val="24"/>
        </w:rPr>
        <w:t>zhoduje podle § 14 odst. 3 písm. a) a § 15 odst. 1 zákona č. 106/1999 Sb. o </w:t>
      </w:r>
      <w:r w:rsidR="00A06DD0" w:rsidRPr="00995F6D">
        <w:rPr>
          <w:rFonts w:ascii="Garamond" w:hAnsi="Garamond"/>
          <w:sz w:val="24"/>
          <w:szCs w:val="24"/>
        </w:rPr>
        <w:t>svobodném přístupu k informacím.</w:t>
      </w:r>
      <w:r w:rsidR="00A06DD0" w:rsidRPr="00995F6D">
        <w:rPr>
          <w:rFonts w:ascii="Garamond" w:hAnsi="Garamond"/>
          <w:bCs/>
          <w:sz w:val="24"/>
          <w:szCs w:val="24"/>
        </w:rPr>
        <w:t xml:space="preserve"> </w:t>
      </w:r>
      <w:r w:rsidRPr="00995F6D">
        <w:rPr>
          <w:rFonts w:ascii="Garamond" w:hAnsi="Garamond"/>
          <w:bCs/>
          <w:sz w:val="24"/>
          <w:szCs w:val="24"/>
        </w:rPr>
        <w:t xml:space="preserve">Podle zákona č. 320/2001 Sb., o finanční kontrole </w:t>
      </w:r>
      <w:r w:rsidRPr="00782D5D">
        <w:rPr>
          <w:rFonts w:ascii="Garamond" w:hAnsi="Garamond"/>
          <w:bCs/>
          <w:sz w:val="24"/>
          <w:szCs w:val="24"/>
        </w:rPr>
        <w:t>ve veřejné správě, ve znění pozdějších předpisů</w:t>
      </w:r>
      <w:r w:rsidR="00A06DD0" w:rsidRPr="00782D5D">
        <w:rPr>
          <w:rFonts w:ascii="Garamond" w:hAnsi="Garamond"/>
          <w:bCs/>
          <w:sz w:val="24"/>
          <w:szCs w:val="24"/>
        </w:rPr>
        <w:t>,</w:t>
      </w:r>
      <w:r w:rsidR="001F1525" w:rsidRPr="00782D5D">
        <w:rPr>
          <w:rFonts w:ascii="Garamond" w:hAnsi="Garamond"/>
          <w:bCs/>
          <w:sz w:val="24"/>
          <w:szCs w:val="24"/>
        </w:rPr>
        <w:t xml:space="preserve"> </w:t>
      </w:r>
      <w:r w:rsidRPr="00782D5D">
        <w:rPr>
          <w:rFonts w:ascii="Garamond" w:hAnsi="Garamond"/>
          <w:bCs/>
          <w:sz w:val="24"/>
          <w:szCs w:val="24"/>
        </w:rPr>
        <w:t xml:space="preserve">je příkazcem operací s odpovědností v plném rozsahu u předběžné finanční kontroly včetně pověření k zajištění </w:t>
      </w:r>
      <w:r w:rsidRPr="002E633F">
        <w:rPr>
          <w:rFonts w:ascii="Garamond" w:hAnsi="Garamond"/>
          <w:bCs/>
          <w:sz w:val="24"/>
          <w:szCs w:val="24"/>
        </w:rPr>
        <w:t>průběžné kontroly</w:t>
      </w:r>
      <w:r w:rsidR="00782D5D" w:rsidRPr="002E633F">
        <w:rPr>
          <w:rFonts w:ascii="Garamond" w:hAnsi="Garamond"/>
          <w:sz w:val="24"/>
          <w:szCs w:val="24"/>
        </w:rPr>
        <w:t>; vykonává finanční kontrolu v rozsahu platné instrukce Okresního soudu v Chrudimi, kterou se upravuje systém vnitřní finanční kontroly,</w:t>
      </w:r>
      <w:r w:rsidR="000F6150" w:rsidRPr="002E633F">
        <w:rPr>
          <w:rFonts w:ascii="Garamond" w:hAnsi="Garamond"/>
          <w:bCs/>
          <w:sz w:val="24"/>
          <w:szCs w:val="24"/>
        </w:rPr>
        <w:t xml:space="preserve"> </w:t>
      </w:r>
      <w:r w:rsidRPr="002E633F">
        <w:rPr>
          <w:rFonts w:ascii="Garamond" w:hAnsi="Garamond"/>
          <w:bCs/>
          <w:sz w:val="24"/>
          <w:szCs w:val="24"/>
        </w:rPr>
        <w:t>Rozhoduje podle § 6 odst. 2 zákona č. 216/1994 Sb., o rozhodčím řízení a o výkonu rozhodčích nálezů, ve znění pozdějších předpisů</w:t>
      </w:r>
      <w:r w:rsidR="002E633F">
        <w:rPr>
          <w:rFonts w:ascii="Garamond" w:hAnsi="Garamond"/>
          <w:bCs/>
          <w:sz w:val="24"/>
          <w:szCs w:val="24"/>
        </w:rPr>
        <w:t>.</w:t>
      </w:r>
      <w:r w:rsidRPr="002E633F">
        <w:rPr>
          <w:rFonts w:ascii="Garamond" w:hAnsi="Garamond"/>
          <w:bCs/>
          <w:sz w:val="24"/>
          <w:szCs w:val="24"/>
        </w:rPr>
        <w:t xml:space="preserve"> Rozhoduje o nakládání s daňovými </w:t>
      </w:r>
      <w:r>
        <w:rPr>
          <w:rFonts w:ascii="Garamond" w:hAnsi="Garamond"/>
          <w:bCs/>
          <w:sz w:val="24"/>
          <w:szCs w:val="24"/>
        </w:rPr>
        <w:t>pohledávkami, jejichž hodnota přesahuje 100.000, - Kč dle zákona č. 280/2009 Sb., daňový řád, ve znění pozdějších předpisů a Instrukce MS ČR č.j. 4/2012-INV-M, o vymáhání pohledávek.</w:t>
      </w:r>
      <w:r w:rsidR="00B05518" w:rsidRPr="00B05518">
        <w:rPr>
          <w:rFonts w:ascii="Garamond" w:hAnsi="Garamond"/>
          <w:sz w:val="24"/>
          <w:szCs w:val="24"/>
        </w:rPr>
        <w:t xml:space="preserve"> </w:t>
      </w:r>
      <w:r w:rsidR="00B05518">
        <w:rPr>
          <w:rFonts w:ascii="Garamond" w:hAnsi="Garamond"/>
          <w:sz w:val="24"/>
          <w:szCs w:val="24"/>
        </w:rPr>
        <w:t>V</w:t>
      </w:r>
      <w:r w:rsidR="00B05518" w:rsidRPr="00B05518">
        <w:rPr>
          <w:rFonts w:ascii="Garamond" w:hAnsi="Garamond"/>
          <w:sz w:val="24"/>
          <w:szCs w:val="24"/>
        </w:rPr>
        <w:t>ykonává státní dohled nad exekuční činností a nad činností exekutora podle § 74 odst. 1 písm. c) zák.</w:t>
      </w:r>
      <w:r w:rsidR="00B05518">
        <w:rPr>
          <w:rFonts w:ascii="Garamond" w:hAnsi="Garamond"/>
          <w:sz w:val="24"/>
          <w:szCs w:val="24"/>
        </w:rPr>
        <w:t xml:space="preserve"> č. 120/2001Sb. v platném znění.</w:t>
      </w:r>
      <w:r w:rsidR="00B500FD">
        <w:rPr>
          <w:rFonts w:ascii="Garamond" w:hAnsi="Garamond"/>
          <w:bCs/>
          <w:sz w:val="24"/>
          <w:szCs w:val="24"/>
        </w:rPr>
        <w:t xml:space="preserve"> </w:t>
      </w:r>
      <w:r w:rsidR="00B05518">
        <w:rPr>
          <w:rFonts w:ascii="Garamond" w:hAnsi="Garamond"/>
          <w:bCs/>
          <w:sz w:val="24"/>
          <w:szCs w:val="24"/>
        </w:rPr>
        <w:t>P</w:t>
      </w:r>
      <w:r w:rsidR="00E91B67" w:rsidRPr="00B05518">
        <w:rPr>
          <w:rFonts w:ascii="Garamond" w:hAnsi="Garamond"/>
          <w:sz w:val="24"/>
          <w:szCs w:val="24"/>
        </w:rPr>
        <w:t>ečuje o odbornou výchov</w:t>
      </w:r>
      <w:r w:rsidR="00B05518">
        <w:rPr>
          <w:rFonts w:ascii="Garamond" w:hAnsi="Garamond"/>
          <w:sz w:val="24"/>
          <w:szCs w:val="24"/>
        </w:rPr>
        <w:t>u soudců a ostatních pracovníků</w:t>
      </w:r>
      <w:r w:rsidR="00216C88">
        <w:rPr>
          <w:rFonts w:ascii="Garamond" w:hAnsi="Garamond"/>
          <w:sz w:val="24"/>
          <w:szCs w:val="24"/>
        </w:rPr>
        <w:t>.</w:t>
      </w:r>
    </w:p>
    <w:p w:rsidR="00657982" w:rsidRPr="00B05518" w:rsidRDefault="00657982" w:rsidP="00447969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:rsidR="00531084" w:rsidRDefault="00531084" w:rsidP="00447969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7A3164" w:rsidRPr="005764D4" w:rsidRDefault="00486C44" w:rsidP="00447969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Místopředseda</w:t>
      </w:r>
      <w:r w:rsidR="00447969">
        <w:rPr>
          <w:rFonts w:ascii="Garamond" w:hAnsi="Garamond"/>
          <w:b/>
          <w:bCs/>
          <w:sz w:val="28"/>
          <w:szCs w:val="28"/>
          <w:u w:val="single"/>
        </w:rPr>
        <w:t xml:space="preserve"> okresního soudu</w:t>
      </w:r>
      <w:r w:rsidR="00327091" w:rsidRPr="000B7BC3">
        <w:rPr>
          <w:rFonts w:ascii="Garamond" w:hAnsi="Garamond"/>
          <w:b/>
          <w:bCs/>
          <w:sz w:val="28"/>
          <w:szCs w:val="28"/>
        </w:rPr>
        <w:t xml:space="preserve">: </w:t>
      </w:r>
      <w:r w:rsidR="000B7BC3" w:rsidRPr="000B7BC3">
        <w:rPr>
          <w:rFonts w:ascii="Garamond" w:hAnsi="Garamond"/>
          <w:sz w:val="24"/>
          <w:szCs w:val="24"/>
        </w:rPr>
        <w:t xml:space="preserve">funkce dočasně neobsazena, do jmenování nového místopředsedy </w:t>
      </w:r>
      <w:r w:rsidR="000B7BC3">
        <w:rPr>
          <w:rFonts w:ascii="Garamond" w:hAnsi="Garamond"/>
          <w:sz w:val="24"/>
          <w:szCs w:val="24"/>
        </w:rPr>
        <w:t>je pověřena zastupováním Mgr. Eva Bačkovská</w:t>
      </w:r>
      <w:r w:rsidR="005764D4" w:rsidRPr="000B7BC3">
        <w:rPr>
          <w:rFonts w:ascii="Garamond" w:hAnsi="Garamond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447969" w:rsidRPr="005764D4">
        <w:rPr>
          <w:rFonts w:ascii="Garamond" w:hAnsi="Garamond"/>
          <w:b/>
          <w:bCs/>
          <w:sz w:val="28"/>
          <w:szCs w:val="28"/>
        </w:rPr>
        <w:tab/>
      </w:r>
    </w:p>
    <w:p w:rsidR="00460245" w:rsidRDefault="00460245" w:rsidP="00447969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460245" w:rsidRDefault="00460245" w:rsidP="00460245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Řídí ús</w:t>
      </w:r>
      <w:r w:rsidR="00E85567">
        <w:rPr>
          <w:rFonts w:ascii="Garamond" w:hAnsi="Garamond"/>
          <w:bCs/>
          <w:sz w:val="24"/>
          <w:szCs w:val="24"/>
        </w:rPr>
        <w:t xml:space="preserve">ek občanskoprávní sporný a </w:t>
      </w:r>
      <w:r>
        <w:rPr>
          <w:rFonts w:ascii="Garamond" w:hAnsi="Garamond"/>
          <w:bCs/>
          <w:sz w:val="24"/>
          <w:szCs w:val="24"/>
        </w:rPr>
        <w:t>pozůstalostní</w:t>
      </w:r>
      <w:r w:rsidR="00E85567">
        <w:rPr>
          <w:rFonts w:ascii="Garamond" w:hAnsi="Garamond"/>
          <w:bCs/>
          <w:sz w:val="24"/>
          <w:szCs w:val="24"/>
        </w:rPr>
        <w:t>, úsek exekuční a výkonu rozhodnutí.</w:t>
      </w:r>
      <w:r>
        <w:rPr>
          <w:rFonts w:ascii="Garamond" w:hAnsi="Garamond"/>
          <w:bCs/>
          <w:sz w:val="24"/>
          <w:szCs w:val="24"/>
        </w:rPr>
        <w:t xml:space="preserve"> Zastupuje předsedu soudu v době jeho nepřítomnosti. </w:t>
      </w:r>
      <w:r w:rsidR="00234BAD">
        <w:rPr>
          <w:rFonts w:ascii="Garamond" w:hAnsi="Garamond"/>
          <w:bCs/>
          <w:sz w:val="24"/>
          <w:szCs w:val="24"/>
        </w:rPr>
        <w:br/>
      </w:r>
      <w:r>
        <w:rPr>
          <w:rFonts w:ascii="Garamond" w:hAnsi="Garamond"/>
          <w:bCs/>
          <w:sz w:val="24"/>
          <w:szCs w:val="24"/>
        </w:rPr>
        <w:t>Je pověřena plněním úkolů soudního dohledu na úseku občanskoprávním sporném a</w:t>
      </w:r>
      <w:r w:rsidR="00295172" w:rsidRPr="00295172">
        <w:rPr>
          <w:rFonts w:ascii="Garamond" w:hAnsi="Garamond"/>
          <w:bCs/>
          <w:sz w:val="24"/>
          <w:szCs w:val="24"/>
        </w:rPr>
        <w:t xml:space="preserve"> </w:t>
      </w:r>
      <w:r w:rsidR="00295172">
        <w:rPr>
          <w:rFonts w:ascii="Garamond" w:hAnsi="Garamond"/>
          <w:bCs/>
          <w:sz w:val="24"/>
          <w:szCs w:val="24"/>
        </w:rPr>
        <w:t>pozůstalostním, úseku exekučním a výkonu rozhodnutí</w:t>
      </w:r>
      <w:r>
        <w:rPr>
          <w:rFonts w:ascii="Garamond" w:hAnsi="Garamond"/>
          <w:bCs/>
          <w:sz w:val="24"/>
          <w:szCs w:val="24"/>
        </w:rPr>
        <w:t xml:space="preserve"> dle § 10 odst. 2, 4 a 5 Instrukce MS ČR čj. 87/2002-Org. o výkonu soudního dohledu. Vyřizuje stížnosti a podání fyzických a právnických osob na úseku jí řízeném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a připravuje podklady předsedovi okresního soudu ve věcech, které si vyhradil k vyřízení. Zajišťuje podklady pro plnění ostatních úkolů státní správy soudů a podle pokynů předsedy tyto samostatně plní. Podílí se na rozhodovací činnosti okresního soudu na úseku občanskoprávním sporném </w:t>
      </w:r>
      <w:r w:rsidR="00234BAD">
        <w:rPr>
          <w:rFonts w:ascii="Garamond" w:hAnsi="Garamond"/>
          <w:bCs/>
          <w:sz w:val="24"/>
          <w:szCs w:val="24"/>
        </w:rPr>
        <w:br/>
      </w:r>
      <w:r>
        <w:rPr>
          <w:rFonts w:ascii="Garamond" w:hAnsi="Garamond"/>
          <w:bCs/>
          <w:sz w:val="24"/>
          <w:szCs w:val="24"/>
        </w:rPr>
        <w:t>v rozsahu níže uvedeném, organizuje práci a odbornou výchovu pracovníků na úseku jí svěřeném.</w:t>
      </w:r>
    </w:p>
    <w:p w:rsidR="00460245" w:rsidRDefault="00460245" w:rsidP="00460245">
      <w:pPr>
        <w:jc w:val="both"/>
        <w:rPr>
          <w:rFonts w:ascii="Garamond" w:hAnsi="Garamond"/>
          <w:bCs/>
          <w:sz w:val="24"/>
          <w:szCs w:val="24"/>
        </w:rPr>
      </w:pPr>
    </w:p>
    <w:p w:rsidR="00460245" w:rsidRDefault="00460245" w:rsidP="00460245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Je příkazcem operací v rozsahu do 100.000,--Kč a v době nepřítomnosti předsedy (s přenesenou odpovědností) v plném rozsahu, včetně pověření </w:t>
      </w:r>
      <w:r w:rsidR="00234BAD">
        <w:rPr>
          <w:rFonts w:ascii="Garamond" w:hAnsi="Garamond"/>
          <w:bCs/>
          <w:sz w:val="24"/>
          <w:szCs w:val="24"/>
        </w:rPr>
        <w:br/>
      </w:r>
      <w:r>
        <w:rPr>
          <w:rFonts w:ascii="Garamond" w:hAnsi="Garamond"/>
          <w:bCs/>
          <w:sz w:val="24"/>
          <w:szCs w:val="24"/>
        </w:rPr>
        <w:t>k zajištění průběžné kontroly.</w:t>
      </w:r>
    </w:p>
    <w:p w:rsidR="00460245" w:rsidRDefault="00460245" w:rsidP="00447969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460245" w:rsidRDefault="00460245" w:rsidP="00447969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447969" w:rsidRPr="00216C88" w:rsidRDefault="00447969" w:rsidP="00447969">
      <w:pPr>
        <w:jc w:val="both"/>
        <w:rPr>
          <w:rFonts w:ascii="Garamond" w:hAnsi="Garamond"/>
          <w:b/>
          <w:bCs/>
          <w:color w:val="FF0000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Tiskový mluvčí okresního soudu:</w:t>
      </w:r>
      <w:r>
        <w:rPr>
          <w:rFonts w:ascii="Garamond" w:hAnsi="Garamond"/>
          <w:b/>
          <w:bCs/>
          <w:sz w:val="28"/>
          <w:szCs w:val="28"/>
        </w:rPr>
        <w:t xml:space="preserve">     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  <w:t xml:space="preserve">   </w:t>
      </w:r>
      <w:r w:rsidR="00F603EF">
        <w:rPr>
          <w:rFonts w:ascii="Garamond" w:hAnsi="Garamond"/>
          <w:b/>
          <w:bCs/>
          <w:sz w:val="28"/>
          <w:szCs w:val="28"/>
        </w:rPr>
        <w:t xml:space="preserve">         </w:t>
      </w:r>
      <w:r w:rsidR="007A3164">
        <w:rPr>
          <w:rFonts w:ascii="Garamond" w:hAnsi="Garamond"/>
          <w:b/>
          <w:bCs/>
          <w:sz w:val="28"/>
          <w:szCs w:val="28"/>
        </w:rPr>
        <w:t xml:space="preserve">  Mgr. Jakub J</w:t>
      </w:r>
      <w:r w:rsidR="00216C88">
        <w:rPr>
          <w:rFonts w:ascii="Garamond" w:hAnsi="Garamond"/>
          <w:b/>
          <w:bCs/>
          <w:sz w:val="28"/>
          <w:szCs w:val="28"/>
        </w:rPr>
        <w:t>akubík</w:t>
      </w:r>
    </w:p>
    <w:p w:rsidR="00447969" w:rsidRDefault="00447969" w:rsidP="00447969">
      <w:pPr>
        <w:jc w:val="center"/>
        <w:rPr>
          <w:rFonts w:ascii="Garamond" w:hAnsi="Garamond"/>
          <w:b/>
          <w:bCs/>
          <w:szCs w:val="24"/>
        </w:rPr>
      </w:pPr>
    </w:p>
    <w:p w:rsidR="00447969" w:rsidRPr="007A3164" w:rsidRDefault="00447969" w:rsidP="00447969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447969" w:rsidRPr="007A3164" w:rsidRDefault="00447969" w:rsidP="00447969">
      <w:pPr>
        <w:jc w:val="center"/>
        <w:rPr>
          <w:rFonts w:ascii="Garamond" w:hAnsi="Garamond"/>
          <w:b/>
          <w:bCs/>
          <w:sz w:val="28"/>
          <w:szCs w:val="28"/>
        </w:rPr>
      </w:pPr>
      <w:r w:rsidRPr="007A3164">
        <w:rPr>
          <w:rFonts w:ascii="Garamond" w:hAnsi="Garamond"/>
          <w:b/>
          <w:bCs/>
          <w:sz w:val="28"/>
          <w:szCs w:val="28"/>
        </w:rPr>
        <w:t xml:space="preserve">Všeobecné ustanovení k aplikaci zákona č. 320/2001 Sb., o finanční kontrole ve veřejné správě a o změně některých zákonů (zákon o finanční kontrole) </w:t>
      </w:r>
    </w:p>
    <w:p w:rsidR="00447969" w:rsidRPr="007A3164" w:rsidRDefault="00447969" w:rsidP="00447969">
      <w:pPr>
        <w:jc w:val="center"/>
        <w:rPr>
          <w:rFonts w:ascii="Garamond" w:hAnsi="Garamond"/>
          <w:b/>
          <w:bCs/>
          <w:sz w:val="28"/>
          <w:szCs w:val="28"/>
        </w:rPr>
      </w:pPr>
      <w:r w:rsidRPr="007A3164">
        <w:rPr>
          <w:rFonts w:ascii="Garamond" w:hAnsi="Garamond"/>
          <w:b/>
          <w:bCs/>
          <w:sz w:val="28"/>
          <w:szCs w:val="28"/>
        </w:rPr>
        <w:t>ve znění pozdějších předpisů</w:t>
      </w:r>
    </w:p>
    <w:p w:rsidR="00447969" w:rsidRDefault="00447969" w:rsidP="00447969">
      <w:pPr>
        <w:rPr>
          <w:rFonts w:ascii="Garamond" w:hAnsi="Garamond"/>
          <w:bCs/>
          <w:sz w:val="24"/>
          <w:szCs w:val="24"/>
        </w:rPr>
      </w:pPr>
    </w:p>
    <w:p w:rsidR="00447969" w:rsidRDefault="007A3164" w:rsidP="00447969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a místopředseda soudu</w:t>
      </w:r>
      <w:r w:rsidR="00447969">
        <w:rPr>
          <w:rFonts w:ascii="Garamond" w:hAnsi="Garamond"/>
          <w:sz w:val="24"/>
          <w:szCs w:val="24"/>
        </w:rPr>
        <w:t xml:space="preserve">, předsedové senátů, asistenti, vyšší soudní úředníci, soudní tajemníci, justiční čekatelé, správce sítě a jednotliví pověření referenti správy soudu vykonávají funkci příkazce operace v souladu se zákonem č. 320/2001 Sb., </w:t>
      </w:r>
      <w:r w:rsidR="00447969">
        <w:rPr>
          <w:rFonts w:ascii="Garamond" w:hAnsi="Garamond"/>
          <w:bCs/>
          <w:sz w:val="24"/>
          <w:szCs w:val="24"/>
        </w:rPr>
        <w:t xml:space="preserve">o finanční kontrole ve veřejné správě </w:t>
      </w:r>
      <w:r w:rsidR="006D321E">
        <w:rPr>
          <w:rFonts w:ascii="Garamond" w:hAnsi="Garamond"/>
          <w:bCs/>
          <w:sz w:val="24"/>
          <w:szCs w:val="24"/>
        </w:rPr>
        <w:br/>
      </w:r>
      <w:r w:rsidR="00447969">
        <w:rPr>
          <w:rFonts w:ascii="Garamond" w:hAnsi="Garamond"/>
          <w:bCs/>
          <w:sz w:val="24"/>
          <w:szCs w:val="24"/>
        </w:rPr>
        <w:t>a o změně některých zákonů (zákon o finanční kontrole) ve znění pozdějších předpisů</w:t>
      </w:r>
      <w:r w:rsidR="00447969">
        <w:rPr>
          <w:rFonts w:ascii="Garamond" w:hAnsi="Garamond"/>
          <w:sz w:val="24"/>
          <w:szCs w:val="24"/>
        </w:rPr>
        <w:t>, a platnou instrukcí okresního soudu,</w:t>
      </w:r>
      <w:r w:rsidR="00447969">
        <w:rPr>
          <w:rFonts w:ascii="Garamond" w:hAnsi="Garamond"/>
          <w:b/>
          <w:bCs/>
          <w:sz w:val="24"/>
          <w:szCs w:val="24"/>
        </w:rPr>
        <w:t xml:space="preserve"> </w:t>
      </w:r>
      <w:r w:rsidR="00447969">
        <w:rPr>
          <w:rFonts w:ascii="Garamond" w:hAnsi="Garamond"/>
          <w:bCs/>
          <w:sz w:val="24"/>
          <w:szCs w:val="24"/>
        </w:rPr>
        <w:t>kterou se upravuje systém vnitřní finanční kontroly.</w:t>
      </w:r>
    </w:p>
    <w:p w:rsidR="00EB13E3" w:rsidRDefault="00EB13E3" w:rsidP="00447969">
      <w:pPr>
        <w:jc w:val="both"/>
        <w:rPr>
          <w:rFonts w:ascii="Garamond" w:hAnsi="Garamond"/>
          <w:bCs/>
          <w:sz w:val="24"/>
          <w:szCs w:val="24"/>
        </w:rPr>
      </w:pPr>
    </w:p>
    <w:p w:rsidR="00447969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</w:p>
    <w:p w:rsidR="00447969" w:rsidRPr="00EB13E3" w:rsidRDefault="00447969" w:rsidP="00447969">
      <w:pPr>
        <w:jc w:val="center"/>
        <w:rPr>
          <w:rFonts w:ascii="Garamond" w:hAnsi="Garamond"/>
          <w:b/>
          <w:sz w:val="28"/>
          <w:szCs w:val="28"/>
        </w:rPr>
      </w:pPr>
      <w:r w:rsidRPr="00EB13E3">
        <w:rPr>
          <w:rFonts w:ascii="Garamond" w:hAnsi="Garamond"/>
          <w:b/>
          <w:bCs/>
          <w:sz w:val="28"/>
          <w:szCs w:val="28"/>
        </w:rPr>
        <w:t xml:space="preserve">Všeobecné ustanovení k aplikaci </w:t>
      </w:r>
      <w:r w:rsidRPr="00EB13E3">
        <w:rPr>
          <w:rFonts w:ascii="Garamond" w:hAnsi="Garamond"/>
          <w:b/>
          <w:sz w:val="28"/>
          <w:szCs w:val="28"/>
        </w:rPr>
        <w:t xml:space="preserve">Instrukce Ministerstva spravedlnosti ČR, č. j. 53/2015-OI-SP, o zajištění bezpečnosti informací v prostředí informačních </w:t>
      </w:r>
    </w:p>
    <w:p w:rsidR="00447969" w:rsidRPr="00EB13E3" w:rsidRDefault="00447969" w:rsidP="00447969">
      <w:pPr>
        <w:jc w:val="center"/>
        <w:rPr>
          <w:rFonts w:ascii="Garamond" w:hAnsi="Garamond"/>
          <w:b/>
          <w:sz w:val="28"/>
          <w:szCs w:val="28"/>
        </w:rPr>
      </w:pPr>
      <w:r w:rsidRPr="00EB13E3">
        <w:rPr>
          <w:rFonts w:ascii="Garamond" w:hAnsi="Garamond"/>
          <w:b/>
          <w:sz w:val="28"/>
          <w:szCs w:val="28"/>
        </w:rPr>
        <w:t>a komunikačních technologií resortu spravedlnosti</w:t>
      </w:r>
    </w:p>
    <w:p w:rsidR="00447969" w:rsidRPr="00EB13E3" w:rsidRDefault="00447969" w:rsidP="00447969">
      <w:pPr>
        <w:jc w:val="both"/>
        <w:rPr>
          <w:rFonts w:ascii="Garamond" w:hAnsi="Garamond" w:cs="Arial"/>
          <w:sz w:val="28"/>
          <w:szCs w:val="28"/>
        </w:rPr>
      </w:pPr>
    </w:p>
    <w:p w:rsidR="00447969" w:rsidRDefault="00EB13E3" w:rsidP="00447969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Předseda a místopředseda soudu</w:t>
      </w:r>
      <w:r w:rsidR="00447969">
        <w:rPr>
          <w:rFonts w:ascii="Garamond" w:hAnsi="Garamond"/>
          <w:bCs/>
          <w:sz w:val="24"/>
          <w:szCs w:val="24"/>
        </w:rPr>
        <w:t xml:space="preserve">, předsedové senátů, justiční čekatelé, asistenti, vyšší soudní úředníci, soudní tajemníci, zaměstnanci zařazení </w:t>
      </w:r>
      <w:r w:rsidR="006D321E">
        <w:rPr>
          <w:rFonts w:ascii="Garamond" w:hAnsi="Garamond"/>
          <w:bCs/>
          <w:sz w:val="24"/>
          <w:szCs w:val="24"/>
        </w:rPr>
        <w:br/>
      </w:r>
      <w:r w:rsidR="00447969">
        <w:rPr>
          <w:rFonts w:ascii="Garamond" w:hAnsi="Garamond"/>
          <w:bCs/>
          <w:sz w:val="24"/>
          <w:szCs w:val="24"/>
        </w:rPr>
        <w:t xml:space="preserve">ve výkonu i správě soudnictví jsou při užití nebo správě informačního systému odpovědní za dodržování postupů stanovených platnou provozní </w:t>
      </w:r>
      <w:r w:rsidR="006D321E">
        <w:rPr>
          <w:rFonts w:ascii="Garamond" w:hAnsi="Garamond"/>
          <w:bCs/>
          <w:sz w:val="24"/>
          <w:szCs w:val="24"/>
        </w:rPr>
        <w:br/>
      </w:r>
      <w:r w:rsidR="00447969">
        <w:rPr>
          <w:rFonts w:ascii="Garamond" w:hAnsi="Garamond"/>
          <w:bCs/>
          <w:sz w:val="24"/>
          <w:szCs w:val="24"/>
        </w:rPr>
        <w:t>a bezpečnostní dokumentací příslušného informačního systému.</w:t>
      </w:r>
    </w:p>
    <w:p w:rsidR="00447969" w:rsidRDefault="00447969" w:rsidP="00447969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447969" w:rsidRDefault="00447969" w:rsidP="00447969">
      <w:pPr>
        <w:rPr>
          <w:rFonts w:ascii="Garamond" w:hAnsi="Garamond"/>
          <w:color w:val="FF0000"/>
          <w:sz w:val="24"/>
          <w:szCs w:val="24"/>
          <w:lang w:eastAsia="en-US"/>
        </w:rPr>
      </w:pPr>
    </w:p>
    <w:sectPr w:rsidR="00447969" w:rsidSect="007F6EBA">
      <w:footerReference w:type="default" r:id="rId7"/>
      <w:pgSz w:w="16838" w:h="11906" w:orient="landscape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951" w:rsidRDefault="003B3951" w:rsidP="00DC47F0">
      <w:r>
        <w:separator/>
      </w:r>
    </w:p>
  </w:endnote>
  <w:endnote w:type="continuationSeparator" w:id="0">
    <w:p w:rsidR="003B3951" w:rsidRDefault="003B3951" w:rsidP="00DC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844480"/>
      <w:docPartObj>
        <w:docPartGallery w:val="Page Numbers (Bottom of Page)"/>
        <w:docPartUnique/>
      </w:docPartObj>
    </w:sdtPr>
    <w:sdtContent>
      <w:p w:rsidR="007F6EBA" w:rsidRDefault="007F6E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C47F0" w:rsidRDefault="00DC47F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951" w:rsidRDefault="003B3951" w:rsidP="00DC47F0">
      <w:r>
        <w:separator/>
      </w:r>
    </w:p>
  </w:footnote>
  <w:footnote w:type="continuationSeparator" w:id="0">
    <w:p w:rsidR="003B3951" w:rsidRDefault="003B3951" w:rsidP="00DC4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69"/>
    <w:rsid w:val="000243CA"/>
    <w:rsid w:val="000B7BC3"/>
    <w:rsid w:val="000F6150"/>
    <w:rsid w:val="000F7ADE"/>
    <w:rsid w:val="00110AD5"/>
    <w:rsid w:val="0013089D"/>
    <w:rsid w:val="001B72CB"/>
    <w:rsid w:val="001F1525"/>
    <w:rsid w:val="00216C88"/>
    <w:rsid w:val="00221F86"/>
    <w:rsid w:val="00234BAD"/>
    <w:rsid w:val="00280455"/>
    <w:rsid w:val="00287283"/>
    <w:rsid w:val="00295172"/>
    <w:rsid w:val="002E1BEF"/>
    <w:rsid w:val="002E633F"/>
    <w:rsid w:val="00303547"/>
    <w:rsid w:val="00327091"/>
    <w:rsid w:val="003822D5"/>
    <w:rsid w:val="003B3951"/>
    <w:rsid w:val="003F3BEC"/>
    <w:rsid w:val="00447969"/>
    <w:rsid w:val="00460245"/>
    <w:rsid w:val="00473EF9"/>
    <w:rsid w:val="00486C44"/>
    <w:rsid w:val="00531084"/>
    <w:rsid w:val="005764D4"/>
    <w:rsid w:val="005A79E4"/>
    <w:rsid w:val="00657982"/>
    <w:rsid w:val="006D321E"/>
    <w:rsid w:val="006F2E72"/>
    <w:rsid w:val="00782D5D"/>
    <w:rsid w:val="007A3164"/>
    <w:rsid w:val="007B2042"/>
    <w:rsid w:val="007F6EBA"/>
    <w:rsid w:val="00885701"/>
    <w:rsid w:val="008A3E33"/>
    <w:rsid w:val="008A6C0E"/>
    <w:rsid w:val="009705C6"/>
    <w:rsid w:val="00995A66"/>
    <w:rsid w:val="00995F6D"/>
    <w:rsid w:val="009A5E86"/>
    <w:rsid w:val="00A06DD0"/>
    <w:rsid w:val="00A5136E"/>
    <w:rsid w:val="00B05518"/>
    <w:rsid w:val="00B06BFD"/>
    <w:rsid w:val="00B500FD"/>
    <w:rsid w:val="00B5750B"/>
    <w:rsid w:val="00D206EB"/>
    <w:rsid w:val="00D22261"/>
    <w:rsid w:val="00D50B56"/>
    <w:rsid w:val="00DB3ACE"/>
    <w:rsid w:val="00DC47F0"/>
    <w:rsid w:val="00DD27C9"/>
    <w:rsid w:val="00E11D6A"/>
    <w:rsid w:val="00E44E90"/>
    <w:rsid w:val="00E52397"/>
    <w:rsid w:val="00E6509F"/>
    <w:rsid w:val="00E85567"/>
    <w:rsid w:val="00E91B67"/>
    <w:rsid w:val="00EB13E3"/>
    <w:rsid w:val="00F559C0"/>
    <w:rsid w:val="00F603EF"/>
    <w:rsid w:val="00FC5799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E7DCC-6DBA-4EFC-8B06-38689D94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9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7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7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C47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7F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 Dana</dc:creator>
  <cp:lastModifiedBy>Solnickova Ilona</cp:lastModifiedBy>
  <cp:revision>36</cp:revision>
  <dcterms:created xsi:type="dcterms:W3CDTF">2019-11-28T12:49:00Z</dcterms:created>
  <dcterms:modified xsi:type="dcterms:W3CDTF">2020-12-16T07:21:00Z</dcterms:modified>
</cp:coreProperties>
</file>