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3B45" w14:textId="3304FD0F" w:rsidR="002101D0" w:rsidRDefault="002101D0" w:rsidP="002101D0">
      <w:pPr>
        <w:spacing w:after="0" w:line="276" w:lineRule="auto"/>
        <w:jc w:val="right"/>
        <w:rPr>
          <w:rFonts w:eastAsia="Times New Roman"/>
          <w:b/>
          <w:szCs w:val="24"/>
        </w:rPr>
      </w:pPr>
      <w:r>
        <w:rPr>
          <w:rFonts w:eastAsia="Times New Roman"/>
          <w:b/>
          <w:szCs w:val="24"/>
        </w:rPr>
        <w:t>IV.</w:t>
      </w:r>
    </w:p>
    <w:p w14:paraId="64B0DE5E" w14:textId="1A5505A5" w:rsidR="001200E0" w:rsidRPr="00E53AC5" w:rsidRDefault="001200E0" w:rsidP="001200E0">
      <w:pPr>
        <w:spacing w:after="0" w:line="276" w:lineRule="auto"/>
        <w:jc w:val="center"/>
        <w:rPr>
          <w:rFonts w:eastAsia="Times New Roman"/>
          <w:b/>
          <w:szCs w:val="24"/>
        </w:rPr>
      </w:pPr>
      <w:r w:rsidRPr="00E53AC5">
        <w:rPr>
          <w:rFonts w:eastAsia="Times New Roman"/>
          <w:b/>
          <w:szCs w:val="24"/>
        </w:rPr>
        <w:t>DŮVODOVÁ ZPRÁVA</w:t>
      </w:r>
    </w:p>
    <w:p w14:paraId="704F9948" w14:textId="77777777" w:rsidR="001200E0" w:rsidRPr="00E53AC5" w:rsidRDefault="001200E0" w:rsidP="001200E0">
      <w:pPr>
        <w:spacing w:after="0" w:line="276" w:lineRule="auto"/>
        <w:jc w:val="center"/>
        <w:rPr>
          <w:rFonts w:eastAsia="Times New Roman"/>
          <w:b/>
          <w:szCs w:val="24"/>
        </w:rPr>
      </w:pPr>
      <w:r w:rsidRPr="00E53AC5">
        <w:rPr>
          <w:rFonts w:eastAsia="Times New Roman"/>
          <w:b/>
          <w:szCs w:val="24"/>
        </w:rPr>
        <w:t>Obecná část</w:t>
      </w:r>
    </w:p>
    <w:p w14:paraId="38B856E4" w14:textId="77777777" w:rsidR="001200E0" w:rsidRPr="00E53AC5" w:rsidRDefault="001200E0" w:rsidP="001200E0">
      <w:pPr>
        <w:spacing w:after="0" w:line="276" w:lineRule="auto"/>
        <w:jc w:val="both"/>
        <w:rPr>
          <w:rFonts w:eastAsia="Times New Roman"/>
          <w:szCs w:val="24"/>
        </w:rPr>
      </w:pPr>
      <w:r w:rsidRPr="00E53AC5">
        <w:rPr>
          <w:rFonts w:eastAsia="Times New Roman"/>
          <w:szCs w:val="24"/>
        </w:rPr>
        <w:t xml:space="preserve"> </w:t>
      </w:r>
    </w:p>
    <w:p w14:paraId="5DA4B63F" w14:textId="19EF95B1" w:rsidR="00375E14" w:rsidRPr="00375E14" w:rsidRDefault="00375E14" w:rsidP="00375E14">
      <w:pPr>
        <w:pStyle w:val="Odstavecseseznamem"/>
        <w:numPr>
          <w:ilvl w:val="0"/>
          <w:numId w:val="21"/>
        </w:numPr>
        <w:spacing w:before="120" w:after="0"/>
        <w:jc w:val="both"/>
        <w:rPr>
          <w:b/>
          <w:szCs w:val="24"/>
        </w:rPr>
      </w:pPr>
      <w:r w:rsidRPr="00375E14">
        <w:rPr>
          <w:b/>
          <w:szCs w:val="24"/>
        </w:rPr>
        <w:t>Hodnocení dopadů regulace (RIA)</w:t>
      </w:r>
    </w:p>
    <w:p w14:paraId="12F0819B" w14:textId="77777777" w:rsidR="00375E14" w:rsidRPr="00E845A5" w:rsidRDefault="00375E14" w:rsidP="00375E14">
      <w:pPr>
        <w:spacing w:before="120" w:after="0"/>
        <w:jc w:val="both"/>
        <w:rPr>
          <w:szCs w:val="24"/>
        </w:rPr>
      </w:pPr>
      <w:r w:rsidRPr="00E845A5">
        <w:rPr>
          <w:szCs w:val="24"/>
        </w:rPr>
        <w:t>V souladu s Plánem legislativních prací vlády na zbývající část roku 2022 schváleným usnesením vlády č. 332 ze dne 27. dubna 2022 nebylo u tohoto návrhu zákona hodnocení dopadů regulace prováděno.</w:t>
      </w:r>
    </w:p>
    <w:p w14:paraId="5743C335" w14:textId="77777777" w:rsidR="00375E14" w:rsidRDefault="00375E14" w:rsidP="00375E14">
      <w:pPr>
        <w:pStyle w:val="Nadpis2"/>
        <w:numPr>
          <w:ilvl w:val="0"/>
          <w:numId w:val="0"/>
        </w:numPr>
        <w:ind w:left="720"/>
        <w:rPr>
          <w:rFonts w:ascii="Times New Roman" w:hAnsi="Times New Roman"/>
        </w:rPr>
      </w:pPr>
    </w:p>
    <w:p w14:paraId="12EA4CDC" w14:textId="098F3DD5" w:rsidR="001200E0" w:rsidRPr="00E53AC5" w:rsidRDefault="001200E0" w:rsidP="00375E14">
      <w:pPr>
        <w:pStyle w:val="Nadpis2"/>
        <w:numPr>
          <w:ilvl w:val="0"/>
          <w:numId w:val="21"/>
        </w:numPr>
        <w:rPr>
          <w:rFonts w:ascii="Times New Roman" w:hAnsi="Times New Roman"/>
        </w:rPr>
      </w:pPr>
      <w:r w:rsidRPr="00E53AC5">
        <w:rPr>
          <w:rFonts w:ascii="Times New Roman" w:hAnsi="Times New Roman"/>
        </w:rPr>
        <w:t xml:space="preserve">Zhodnocení platného právního stavu </w:t>
      </w:r>
    </w:p>
    <w:p w14:paraId="41935A34" w14:textId="44B30DA4" w:rsidR="001200E0" w:rsidRPr="005A39E0" w:rsidRDefault="001200E0" w:rsidP="001200E0">
      <w:pPr>
        <w:spacing w:after="120" w:line="276" w:lineRule="auto"/>
        <w:jc w:val="both"/>
        <w:rPr>
          <w:rFonts w:eastAsia="Times New Roman"/>
        </w:rPr>
      </w:pPr>
      <w:r w:rsidRPr="00665E9D">
        <w:rPr>
          <w:rFonts w:eastAsia="Times New Roman"/>
        </w:rPr>
        <w:t xml:space="preserve">Institut oddlužení jakožto nástroj insolvenčního práva je nyní upraven </w:t>
      </w:r>
      <w:r w:rsidR="009B41F6" w:rsidRPr="00665E9D">
        <w:rPr>
          <w:rFonts w:eastAsia="Times New Roman"/>
        </w:rPr>
        <w:t>v</w:t>
      </w:r>
      <w:r w:rsidR="009B41F6">
        <w:rPr>
          <w:rFonts w:eastAsia="Times New Roman"/>
        </w:rPr>
        <w:t> </w:t>
      </w:r>
      <w:r w:rsidRPr="00665E9D">
        <w:rPr>
          <w:rFonts w:eastAsia="Times New Roman"/>
        </w:rPr>
        <w:t xml:space="preserve">§ 389 </w:t>
      </w:r>
      <w:r w:rsidR="009B41F6" w:rsidRPr="00665E9D">
        <w:rPr>
          <w:rFonts w:eastAsia="Times New Roman"/>
        </w:rPr>
        <w:t>a</w:t>
      </w:r>
      <w:r w:rsidR="009B41F6">
        <w:rPr>
          <w:rFonts w:eastAsia="Times New Roman"/>
        </w:rPr>
        <w:t> </w:t>
      </w:r>
      <w:r w:rsidRPr="00665E9D">
        <w:rPr>
          <w:rFonts w:eastAsia="Times New Roman"/>
        </w:rPr>
        <w:t xml:space="preserve">násl. zákona č. 182/2006 Sb., </w:t>
      </w:r>
      <w:r w:rsidR="009B41F6" w:rsidRPr="00665E9D">
        <w:rPr>
          <w:rFonts w:eastAsia="Times New Roman"/>
        </w:rPr>
        <w:t>o</w:t>
      </w:r>
      <w:r w:rsidR="009B41F6">
        <w:rPr>
          <w:rFonts w:eastAsia="Times New Roman"/>
        </w:rPr>
        <w:t> </w:t>
      </w:r>
      <w:r w:rsidRPr="00665E9D">
        <w:rPr>
          <w:rFonts w:eastAsia="Times New Roman"/>
        </w:rPr>
        <w:t xml:space="preserve">úpadku </w:t>
      </w:r>
      <w:r w:rsidR="009B41F6" w:rsidRPr="00665E9D">
        <w:rPr>
          <w:rFonts w:eastAsia="Times New Roman"/>
        </w:rPr>
        <w:t>a</w:t>
      </w:r>
      <w:r w:rsidR="009B41F6">
        <w:rPr>
          <w:rFonts w:eastAsia="Times New Roman"/>
        </w:rPr>
        <w:t> </w:t>
      </w:r>
      <w:r w:rsidRPr="00665E9D">
        <w:rPr>
          <w:rFonts w:eastAsia="Times New Roman"/>
        </w:rPr>
        <w:t>způsobech jeho řešení (insolvenční zákon), (dále jen „insolvenční zá</w:t>
      </w:r>
      <w:r w:rsidRPr="005A39E0">
        <w:rPr>
          <w:rFonts w:eastAsia="Times New Roman"/>
        </w:rPr>
        <w:t>kon“ nebo „</w:t>
      </w:r>
      <w:proofErr w:type="spellStart"/>
      <w:r w:rsidRPr="005A39E0">
        <w:rPr>
          <w:rFonts w:eastAsia="Times New Roman"/>
        </w:rPr>
        <w:t>InsZ</w:t>
      </w:r>
      <w:proofErr w:type="spellEnd"/>
      <w:r w:rsidRPr="005A39E0">
        <w:rPr>
          <w:rFonts w:eastAsia="Times New Roman"/>
        </w:rPr>
        <w:t xml:space="preserve">“). Úprava oddlužení byla v posledních letech opakovaně předmětem poměrně zásadních změn, nejdůležitější z nich </w:t>
      </w:r>
      <w:r w:rsidR="00AA05EC">
        <w:rPr>
          <w:rFonts w:eastAsia="Times New Roman"/>
        </w:rPr>
        <w:t>přinesly zejména</w:t>
      </w:r>
      <w:r w:rsidR="00AA05EC" w:rsidRPr="005A39E0">
        <w:rPr>
          <w:rFonts w:eastAsia="Times New Roman"/>
        </w:rPr>
        <w:t xml:space="preserve"> </w:t>
      </w:r>
      <w:r w:rsidRPr="005A39E0">
        <w:rPr>
          <w:rFonts w:eastAsia="Times New Roman"/>
        </w:rPr>
        <w:t xml:space="preserve">novela z roku 2017, provedená zákonem č. 64/2017 Sb., </w:t>
      </w:r>
      <w:r w:rsidR="00570B4D">
        <w:rPr>
          <w:rFonts w:eastAsia="Times New Roman"/>
        </w:rPr>
        <w:t xml:space="preserve">a </w:t>
      </w:r>
      <w:r w:rsidR="00AA05EC">
        <w:rPr>
          <w:rFonts w:eastAsia="Times New Roman"/>
        </w:rPr>
        <w:t xml:space="preserve">dále </w:t>
      </w:r>
      <w:r w:rsidRPr="005A39E0">
        <w:rPr>
          <w:rFonts w:eastAsia="Times New Roman"/>
        </w:rPr>
        <w:t>tzv. oddlužovací novela z roku 2019, provedená zákonem č. 31/2019 Sb.</w:t>
      </w:r>
    </w:p>
    <w:p w14:paraId="4CF86544" w14:textId="7D4500A7" w:rsidR="001200E0" w:rsidRPr="005A39E0" w:rsidRDefault="001200E0" w:rsidP="001200E0">
      <w:pPr>
        <w:spacing w:after="120" w:line="276" w:lineRule="auto"/>
        <w:jc w:val="both"/>
        <w:rPr>
          <w:rFonts w:eastAsia="Times New Roman"/>
        </w:rPr>
      </w:pPr>
      <w:r w:rsidRPr="005A39E0">
        <w:rPr>
          <w:rFonts w:eastAsia="Times New Roman"/>
        </w:rPr>
        <w:t xml:space="preserve">Přes tyto úpravy zůstává celá řada dílčích problémů </w:t>
      </w:r>
      <w:proofErr w:type="gramStart"/>
      <w:r w:rsidRPr="005A39E0">
        <w:rPr>
          <w:rFonts w:eastAsia="Times New Roman"/>
        </w:rPr>
        <w:t>nedořešena</w:t>
      </w:r>
      <w:proofErr w:type="gramEnd"/>
      <w:r w:rsidRPr="005A39E0">
        <w:rPr>
          <w:rFonts w:eastAsia="Times New Roman"/>
        </w:rPr>
        <w:t xml:space="preserve"> </w:t>
      </w:r>
      <w:r w:rsidR="009B41F6" w:rsidRPr="005A39E0">
        <w:rPr>
          <w:rFonts w:eastAsia="Times New Roman"/>
        </w:rPr>
        <w:t>a</w:t>
      </w:r>
      <w:r w:rsidR="009B41F6">
        <w:rPr>
          <w:rFonts w:eastAsia="Times New Roman"/>
        </w:rPr>
        <w:t> </w:t>
      </w:r>
      <w:r w:rsidR="009B41F6" w:rsidRPr="005A39E0">
        <w:rPr>
          <w:rFonts w:eastAsia="Times New Roman"/>
        </w:rPr>
        <w:t>i</w:t>
      </w:r>
      <w:r w:rsidR="009B41F6">
        <w:rPr>
          <w:rFonts w:eastAsia="Times New Roman"/>
        </w:rPr>
        <w:t> </w:t>
      </w:r>
      <w:r w:rsidRPr="005A39E0">
        <w:rPr>
          <w:rFonts w:eastAsia="Times New Roman"/>
        </w:rPr>
        <w:t xml:space="preserve">nadále existují při vstupu do oddlužení překážky, které mohou tento proces pro některé osoby učinit nedostupným. To by se mohlo naplno projevit ve chvíli, jakmile fyzické osoby na území České republiky výrazněji pocítí </w:t>
      </w:r>
      <w:r w:rsidR="00E81263">
        <w:rPr>
          <w:rFonts w:eastAsia="Times New Roman"/>
        </w:rPr>
        <w:t>sociální a ekonomické následky událostí posledních let</w:t>
      </w:r>
      <w:r w:rsidRPr="005A39E0">
        <w:rPr>
          <w:rFonts w:eastAsia="Times New Roman"/>
        </w:rPr>
        <w:t xml:space="preserve">. </w:t>
      </w:r>
    </w:p>
    <w:p w14:paraId="7051BC83" w14:textId="0D9AE59C" w:rsidR="001200E0" w:rsidRPr="005A39E0" w:rsidRDefault="001200E0" w:rsidP="001200E0">
      <w:pPr>
        <w:spacing w:after="120" w:line="276" w:lineRule="auto"/>
        <w:jc w:val="both"/>
        <w:rPr>
          <w:rFonts w:eastAsia="Times New Roman"/>
        </w:rPr>
      </w:pPr>
      <w:r w:rsidRPr="005A39E0">
        <w:rPr>
          <w:rFonts w:eastAsia="Times New Roman"/>
        </w:rPr>
        <w:t xml:space="preserve">Tato skutečnost je nejvíce patrná, srovnáme-li platné znění insolvenčního zákona s koncepcí, která vyplývá ze směrnice Evropského parlamentu </w:t>
      </w:r>
      <w:r w:rsidR="009B41F6" w:rsidRPr="005A39E0">
        <w:rPr>
          <w:rFonts w:eastAsia="Times New Roman"/>
        </w:rPr>
        <w:t>a</w:t>
      </w:r>
      <w:r w:rsidR="009B41F6">
        <w:rPr>
          <w:rFonts w:eastAsia="Times New Roman"/>
        </w:rPr>
        <w:t> </w:t>
      </w:r>
      <w:r w:rsidRPr="005A39E0">
        <w:rPr>
          <w:rFonts w:eastAsia="Times New Roman"/>
        </w:rPr>
        <w:t xml:space="preserve">Rady (EU) 2019/1023 ze dne 20. června 2019 </w:t>
      </w:r>
      <w:r w:rsidR="009B41F6" w:rsidRPr="005A39E0">
        <w:rPr>
          <w:rFonts w:eastAsia="Times New Roman"/>
        </w:rPr>
        <w:t>o</w:t>
      </w:r>
      <w:r w:rsidR="009B41F6">
        <w:rPr>
          <w:rFonts w:eastAsia="Times New Roman"/>
        </w:rPr>
        <w:t> </w:t>
      </w:r>
      <w:r w:rsidRPr="005A39E0">
        <w:rPr>
          <w:rFonts w:eastAsia="Times New Roman"/>
        </w:rPr>
        <w:t xml:space="preserve">rámcích preventivní restrukturalizace, </w:t>
      </w:r>
      <w:r w:rsidR="009B41F6" w:rsidRPr="005A39E0">
        <w:rPr>
          <w:rFonts w:eastAsia="Times New Roman"/>
        </w:rPr>
        <w:t>o</w:t>
      </w:r>
      <w:r w:rsidR="009B41F6">
        <w:rPr>
          <w:rFonts w:eastAsia="Times New Roman"/>
        </w:rPr>
        <w:t> </w:t>
      </w:r>
      <w:r w:rsidRPr="005A39E0">
        <w:rPr>
          <w:rFonts w:eastAsia="Times New Roman"/>
        </w:rPr>
        <w:t xml:space="preserve">oddlužení </w:t>
      </w:r>
      <w:r w:rsidR="009B41F6" w:rsidRPr="005A39E0">
        <w:rPr>
          <w:rFonts w:eastAsia="Times New Roman"/>
        </w:rPr>
        <w:t>a</w:t>
      </w:r>
      <w:r w:rsidR="009B41F6">
        <w:rPr>
          <w:rFonts w:eastAsia="Times New Roman"/>
        </w:rPr>
        <w:t> </w:t>
      </w:r>
      <w:r w:rsidRPr="005A39E0">
        <w:rPr>
          <w:rFonts w:eastAsia="Times New Roman"/>
        </w:rPr>
        <w:t xml:space="preserve">zákazech činnosti </w:t>
      </w:r>
      <w:r w:rsidR="009B41F6" w:rsidRPr="005A39E0">
        <w:rPr>
          <w:rFonts w:eastAsia="Times New Roman"/>
        </w:rPr>
        <w:t>a</w:t>
      </w:r>
      <w:r w:rsidR="009B41F6">
        <w:rPr>
          <w:rFonts w:eastAsia="Times New Roman"/>
        </w:rPr>
        <w:t> </w:t>
      </w:r>
      <w:r w:rsidRPr="005A39E0">
        <w:rPr>
          <w:rFonts w:eastAsia="Times New Roman"/>
        </w:rPr>
        <w:t xml:space="preserve">opatřeních ke zvýšení účinnosti postupů restrukturalizace, insolvence </w:t>
      </w:r>
      <w:r w:rsidR="009B41F6" w:rsidRPr="005A39E0">
        <w:rPr>
          <w:rFonts w:eastAsia="Times New Roman"/>
        </w:rPr>
        <w:t>a</w:t>
      </w:r>
      <w:r w:rsidR="009B41F6">
        <w:rPr>
          <w:rFonts w:eastAsia="Times New Roman"/>
        </w:rPr>
        <w:t> </w:t>
      </w:r>
      <w:r w:rsidRPr="005A39E0">
        <w:rPr>
          <w:rFonts w:eastAsia="Times New Roman"/>
        </w:rPr>
        <w:t xml:space="preserve">oddlužení </w:t>
      </w:r>
      <w:r w:rsidR="009B41F6" w:rsidRPr="005A39E0">
        <w:rPr>
          <w:rFonts w:eastAsia="Times New Roman"/>
        </w:rPr>
        <w:t>a</w:t>
      </w:r>
      <w:r w:rsidR="009B41F6">
        <w:rPr>
          <w:rFonts w:eastAsia="Times New Roman"/>
        </w:rPr>
        <w:t> </w:t>
      </w:r>
      <w:r w:rsidR="009B41F6" w:rsidRPr="005A39E0">
        <w:rPr>
          <w:rFonts w:eastAsia="Times New Roman"/>
        </w:rPr>
        <w:t>o</w:t>
      </w:r>
      <w:r w:rsidR="009B41F6">
        <w:rPr>
          <w:rFonts w:eastAsia="Times New Roman"/>
        </w:rPr>
        <w:t> </w:t>
      </w:r>
      <w:r w:rsidRPr="005A39E0">
        <w:rPr>
          <w:rFonts w:eastAsia="Times New Roman"/>
        </w:rPr>
        <w:t xml:space="preserve">změně směrnice (EU) 2017/1132 (směrnice </w:t>
      </w:r>
      <w:r w:rsidR="009B41F6" w:rsidRPr="005A39E0">
        <w:rPr>
          <w:rFonts w:eastAsia="Times New Roman"/>
        </w:rPr>
        <w:t>o</w:t>
      </w:r>
      <w:r w:rsidR="009B41F6">
        <w:rPr>
          <w:rFonts w:eastAsia="Times New Roman"/>
        </w:rPr>
        <w:t> </w:t>
      </w:r>
      <w:r w:rsidRPr="005A39E0">
        <w:rPr>
          <w:rFonts w:eastAsia="Times New Roman"/>
        </w:rPr>
        <w:t xml:space="preserve">restrukturalizaci </w:t>
      </w:r>
      <w:r w:rsidR="009B41F6" w:rsidRPr="005A39E0">
        <w:rPr>
          <w:rFonts w:eastAsia="Times New Roman"/>
        </w:rPr>
        <w:t>a</w:t>
      </w:r>
      <w:r w:rsidR="009B41F6">
        <w:rPr>
          <w:rFonts w:eastAsia="Times New Roman"/>
        </w:rPr>
        <w:t> </w:t>
      </w:r>
      <w:r w:rsidRPr="005A39E0">
        <w:rPr>
          <w:rFonts w:eastAsia="Times New Roman"/>
        </w:rPr>
        <w:t xml:space="preserve">insolvenci) – dále jen „směrnice </w:t>
      </w:r>
      <w:r w:rsidR="009B41F6" w:rsidRPr="005A39E0">
        <w:rPr>
          <w:rFonts w:eastAsia="Times New Roman"/>
        </w:rPr>
        <w:t>o</w:t>
      </w:r>
      <w:r w:rsidR="009B41F6">
        <w:rPr>
          <w:rFonts w:eastAsia="Times New Roman"/>
        </w:rPr>
        <w:t> </w:t>
      </w:r>
      <w:r w:rsidRPr="005A39E0">
        <w:rPr>
          <w:rFonts w:eastAsia="Times New Roman"/>
        </w:rPr>
        <w:t xml:space="preserve">restrukturalizaci </w:t>
      </w:r>
      <w:r w:rsidR="009B41F6" w:rsidRPr="005A39E0">
        <w:rPr>
          <w:rFonts w:eastAsia="Times New Roman"/>
        </w:rPr>
        <w:t>a</w:t>
      </w:r>
      <w:r w:rsidR="009B41F6">
        <w:rPr>
          <w:rFonts w:eastAsia="Times New Roman"/>
        </w:rPr>
        <w:t> </w:t>
      </w:r>
      <w:r w:rsidRPr="005A39E0">
        <w:rPr>
          <w:rFonts w:eastAsia="Times New Roman"/>
        </w:rPr>
        <w:t xml:space="preserve">insolvenci“. Tato unijní norma volá po rychlém </w:t>
      </w:r>
      <w:r w:rsidR="009B41F6" w:rsidRPr="005A39E0">
        <w:rPr>
          <w:rFonts w:eastAsia="Times New Roman"/>
        </w:rPr>
        <w:t>a</w:t>
      </w:r>
      <w:r w:rsidR="009B41F6">
        <w:rPr>
          <w:rFonts w:eastAsia="Times New Roman"/>
        </w:rPr>
        <w:t> </w:t>
      </w:r>
      <w:r w:rsidRPr="005A39E0">
        <w:rPr>
          <w:rFonts w:eastAsia="Times New Roman"/>
        </w:rPr>
        <w:t xml:space="preserve">efektivním oddlužení pro podnikatele, přičemž vyzývá členské státy, aby obdobné principy vztáhly též na spotřebitele. </w:t>
      </w:r>
      <w:proofErr w:type="gramStart"/>
      <w:r w:rsidRPr="005A39E0">
        <w:rPr>
          <w:rFonts w:eastAsia="Times New Roman"/>
        </w:rPr>
        <w:t>Hovoří</w:t>
      </w:r>
      <w:proofErr w:type="gramEnd"/>
      <w:r w:rsidRPr="005A39E0">
        <w:rPr>
          <w:rFonts w:eastAsia="Times New Roman"/>
        </w:rPr>
        <w:t xml:space="preserve"> se též </w:t>
      </w:r>
      <w:r w:rsidR="009B41F6" w:rsidRPr="005A39E0">
        <w:rPr>
          <w:rFonts w:eastAsia="Times New Roman"/>
        </w:rPr>
        <w:t>o</w:t>
      </w:r>
      <w:r w:rsidR="009B41F6">
        <w:rPr>
          <w:rFonts w:eastAsia="Times New Roman"/>
        </w:rPr>
        <w:t> </w:t>
      </w:r>
      <w:r w:rsidRPr="005A39E0">
        <w:rPr>
          <w:rFonts w:eastAsia="Times New Roman"/>
        </w:rPr>
        <w:t>„druhé šanci“. Je zřejmé, že české insolvenční právo není v řadě dílčích parametrů s touto směrnicí v souladu.</w:t>
      </w:r>
    </w:p>
    <w:p w14:paraId="0AB9F37E" w14:textId="77777777" w:rsidR="001200E0" w:rsidRPr="00E53AC5" w:rsidRDefault="001200E0" w:rsidP="001200E0">
      <w:pPr>
        <w:spacing w:after="120" w:line="276" w:lineRule="auto"/>
        <w:jc w:val="both"/>
        <w:rPr>
          <w:rFonts w:eastAsia="Times New Roman"/>
          <w:szCs w:val="24"/>
        </w:rPr>
      </w:pPr>
      <w:r w:rsidRPr="005A39E0">
        <w:rPr>
          <w:rFonts w:eastAsia="Times New Roman"/>
        </w:rPr>
        <w:t>Platné znění insolvenčního zákona rovněž neumožňuje uspokojivě se vypořádat s některými procesními otázkami objevujícími se v praxi v insolvenčním řízení.</w:t>
      </w:r>
    </w:p>
    <w:p w14:paraId="2E35189F" w14:textId="65077AFB" w:rsidR="004548EF" w:rsidRPr="009159B0" w:rsidRDefault="001200E0" w:rsidP="001200E0">
      <w:pPr>
        <w:spacing w:after="120" w:line="276" w:lineRule="auto"/>
        <w:jc w:val="both"/>
        <w:rPr>
          <w:rFonts w:asciiTheme="majorBidi" w:eastAsia="Times New Roman" w:hAnsiTheme="majorBidi"/>
          <w:szCs w:val="24"/>
        </w:rPr>
      </w:pPr>
      <w:r w:rsidRPr="00E53AC5">
        <w:rPr>
          <w:rFonts w:eastAsia="Times New Roman"/>
          <w:szCs w:val="24"/>
        </w:rPr>
        <w:t xml:space="preserve">Níže jsou rozvedeny základní parametry stávající legislativy oddlužení se zhodnocením vybraných kritických bodů této úpravy [kapitola a)],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to ve srovnání s tím, co vyžaduje směrnice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restrukturalizaci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insolvenci [kapitola b)]. V závěru se dále pro dokreslení situace uvádějí data </w:t>
      </w:r>
      <w:r w:rsidR="009B41F6" w:rsidRPr="00E53AC5">
        <w:rPr>
          <w:rFonts w:eastAsia="Times New Roman"/>
          <w:szCs w:val="24"/>
        </w:rPr>
        <w:t>o</w:t>
      </w:r>
      <w:r w:rsidR="009B41F6">
        <w:rPr>
          <w:rFonts w:eastAsia="Times New Roman"/>
          <w:szCs w:val="24"/>
        </w:rPr>
        <w:t> </w:t>
      </w:r>
      <w:r w:rsidRPr="00E53AC5">
        <w:rPr>
          <w:rFonts w:eastAsia="Times New Roman"/>
          <w:szCs w:val="24"/>
        </w:rPr>
        <w:t>využívanosti institutu oddlužení [kapitola c</w:t>
      </w:r>
      <w:r w:rsidRPr="00E26FCE">
        <w:rPr>
          <w:rFonts w:asciiTheme="majorBidi" w:eastAsia="Times New Roman" w:hAnsiTheme="majorBidi"/>
          <w:szCs w:val="24"/>
        </w:rPr>
        <w:t xml:space="preserve">)] </w:t>
      </w:r>
      <w:r w:rsidR="009B41F6" w:rsidRPr="00E26FCE">
        <w:rPr>
          <w:rFonts w:asciiTheme="majorBidi" w:eastAsia="Times New Roman" w:hAnsiTheme="majorBidi"/>
          <w:szCs w:val="24"/>
        </w:rPr>
        <w:t>a</w:t>
      </w:r>
      <w:r w:rsidR="009B41F6">
        <w:rPr>
          <w:rFonts w:eastAsia="Times New Roman"/>
          <w:szCs w:val="24"/>
        </w:rPr>
        <w:t> </w:t>
      </w:r>
      <w:r w:rsidRPr="00E26FCE">
        <w:rPr>
          <w:rFonts w:asciiTheme="majorBidi" w:eastAsia="Times New Roman" w:hAnsiTheme="majorBidi"/>
          <w:szCs w:val="24"/>
        </w:rPr>
        <w:t xml:space="preserve">statistiky </w:t>
      </w:r>
      <w:r w:rsidR="009B41F6" w:rsidRPr="00E26FCE">
        <w:rPr>
          <w:rFonts w:asciiTheme="majorBidi" w:eastAsia="Times New Roman" w:hAnsiTheme="majorBidi"/>
          <w:szCs w:val="24"/>
        </w:rPr>
        <w:t>o</w:t>
      </w:r>
      <w:r w:rsidR="009B41F6">
        <w:rPr>
          <w:rFonts w:eastAsia="Times New Roman"/>
          <w:szCs w:val="24"/>
        </w:rPr>
        <w:t> </w:t>
      </w:r>
      <w:r w:rsidRPr="00E26FCE">
        <w:rPr>
          <w:rFonts w:asciiTheme="majorBidi" w:eastAsia="Times New Roman" w:hAnsiTheme="majorBidi"/>
          <w:szCs w:val="24"/>
        </w:rPr>
        <w:t>dlužnících, kteří o nové oddlužení požádali [kapitola d)].</w:t>
      </w:r>
    </w:p>
    <w:p w14:paraId="24BE6FD3" w14:textId="77777777" w:rsidR="001200E0" w:rsidRPr="00E53AC5" w:rsidRDefault="001200E0" w:rsidP="001200E0">
      <w:pPr>
        <w:numPr>
          <w:ilvl w:val="0"/>
          <w:numId w:val="10"/>
        </w:numPr>
        <w:spacing w:after="120" w:line="276" w:lineRule="auto"/>
        <w:jc w:val="both"/>
        <w:rPr>
          <w:rFonts w:eastAsia="Times New Roman"/>
          <w:i/>
          <w:iCs/>
          <w:szCs w:val="24"/>
        </w:rPr>
      </w:pPr>
      <w:r w:rsidRPr="00E53AC5">
        <w:rPr>
          <w:rFonts w:eastAsia="Times New Roman"/>
          <w:i/>
          <w:iCs/>
          <w:szCs w:val="24"/>
        </w:rPr>
        <w:t>Stávající režim institutu oddlužení po účinnosti zákona č. 31/2019 Sb. (tzv. oddlužovací novela insolvenčního zákona)</w:t>
      </w:r>
    </w:p>
    <w:p w14:paraId="38D4B1DE" w14:textId="1F74F685" w:rsidR="001200E0" w:rsidRPr="005A39E0" w:rsidRDefault="001200E0" w:rsidP="001200E0">
      <w:pPr>
        <w:spacing w:after="120" w:line="276" w:lineRule="auto"/>
        <w:jc w:val="both"/>
        <w:rPr>
          <w:rFonts w:eastAsia="Times New Roman"/>
        </w:rPr>
      </w:pPr>
      <w:r w:rsidRPr="00665E9D">
        <w:rPr>
          <w:rFonts w:eastAsia="Times New Roman"/>
        </w:rPr>
        <w:t xml:space="preserve">Přijetím tzv. oddlužovací novely insolvenčního zákona vyhlášené ve Sbírce zákonů jako zákon č. 31/2019 </w:t>
      </w:r>
      <w:r w:rsidRPr="005A39E0">
        <w:rPr>
          <w:rFonts w:eastAsia="Times New Roman"/>
        </w:rPr>
        <w:t xml:space="preserve">Sb. s účinností od 1. června 2019 došlo k zásadním změnám v koncepci institutu </w:t>
      </w:r>
      <w:r w:rsidRPr="005A39E0">
        <w:rPr>
          <w:rFonts w:eastAsia="Times New Roman"/>
        </w:rPr>
        <w:lastRenderedPageBreak/>
        <w:t xml:space="preserve">oddlužení. Klíčovým prvkem provedené novelizace bylo odstranění bariéry vstupu do oddlužení, která spočívala </w:t>
      </w:r>
      <w:r w:rsidR="009B41F6" w:rsidRPr="005A39E0">
        <w:rPr>
          <w:rFonts w:eastAsia="Times New Roman"/>
        </w:rPr>
        <w:t>v</w:t>
      </w:r>
      <w:r w:rsidR="009B41F6">
        <w:rPr>
          <w:rFonts w:eastAsia="Times New Roman"/>
        </w:rPr>
        <w:t> </w:t>
      </w:r>
      <w:r w:rsidRPr="005A39E0">
        <w:rPr>
          <w:rFonts w:eastAsia="Times New Roman"/>
        </w:rPr>
        <w:t>minimální zákonem stanovené procentuální míře uspokojení nezajištěných věřitelů. Tím došlo ke zpřístupnění institutu oddlužení širšímu okruhu poctivých dlužníků.</w:t>
      </w:r>
    </w:p>
    <w:p w14:paraId="52B85EAD" w14:textId="16BD4B10" w:rsidR="001200E0" w:rsidRPr="005A39E0" w:rsidRDefault="001200E0" w:rsidP="001200E0">
      <w:pPr>
        <w:spacing w:after="120" w:line="276" w:lineRule="auto"/>
        <w:jc w:val="both"/>
        <w:rPr>
          <w:rFonts w:eastAsia="Times New Roman"/>
        </w:rPr>
      </w:pPr>
      <w:r w:rsidRPr="005A39E0">
        <w:rPr>
          <w:rFonts w:eastAsia="Times New Roman"/>
        </w:rPr>
        <w:t xml:space="preserve">Klíčovým prvkem novely bylo </w:t>
      </w:r>
      <w:r w:rsidRPr="005A39E0">
        <w:rPr>
          <w:rFonts w:eastAsia="Times New Roman"/>
          <w:bCs/>
        </w:rPr>
        <w:t>odstranění podmínky vstupu do oddlužení</w:t>
      </w:r>
      <w:r w:rsidRPr="005A39E0">
        <w:rPr>
          <w:rFonts w:eastAsia="Times New Roman"/>
        </w:rPr>
        <w:t xml:space="preserve"> spočívající ve schopnosti splatit alespoň 30 % pohledávek běžných nezajištěných věřitelů, což mělo za cíl zpřístupnit institut oddlužení širšímu okruhu poctivých dlužníků. </w:t>
      </w:r>
      <w:r w:rsidR="009B41F6" w:rsidRPr="005A39E0">
        <w:rPr>
          <w:rFonts w:eastAsia="Times New Roman"/>
        </w:rPr>
        <w:t>V</w:t>
      </w:r>
      <w:r w:rsidR="009B41F6">
        <w:rPr>
          <w:rFonts w:eastAsia="Times New Roman"/>
        </w:rPr>
        <w:t> </w:t>
      </w:r>
      <w:r w:rsidRPr="005A39E0">
        <w:rPr>
          <w:rFonts w:eastAsia="Times New Roman"/>
        </w:rPr>
        <w:t xml:space="preserve">§ 412a </w:t>
      </w:r>
      <w:proofErr w:type="spellStart"/>
      <w:r w:rsidRPr="005A39E0">
        <w:rPr>
          <w:rFonts w:eastAsia="Times New Roman"/>
        </w:rPr>
        <w:t>InsZ</w:t>
      </w:r>
      <w:proofErr w:type="spellEnd"/>
      <w:r w:rsidRPr="005A39E0">
        <w:rPr>
          <w:rFonts w:eastAsia="Times New Roman"/>
        </w:rPr>
        <w:t xml:space="preserve"> se stanovily </w:t>
      </w:r>
      <w:r w:rsidRPr="005A39E0">
        <w:rPr>
          <w:rFonts w:eastAsia="Times New Roman"/>
          <w:bCs/>
        </w:rPr>
        <w:t xml:space="preserve">nové alternativní podmínky splnění oddlužení </w:t>
      </w:r>
      <w:r w:rsidRPr="005A39E0">
        <w:rPr>
          <w:rFonts w:eastAsia="Times New Roman"/>
        </w:rPr>
        <w:t>plněním splátkového kalendáře se zpeněžením majetkové podstaty následovně:</w:t>
      </w:r>
    </w:p>
    <w:p w14:paraId="0614E233" w14:textId="77777777" w:rsidR="001200E0" w:rsidRPr="005A39E0" w:rsidRDefault="001200E0" w:rsidP="001200E0">
      <w:pPr>
        <w:numPr>
          <w:ilvl w:val="0"/>
          <w:numId w:val="11"/>
        </w:numPr>
        <w:spacing w:after="120" w:line="276" w:lineRule="auto"/>
        <w:ind w:left="1066" w:hanging="357"/>
        <w:contextualSpacing/>
        <w:jc w:val="both"/>
        <w:rPr>
          <w:rFonts w:eastAsia="Times New Roman"/>
        </w:rPr>
      </w:pPr>
      <w:r w:rsidRPr="005A39E0">
        <w:rPr>
          <w:rFonts w:eastAsia="Times New Roman"/>
        </w:rPr>
        <w:t>dlužník splatil nezajištěným věřitelům jejich pohledávky v plné výši,</w:t>
      </w:r>
    </w:p>
    <w:p w14:paraId="6A367FB6" w14:textId="448ABD1D" w:rsidR="001200E0" w:rsidRPr="005A39E0" w:rsidRDefault="001200E0" w:rsidP="001200E0">
      <w:pPr>
        <w:numPr>
          <w:ilvl w:val="0"/>
          <w:numId w:val="11"/>
        </w:numPr>
        <w:spacing w:before="100" w:beforeAutospacing="1" w:after="120" w:line="276" w:lineRule="auto"/>
        <w:contextualSpacing/>
        <w:jc w:val="both"/>
        <w:rPr>
          <w:rFonts w:eastAsia="Times New Roman"/>
        </w:rPr>
      </w:pPr>
      <w:r w:rsidRPr="005A39E0">
        <w:rPr>
          <w:rFonts w:eastAsia="Times New Roman"/>
        </w:rPr>
        <w:t xml:space="preserve">dlužník v době </w:t>
      </w:r>
      <w:r w:rsidR="009B41F6" w:rsidRPr="005A39E0">
        <w:rPr>
          <w:rFonts w:eastAsia="Times New Roman"/>
        </w:rPr>
        <w:t>3</w:t>
      </w:r>
      <w:r w:rsidR="009B41F6">
        <w:rPr>
          <w:rFonts w:eastAsia="Times New Roman"/>
        </w:rPr>
        <w:t> </w:t>
      </w:r>
      <w:r w:rsidRPr="005A39E0">
        <w:rPr>
          <w:rFonts w:eastAsia="Times New Roman"/>
        </w:rPr>
        <w:t>let od schválení oddlužení splatil nezajištěným věřitelům alespoň 60 % jejich pohledávek,</w:t>
      </w:r>
    </w:p>
    <w:p w14:paraId="47CE6A5E" w14:textId="5E895B6C" w:rsidR="001200E0" w:rsidRPr="005A39E0" w:rsidRDefault="001200E0" w:rsidP="001200E0">
      <w:pPr>
        <w:numPr>
          <w:ilvl w:val="0"/>
          <w:numId w:val="11"/>
        </w:numPr>
        <w:spacing w:before="100" w:beforeAutospacing="1" w:after="120" w:line="276" w:lineRule="auto"/>
        <w:contextualSpacing/>
        <w:jc w:val="both"/>
        <w:rPr>
          <w:rFonts w:eastAsia="Times New Roman"/>
        </w:rPr>
      </w:pPr>
      <w:r w:rsidRPr="005A39E0">
        <w:rPr>
          <w:rFonts w:eastAsia="Times New Roman"/>
          <w:bCs/>
        </w:rPr>
        <w:t xml:space="preserve">po dobu </w:t>
      </w:r>
      <w:r w:rsidR="009B41F6" w:rsidRPr="005A39E0">
        <w:rPr>
          <w:rFonts w:eastAsia="Times New Roman"/>
          <w:bCs/>
        </w:rPr>
        <w:t>5</w:t>
      </w:r>
      <w:r w:rsidR="009B41F6">
        <w:rPr>
          <w:rFonts w:eastAsia="Times New Roman"/>
          <w:bCs/>
        </w:rPr>
        <w:t> </w:t>
      </w:r>
      <w:r w:rsidRPr="005A39E0">
        <w:rPr>
          <w:rFonts w:eastAsia="Times New Roman"/>
          <w:bCs/>
        </w:rPr>
        <w:t xml:space="preserve">let od schválení oddlužení nebylo dlužníku oddlužení zrušeno </w:t>
      </w:r>
      <w:r w:rsidR="009B41F6" w:rsidRPr="005A39E0">
        <w:rPr>
          <w:rFonts w:eastAsia="Times New Roman"/>
          <w:bCs/>
        </w:rPr>
        <w:t>a</w:t>
      </w:r>
      <w:r w:rsidR="009B41F6">
        <w:rPr>
          <w:rFonts w:eastAsia="Times New Roman"/>
          <w:bCs/>
        </w:rPr>
        <w:t> </w:t>
      </w:r>
      <w:r w:rsidRPr="005A39E0">
        <w:rPr>
          <w:rFonts w:eastAsia="Times New Roman"/>
          <w:bCs/>
        </w:rPr>
        <w:t>dlužník neporušil svou povinnost vynaložit veškeré úsilí, které po něm bylo možno spravedlivě požadovat, k plnému uspokojení pohledávek svých věřitelů (platí vyvratitelná domněnka, že dlužník tuto povinnost neporušil, jestliže splatil nezajištěným věřitelům alespoň 30 % jejich pohledávek),</w:t>
      </w:r>
    </w:p>
    <w:p w14:paraId="54D37EA6" w14:textId="15C416E9" w:rsidR="001200E0" w:rsidRPr="005A39E0" w:rsidRDefault="001200E0" w:rsidP="001200E0">
      <w:pPr>
        <w:numPr>
          <w:ilvl w:val="0"/>
          <w:numId w:val="11"/>
        </w:numPr>
        <w:spacing w:before="100" w:beforeAutospacing="1" w:after="120" w:line="276" w:lineRule="auto"/>
        <w:contextualSpacing/>
        <w:jc w:val="both"/>
        <w:rPr>
          <w:rFonts w:eastAsia="Times New Roman"/>
        </w:rPr>
      </w:pPr>
      <w:r w:rsidRPr="005A39E0">
        <w:rPr>
          <w:rFonts w:eastAsia="Times New Roman"/>
          <w:bCs/>
        </w:rPr>
        <w:t xml:space="preserve">po dobu </w:t>
      </w:r>
      <w:r w:rsidR="009B41F6" w:rsidRPr="005A39E0">
        <w:rPr>
          <w:rFonts w:eastAsia="Times New Roman"/>
          <w:bCs/>
        </w:rPr>
        <w:t>3</w:t>
      </w:r>
      <w:r w:rsidR="009B41F6">
        <w:rPr>
          <w:rFonts w:eastAsia="Times New Roman"/>
          <w:bCs/>
        </w:rPr>
        <w:t> </w:t>
      </w:r>
      <w:r w:rsidRPr="005A39E0">
        <w:rPr>
          <w:rFonts w:eastAsia="Times New Roman"/>
          <w:bCs/>
        </w:rPr>
        <w:t xml:space="preserve">let od schválení oddlužení nebylo dlužníku oddlužení zrušeno, je-li (I) dlužník osobou, které vznikl nárok na starobní důchod před schválením oddlužení </w:t>
      </w:r>
      <w:r w:rsidR="009B41F6" w:rsidRPr="005A39E0">
        <w:rPr>
          <w:rFonts w:eastAsia="Times New Roman"/>
          <w:bCs/>
        </w:rPr>
        <w:t>a</w:t>
      </w:r>
      <w:r w:rsidR="009B41F6">
        <w:rPr>
          <w:rFonts w:eastAsia="Times New Roman"/>
          <w:bCs/>
        </w:rPr>
        <w:t> </w:t>
      </w:r>
      <w:r w:rsidRPr="005A39E0">
        <w:rPr>
          <w:rFonts w:eastAsia="Times New Roman"/>
          <w:bCs/>
        </w:rPr>
        <w:t>tento nárok trval po celou dobu schváleného oddlužení, je-li (II) dlužník invalidní ve druhém nebo třetím stupni, nebo (III) vznikly-li dluhy dlužníka alespoň ze dvou třetin jejich výše před dosažením 18 let věku.</w:t>
      </w:r>
    </w:p>
    <w:p w14:paraId="50AE92BA" w14:textId="6BDF63BB" w:rsidR="001200E0" w:rsidRPr="005A39E0" w:rsidRDefault="001200E0" w:rsidP="00E53AC5">
      <w:pPr>
        <w:spacing w:before="240" w:after="120" w:line="276" w:lineRule="auto"/>
        <w:jc w:val="both"/>
        <w:rPr>
          <w:rFonts w:eastAsia="Times New Roman"/>
        </w:rPr>
      </w:pPr>
      <w:r w:rsidRPr="005A39E0">
        <w:rPr>
          <w:rFonts w:eastAsia="Times New Roman"/>
        </w:rPr>
        <w:t xml:space="preserve">Všechny </w:t>
      </w:r>
      <w:r w:rsidRPr="005A39E0">
        <w:rPr>
          <w:rFonts w:eastAsia="Times New Roman"/>
          <w:bCs/>
        </w:rPr>
        <w:t xml:space="preserve">procentuální hranice se začaly počítat pouze </w:t>
      </w:r>
      <w:r w:rsidR="009B41F6" w:rsidRPr="005A39E0">
        <w:rPr>
          <w:rFonts w:eastAsia="Times New Roman"/>
          <w:bCs/>
        </w:rPr>
        <w:t>z</w:t>
      </w:r>
      <w:r w:rsidR="009B41F6">
        <w:rPr>
          <w:rFonts w:eastAsia="Times New Roman"/>
          <w:bCs/>
        </w:rPr>
        <w:t> </w:t>
      </w:r>
      <w:r w:rsidRPr="005A39E0">
        <w:rPr>
          <w:rFonts w:eastAsia="Times New Roman"/>
          <w:bCs/>
        </w:rPr>
        <w:t>výše nepodřízených pohledávek</w:t>
      </w:r>
      <w:r w:rsidRPr="005A39E0">
        <w:rPr>
          <w:rFonts w:eastAsia="Times New Roman"/>
        </w:rPr>
        <w:t xml:space="preserve"> (§ 412a odst. </w:t>
      </w:r>
      <w:r w:rsidR="009B41F6" w:rsidRPr="005A39E0">
        <w:rPr>
          <w:rFonts w:eastAsia="Times New Roman"/>
        </w:rPr>
        <w:t>3</w:t>
      </w:r>
      <w:r w:rsidR="009B41F6">
        <w:rPr>
          <w:rFonts w:eastAsia="Times New Roman"/>
        </w:rPr>
        <w:t> </w:t>
      </w:r>
      <w:proofErr w:type="spellStart"/>
      <w:r w:rsidRPr="005A39E0">
        <w:rPr>
          <w:rFonts w:eastAsia="Times New Roman"/>
        </w:rPr>
        <w:t>InsZ</w:t>
      </w:r>
      <w:proofErr w:type="spellEnd"/>
      <w:r w:rsidRPr="005A39E0">
        <w:rPr>
          <w:rFonts w:eastAsia="Times New Roman"/>
        </w:rPr>
        <w:t xml:space="preserve">, tj. bez nadlimitního příslušenství podle § 172 </w:t>
      </w:r>
      <w:proofErr w:type="spellStart"/>
      <w:r w:rsidRPr="005A39E0">
        <w:rPr>
          <w:rFonts w:eastAsia="Times New Roman"/>
        </w:rPr>
        <w:t>InsZ</w:t>
      </w:r>
      <w:proofErr w:type="spellEnd"/>
      <w:r w:rsidRPr="005A39E0">
        <w:rPr>
          <w:rFonts w:eastAsia="Times New Roman"/>
        </w:rPr>
        <w:t xml:space="preserve">). Nově </w:t>
      </w:r>
      <w:r w:rsidRPr="005A39E0">
        <w:rPr>
          <w:rFonts w:eastAsia="Times New Roman"/>
          <w:bCs/>
        </w:rPr>
        <w:t>zůstaly zachovány pouze dva způsoby oddlužení: o</w:t>
      </w:r>
      <w:r w:rsidRPr="005A39E0">
        <w:rPr>
          <w:rFonts w:eastAsia="Times New Roman"/>
        </w:rPr>
        <w:t xml:space="preserve">bligatorní kombinace plnění splátkového kalendáře se zpeněžením majetkové podstaty (§ 398 odst. </w:t>
      </w:r>
      <w:r w:rsidR="009B41F6" w:rsidRPr="005A39E0">
        <w:rPr>
          <w:rFonts w:eastAsia="Times New Roman"/>
        </w:rPr>
        <w:t>3</w:t>
      </w:r>
      <w:r w:rsidR="009B41F6">
        <w:rPr>
          <w:rFonts w:eastAsia="Times New Roman"/>
        </w:rPr>
        <w:t> </w:t>
      </w:r>
      <w:proofErr w:type="spellStart"/>
      <w:r w:rsidRPr="005A39E0">
        <w:rPr>
          <w:rFonts w:eastAsia="Times New Roman"/>
        </w:rPr>
        <w:t>InsZ</w:t>
      </w:r>
      <w:proofErr w:type="spellEnd"/>
      <w:r w:rsidRPr="005A39E0">
        <w:rPr>
          <w:rFonts w:eastAsia="Times New Roman"/>
        </w:rPr>
        <w:t xml:space="preserve">) </w:t>
      </w:r>
      <w:r w:rsidR="009B41F6" w:rsidRPr="005A39E0">
        <w:rPr>
          <w:rFonts w:eastAsia="Times New Roman"/>
        </w:rPr>
        <w:t>a</w:t>
      </w:r>
      <w:r w:rsidR="009B41F6">
        <w:rPr>
          <w:rFonts w:eastAsia="Times New Roman"/>
        </w:rPr>
        <w:t> </w:t>
      </w:r>
      <w:r w:rsidRPr="005A39E0">
        <w:rPr>
          <w:rFonts w:eastAsia="Times New Roman"/>
        </w:rPr>
        <w:t xml:space="preserve">zpeněžení majetkové podstaty (§ 398 odst. </w:t>
      </w:r>
      <w:r w:rsidR="009B41F6" w:rsidRPr="005A39E0">
        <w:rPr>
          <w:rFonts w:eastAsia="Times New Roman"/>
        </w:rPr>
        <w:t>2</w:t>
      </w:r>
      <w:r w:rsidR="009B41F6">
        <w:rPr>
          <w:rFonts w:eastAsia="Times New Roman"/>
        </w:rPr>
        <w:t> </w:t>
      </w:r>
      <w:proofErr w:type="spellStart"/>
      <w:r w:rsidRPr="005A39E0">
        <w:rPr>
          <w:rFonts w:eastAsia="Times New Roman"/>
        </w:rPr>
        <w:t>InsZ</w:t>
      </w:r>
      <w:proofErr w:type="spellEnd"/>
      <w:r w:rsidRPr="005A39E0">
        <w:rPr>
          <w:rFonts w:eastAsia="Times New Roman"/>
        </w:rPr>
        <w:t xml:space="preserve">), tj. samostatné plnění splátkového kalendáře přestalo v novém režimu existovat </w:t>
      </w:r>
      <w:r w:rsidR="009B41F6" w:rsidRPr="005A39E0">
        <w:rPr>
          <w:rFonts w:eastAsia="Times New Roman"/>
        </w:rPr>
        <w:t>a</w:t>
      </w:r>
      <w:r w:rsidR="009B41F6">
        <w:rPr>
          <w:rFonts w:eastAsia="Times New Roman"/>
        </w:rPr>
        <w:t> </w:t>
      </w:r>
      <w:r w:rsidRPr="005A39E0">
        <w:rPr>
          <w:rFonts w:eastAsia="Times New Roman"/>
        </w:rPr>
        <w:t xml:space="preserve">dosud tedy pouze dobíhají oddlužení schválená tímto způsobem před polovinou roku 2019. Oddlužení zpeněžením majetkové podstaty probíhá obdobně jako konkurs s tím rozdílem, že ke splnění oddlužení </w:t>
      </w:r>
      <w:proofErr w:type="gramStart"/>
      <w:r w:rsidRPr="005A39E0">
        <w:rPr>
          <w:rFonts w:eastAsia="Times New Roman"/>
        </w:rPr>
        <w:t>postačí</w:t>
      </w:r>
      <w:proofErr w:type="gramEnd"/>
      <w:r w:rsidRPr="005A39E0">
        <w:rPr>
          <w:rFonts w:eastAsia="Times New Roman"/>
        </w:rPr>
        <w:t xml:space="preserve">, splní-li dlužník řádně všechny povinnosti stanovené v rozhodnutí </w:t>
      </w:r>
      <w:r w:rsidR="009B41F6" w:rsidRPr="005A39E0">
        <w:rPr>
          <w:rFonts w:eastAsia="Times New Roman"/>
        </w:rPr>
        <w:t>o</w:t>
      </w:r>
      <w:r w:rsidR="009B41F6">
        <w:rPr>
          <w:rFonts w:eastAsia="Times New Roman"/>
        </w:rPr>
        <w:t> </w:t>
      </w:r>
      <w:r w:rsidRPr="005A39E0">
        <w:rPr>
          <w:rFonts w:eastAsia="Times New Roman"/>
        </w:rPr>
        <w:t>schválení oddlužení.</w:t>
      </w:r>
    </w:p>
    <w:p w14:paraId="543FBD0A" w14:textId="1C3AE90D" w:rsidR="001200E0" w:rsidRPr="005A39E0" w:rsidRDefault="001200E0" w:rsidP="001200E0">
      <w:pPr>
        <w:spacing w:after="120" w:line="276" w:lineRule="auto"/>
        <w:jc w:val="both"/>
        <w:rPr>
          <w:rFonts w:eastAsia="Times New Roman"/>
          <w:i/>
        </w:rPr>
      </w:pPr>
      <w:r w:rsidRPr="005A39E0">
        <w:rPr>
          <w:rFonts w:eastAsia="Times New Roman"/>
        </w:rPr>
        <w:t>Zavedly se ovšem typově odlišné</w:t>
      </w:r>
      <w:r w:rsidRPr="005A39E0">
        <w:rPr>
          <w:rFonts w:eastAsia="Times New Roman"/>
          <w:b/>
        </w:rPr>
        <w:t xml:space="preserve"> </w:t>
      </w:r>
      <w:r w:rsidRPr="005A39E0">
        <w:rPr>
          <w:rFonts w:eastAsia="Times New Roman"/>
          <w:bCs/>
        </w:rPr>
        <w:t>překážky na vstupu, které vedou k zamítnutí návrhu na povolení oddlužení.</w:t>
      </w:r>
      <w:r w:rsidRPr="005A39E0">
        <w:rPr>
          <w:rFonts w:eastAsia="Times New Roman"/>
        </w:rPr>
        <w:t xml:space="preserve"> Jestliže v době 10 let před podáním insolvenčního návrhu bylo dlužníku pravomocným rozhodnutím přiznáno osvobození od placení pohledávek (§ 395 odst. </w:t>
      </w:r>
      <w:r w:rsidR="009B41F6" w:rsidRPr="005A39E0">
        <w:rPr>
          <w:rFonts w:eastAsia="Times New Roman"/>
        </w:rPr>
        <w:t>3</w:t>
      </w:r>
      <w:r w:rsidR="009B41F6">
        <w:rPr>
          <w:rFonts w:eastAsia="Times New Roman"/>
        </w:rPr>
        <w:t> </w:t>
      </w:r>
      <w:proofErr w:type="spellStart"/>
      <w:r w:rsidRPr="005A39E0">
        <w:rPr>
          <w:rFonts w:eastAsia="Times New Roman"/>
        </w:rPr>
        <w:t>InsZ</w:t>
      </w:r>
      <w:proofErr w:type="spellEnd"/>
      <w:r w:rsidRPr="005A39E0">
        <w:rPr>
          <w:rFonts w:eastAsia="Times New Roman"/>
        </w:rPr>
        <w:t xml:space="preserve">), nebo byl v době </w:t>
      </w:r>
      <w:r w:rsidR="009B41F6" w:rsidRPr="005A39E0">
        <w:rPr>
          <w:rFonts w:eastAsia="Times New Roman"/>
        </w:rPr>
        <w:t>5</w:t>
      </w:r>
      <w:r w:rsidR="009B41F6">
        <w:rPr>
          <w:rFonts w:eastAsia="Times New Roman"/>
        </w:rPr>
        <w:t> </w:t>
      </w:r>
      <w:r w:rsidRPr="005A39E0">
        <w:rPr>
          <w:rFonts w:eastAsia="Times New Roman"/>
        </w:rPr>
        <w:t xml:space="preserve">let před podáním insolvenčního návrhu návrh zamítnut z důvodu, že je jím sledován nepoctivý záměr, nebo jestliže z téhož důvodu nebylo oddlužení schváleno nebo bylo schválené oddlužení zrušeno (§ 395 odst. </w:t>
      </w:r>
      <w:r w:rsidR="009B41F6" w:rsidRPr="005A39E0">
        <w:rPr>
          <w:rFonts w:eastAsia="Times New Roman"/>
        </w:rPr>
        <w:t>4</w:t>
      </w:r>
      <w:r w:rsidR="009B41F6">
        <w:rPr>
          <w:rFonts w:eastAsia="Times New Roman"/>
        </w:rPr>
        <w:t> </w:t>
      </w:r>
      <w:proofErr w:type="spellStart"/>
      <w:r w:rsidRPr="005A39E0">
        <w:rPr>
          <w:rFonts w:eastAsia="Times New Roman"/>
        </w:rPr>
        <w:t>InsZ</w:t>
      </w:r>
      <w:proofErr w:type="spellEnd"/>
      <w:r w:rsidRPr="005A39E0">
        <w:rPr>
          <w:rFonts w:eastAsia="Times New Roman"/>
        </w:rPr>
        <w:t xml:space="preserve">), nebo v posledních 3 měsících před podáním insolvenčního návrhu vzal dlužník svůj předchozí návrh na povolení oddlužení zpět (§ 395 odst. </w:t>
      </w:r>
      <w:r w:rsidR="009B41F6" w:rsidRPr="005A39E0">
        <w:rPr>
          <w:rFonts w:eastAsia="Times New Roman"/>
        </w:rPr>
        <w:t>5</w:t>
      </w:r>
      <w:r w:rsidR="009B41F6">
        <w:rPr>
          <w:rFonts w:eastAsia="Times New Roman"/>
        </w:rPr>
        <w:t> </w:t>
      </w:r>
      <w:proofErr w:type="spellStart"/>
      <w:r w:rsidRPr="005A39E0">
        <w:rPr>
          <w:rFonts w:eastAsia="Times New Roman"/>
        </w:rPr>
        <w:t>InsZ</w:t>
      </w:r>
      <w:proofErr w:type="spellEnd"/>
      <w:r w:rsidRPr="005A39E0">
        <w:rPr>
          <w:rFonts w:eastAsia="Times New Roman"/>
        </w:rPr>
        <w:t xml:space="preserve">), soud zamítne návrh na povolení oddlužení. Stejné platí v případě, jestliže dlužník </w:t>
      </w:r>
      <w:r w:rsidRPr="005A39E0">
        <w:rPr>
          <w:rFonts w:eastAsia="Times New Roman"/>
          <w:bCs/>
        </w:rPr>
        <w:t xml:space="preserve">nebude schopen měsíčně hradit pohledávky na výživném ze zákona, odměnu </w:t>
      </w:r>
      <w:r w:rsidR="009B41F6" w:rsidRPr="005A39E0">
        <w:rPr>
          <w:rFonts w:eastAsia="Times New Roman"/>
          <w:bCs/>
        </w:rPr>
        <w:t>a</w:t>
      </w:r>
      <w:r w:rsidR="009B41F6">
        <w:rPr>
          <w:rFonts w:eastAsia="Times New Roman"/>
          <w:bCs/>
        </w:rPr>
        <w:t> </w:t>
      </w:r>
      <w:r w:rsidRPr="005A39E0">
        <w:rPr>
          <w:rFonts w:eastAsia="Times New Roman"/>
          <w:bCs/>
        </w:rPr>
        <w:t>náhradu hotových výdajů insolvenčního správce a odměnu zpracovatele návrhu na povolení oddlužení</w:t>
      </w:r>
      <w:r w:rsidRPr="005A39E0">
        <w:rPr>
          <w:rFonts w:eastAsia="Times New Roman"/>
        </w:rPr>
        <w:t xml:space="preserve">; </w:t>
      </w:r>
      <w:r w:rsidRPr="005A39E0">
        <w:rPr>
          <w:rFonts w:eastAsia="Times New Roman"/>
        </w:rPr>
        <w:lastRenderedPageBreak/>
        <w:t xml:space="preserve">současně by měl být schopen nezajištěným věřitelům platit alespoň tolik, co insolvenčnímu správci [§ 395 odst. </w:t>
      </w:r>
      <w:r w:rsidR="009B41F6" w:rsidRPr="005A39E0">
        <w:rPr>
          <w:rFonts w:eastAsia="Times New Roman"/>
        </w:rPr>
        <w:t>1</w:t>
      </w:r>
      <w:r w:rsidR="009B41F6">
        <w:rPr>
          <w:rFonts w:eastAsia="Times New Roman"/>
        </w:rPr>
        <w:t> </w:t>
      </w:r>
      <w:r w:rsidRPr="005A39E0">
        <w:rPr>
          <w:rFonts w:eastAsia="Times New Roman"/>
        </w:rPr>
        <w:t xml:space="preserve">písm. b) </w:t>
      </w:r>
      <w:proofErr w:type="spellStart"/>
      <w:r w:rsidRPr="005A39E0">
        <w:rPr>
          <w:rFonts w:eastAsia="Times New Roman"/>
        </w:rPr>
        <w:t>InsZ</w:t>
      </w:r>
      <w:proofErr w:type="spellEnd"/>
      <w:r w:rsidRPr="005A39E0">
        <w:rPr>
          <w:rFonts w:eastAsia="Times New Roman"/>
        </w:rPr>
        <w:t>].</w:t>
      </w:r>
    </w:p>
    <w:p w14:paraId="2C440FD0" w14:textId="5BCF5F68" w:rsidR="001200E0" w:rsidRPr="00665E9D" w:rsidRDefault="001200E0" w:rsidP="001200E0">
      <w:pPr>
        <w:spacing w:after="120" w:line="276" w:lineRule="auto"/>
        <w:jc w:val="both"/>
        <w:rPr>
          <w:rFonts w:eastAsia="Times New Roman"/>
        </w:rPr>
      </w:pPr>
      <w:r w:rsidRPr="005A39E0">
        <w:rPr>
          <w:rFonts w:eastAsia="Times New Roman"/>
        </w:rPr>
        <w:t>V novém pojetí oddlužení došlo také k </w:t>
      </w:r>
      <w:r w:rsidRPr="005A39E0">
        <w:rPr>
          <w:rFonts w:eastAsia="Times New Roman"/>
          <w:bCs/>
        </w:rPr>
        <w:t>zásadním změnám v pořadí uspokojování pohledávek</w:t>
      </w:r>
      <w:r w:rsidRPr="005A39E0">
        <w:rPr>
          <w:rFonts w:eastAsia="Times New Roman"/>
        </w:rPr>
        <w:t>. Nejprve se uspokojují „</w:t>
      </w:r>
      <w:proofErr w:type="spellStart"/>
      <w:r w:rsidRPr="005A39E0">
        <w:rPr>
          <w:rFonts w:eastAsia="Times New Roman"/>
        </w:rPr>
        <w:t>superprioritní</w:t>
      </w:r>
      <w:proofErr w:type="spellEnd"/>
      <w:r w:rsidRPr="005A39E0">
        <w:rPr>
          <w:rFonts w:eastAsia="Times New Roman"/>
        </w:rPr>
        <w:t xml:space="preserve">“ pohledávky, tj. odměna </w:t>
      </w:r>
      <w:r w:rsidR="009B41F6" w:rsidRPr="005A39E0">
        <w:rPr>
          <w:rFonts w:eastAsia="Times New Roman"/>
        </w:rPr>
        <w:t>a</w:t>
      </w:r>
      <w:r w:rsidR="009B41F6">
        <w:rPr>
          <w:rFonts w:eastAsia="Times New Roman"/>
        </w:rPr>
        <w:t> </w:t>
      </w:r>
      <w:r w:rsidRPr="005A39E0">
        <w:rPr>
          <w:rFonts w:eastAsia="Times New Roman"/>
        </w:rPr>
        <w:t xml:space="preserve">hotové výdaje insolvenčního správce, poté pohledávky věřitelů na výživném ze zákona vzniklé po rozhodnutí </w:t>
      </w:r>
      <w:r w:rsidR="009B41F6" w:rsidRPr="005A39E0">
        <w:rPr>
          <w:rFonts w:eastAsia="Times New Roman"/>
        </w:rPr>
        <w:t>o</w:t>
      </w:r>
      <w:r w:rsidR="009B41F6">
        <w:rPr>
          <w:rFonts w:eastAsia="Times New Roman"/>
        </w:rPr>
        <w:t> </w:t>
      </w:r>
      <w:r w:rsidRPr="005A39E0">
        <w:rPr>
          <w:rFonts w:eastAsia="Times New Roman"/>
        </w:rPr>
        <w:t xml:space="preserve">úpadku, poté pohledávka zpracovatele návrhu na povolení oddlužení, poté záloha na úhradu odměny </w:t>
      </w:r>
      <w:r w:rsidR="009B41F6" w:rsidRPr="005A39E0">
        <w:rPr>
          <w:rFonts w:eastAsia="Times New Roman"/>
        </w:rPr>
        <w:t>a</w:t>
      </w:r>
      <w:r w:rsidR="009B41F6">
        <w:rPr>
          <w:rFonts w:eastAsia="Times New Roman"/>
        </w:rPr>
        <w:t> </w:t>
      </w:r>
      <w:r w:rsidRPr="005A39E0">
        <w:rPr>
          <w:rFonts w:eastAsia="Times New Roman"/>
        </w:rPr>
        <w:t xml:space="preserve">hotových výdajů insolvenčního správce </w:t>
      </w:r>
      <w:r w:rsidR="009B41F6" w:rsidRPr="005A39E0">
        <w:rPr>
          <w:rFonts w:eastAsia="Times New Roman"/>
        </w:rPr>
        <w:t>a</w:t>
      </w:r>
      <w:r w:rsidR="009B41F6">
        <w:rPr>
          <w:rFonts w:eastAsia="Times New Roman"/>
        </w:rPr>
        <w:t> </w:t>
      </w:r>
      <w:r w:rsidRPr="005A39E0">
        <w:rPr>
          <w:rFonts w:eastAsia="Times New Roman"/>
        </w:rPr>
        <w:t xml:space="preserve">poté náklady spojené s udržováním </w:t>
      </w:r>
      <w:r w:rsidR="009B41F6" w:rsidRPr="005A39E0">
        <w:rPr>
          <w:rFonts w:eastAsia="Times New Roman"/>
        </w:rPr>
        <w:t>a</w:t>
      </w:r>
      <w:r w:rsidR="009B41F6">
        <w:rPr>
          <w:rFonts w:eastAsia="Times New Roman"/>
        </w:rPr>
        <w:t> </w:t>
      </w:r>
      <w:r w:rsidRPr="005A39E0">
        <w:rPr>
          <w:rFonts w:eastAsia="Times New Roman"/>
        </w:rPr>
        <w:t xml:space="preserve">správou majetkové podstaty (§ 398 odst. </w:t>
      </w:r>
      <w:r w:rsidR="009B41F6" w:rsidRPr="005A39E0">
        <w:rPr>
          <w:rFonts w:eastAsia="Times New Roman"/>
        </w:rPr>
        <w:t>4</w:t>
      </w:r>
      <w:r w:rsidR="009B41F6">
        <w:rPr>
          <w:rFonts w:eastAsia="Times New Roman"/>
        </w:rPr>
        <w:t> </w:t>
      </w:r>
      <w:proofErr w:type="spellStart"/>
      <w:r w:rsidRPr="005A39E0">
        <w:rPr>
          <w:rFonts w:eastAsia="Times New Roman"/>
        </w:rPr>
        <w:t>InsZ</w:t>
      </w:r>
      <w:proofErr w:type="spellEnd"/>
      <w:r w:rsidRPr="005A39E0">
        <w:rPr>
          <w:rFonts w:eastAsia="Times New Roman"/>
        </w:rPr>
        <w:t xml:space="preserve">). Následně se uspokojují zbývající privilegované </w:t>
      </w:r>
      <w:r w:rsidR="009B41F6" w:rsidRPr="005A39E0">
        <w:rPr>
          <w:rFonts w:eastAsia="Times New Roman"/>
        </w:rPr>
        <w:t>a</w:t>
      </w:r>
      <w:r w:rsidR="009B41F6">
        <w:rPr>
          <w:rFonts w:eastAsia="Times New Roman"/>
        </w:rPr>
        <w:t> </w:t>
      </w:r>
      <w:r w:rsidRPr="005A39E0">
        <w:rPr>
          <w:rFonts w:eastAsia="Times New Roman"/>
        </w:rPr>
        <w:t xml:space="preserve">poté </w:t>
      </w:r>
      <w:r w:rsidR="009B41F6" w:rsidRPr="005A39E0">
        <w:rPr>
          <w:rFonts w:eastAsia="Times New Roman"/>
        </w:rPr>
        <w:t>i</w:t>
      </w:r>
      <w:r w:rsidR="009B41F6">
        <w:rPr>
          <w:rFonts w:eastAsia="Times New Roman"/>
        </w:rPr>
        <w:t> </w:t>
      </w:r>
      <w:r w:rsidRPr="005A39E0">
        <w:rPr>
          <w:rFonts w:eastAsia="Times New Roman"/>
        </w:rPr>
        <w:t xml:space="preserve">běžné neprivilegované pohledávky. </w:t>
      </w:r>
      <w:r w:rsidRPr="005A39E0">
        <w:rPr>
          <w:rFonts w:eastAsia="Times New Roman"/>
          <w:bCs/>
        </w:rPr>
        <w:t xml:space="preserve">Vybrané typy nadlimitního příslušenství se staly tzv. podřízenými pohledávkami </w:t>
      </w:r>
      <w:r w:rsidR="009B41F6" w:rsidRPr="005A39E0">
        <w:rPr>
          <w:rFonts w:eastAsia="Times New Roman"/>
          <w:bCs/>
        </w:rPr>
        <w:t>a</w:t>
      </w:r>
      <w:r w:rsidR="009B41F6">
        <w:rPr>
          <w:rFonts w:eastAsia="Times New Roman"/>
          <w:bCs/>
        </w:rPr>
        <w:t> </w:t>
      </w:r>
      <w:r w:rsidRPr="005A39E0">
        <w:rPr>
          <w:rFonts w:eastAsia="Times New Roman"/>
          <w:bCs/>
        </w:rPr>
        <w:t>u</w:t>
      </w:r>
      <w:r w:rsidRPr="005A39E0">
        <w:rPr>
          <w:rFonts w:eastAsia="Times New Roman"/>
        </w:rPr>
        <w:t xml:space="preserve">spokojují se až po úplném uspokojení všech ostatních pohledávek (§ 172 odst. </w:t>
      </w:r>
      <w:r w:rsidR="009B41F6" w:rsidRPr="005A39E0">
        <w:rPr>
          <w:rFonts w:eastAsia="Times New Roman"/>
        </w:rPr>
        <w:t>2</w:t>
      </w:r>
      <w:r w:rsidR="009B41F6">
        <w:rPr>
          <w:rFonts w:eastAsia="Times New Roman"/>
        </w:rPr>
        <w:t> </w:t>
      </w:r>
      <w:proofErr w:type="spellStart"/>
      <w:r w:rsidRPr="005A39E0">
        <w:rPr>
          <w:rFonts w:eastAsia="Times New Roman"/>
        </w:rPr>
        <w:t>InsZ</w:t>
      </w:r>
      <w:proofErr w:type="spellEnd"/>
      <w:r w:rsidRPr="005A39E0">
        <w:rPr>
          <w:rFonts w:eastAsia="Times New Roman"/>
        </w:rPr>
        <w:t>).</w:t>
      </w:r>
      <w:r w:rsidRPr="00665E9D">
        <w:rPr>
          <w:rFonts w:eastAsia="Times New Roman"/>
          <w:vertAlign w:val="superscript"/>
        </w:rPr>
        <w:footnoteReference w:id="1"/>
      </w:r>
    </w:p>
    <w:p w14:paraId="4A02C856" w14:textId="6B05DB27" w:rsidR="004548EF" w:rsidRPr="005A39E0" w:rsidRDefault="001200E0" w:rsidP="001200E0">
      <w:pPr>
        <w:spacing w:after="120" w:line="276" w:lineRule="auto"/>
        <w:jc w:val="both"/>
        <w:rPr>
          <w:rFonts w:eastAsia="Times New Roman"/>
        </w:rPr>
      </w:pPr>
      <w:r w:rsidRPr="005A39E0">
        <w:rPr>
          <w:rFonts w:eastAsia="Times New Roman"/>
        </w:rPr>
        <w:t xml:space="preserve">Dlužníku byla konečně uložena </w:t>
      </w:r>
      <w:r w:rsidRPr="005A39E0">
        <w:rPr>
          <w:rFonts w:eastAsia="Times New Roman"/>
          <w:bCs/>
        </w:rPr>
        <w:t>nová obecná povinnost</w:t>
      </w:r>
      <w:r w:rsidRPr="005A39E0">
        <w:rPr>
          <w:rFonts w:eastAsia="Times New Roman"/>
        </w:rPr>
        <w:t xml:space="preserve">, </w:t>
      </w:r>
      <w:r w:rsidR="009B41F6" w:rsidRPr="005A39E0">
        <w:rPr>
          <w:rFonts w:eastAsia="Times New Roman"/>
        </w:rPr>
        <w:t>a</w:t>
      </w:r>
      <w:r w:rsidR="009B41F6">
        <w:rPr>
          <w:rFonts w:eastAsia="Times New Roman"/>
        </w:rPr>
        <w:t> </w:t>
      </w:r>
      <w:r w:rsidRPr="005A39E0">
        <w:rPr>
          <w:rFonts w:eastAsia="Times New Roman"/>
        </w:rPr>
        <w:t xml:space="preserve">sice vynaložit veškeré úsilí, které po něm lze spravedlivě požadovat, </w:t>
      </w:r>
      <w:r w:rsidR="009B41F6" w:rsidRPr="005A39E0">
        <w:rPr>
          <w:rFonts w:eastAsia="Times New Roman"/>
        </w:rPr>
        <w:t>k</w:t>
      </w:r>
      <w:r w:rsidR="009B41F6">
        <w:rPr>
          <w:rFonts w:eastAsia="Times New Roman"/>
        </w:rPr>
        <w:t> </w:t>
      </w:r>
      <w:r w:rsidRPr="005A39E0">
        <w:rPr>
          <w:rFonts w:eastAsia="Times New Roman"/>
        </w:rPr>
        <w:t xml:space="preserve">plnému uspokojení pohledávek svých věřitelů [§ 412 odst. </w:t>
      </w:r>
      <w:r w:rsidR="009B41F6" w:rsidRPr="005A39E0">
        <w:rPr>
          <w:rFonts w:eastAsia="Times New Roman"/>
        </w:rPr>
        <w:t>1</w:t>
      </w:r>
      <w:r w:rsidR="009B41F6">
        <w:rPr>
          <w:rFonts w:eastAsia="Times New Roman"/>
        </w:rPr>
        <w:t> </w:t>
      </w:r>
      <w:r w:rsidRPr="005A39E0">
        <w:rPr>
          <w:rFonts w:eastAsia="Times New Roman"/>
        </w:rPr>
        <w:t xml:space="preserve">písm. h) </w:t>
      </w:r>
      <w:proofErr w:type="spellStart"/>
      <w:r w:rsidRPr="005A39E0">
        <w:rPr>
          <w:rFonts w:eastAsia="Times New Roman"/>
        </w:rPr>
        <w:t>InsZ</w:t>
      </w:r>
      <w:proofErr w:type="spellEnd"/>
      <w:r w:rsidRPr="005A39E0">
        <w:rPr>
          <w:rFonts w:eastAsia="Times New Roman"/>
        </w:rPr>
        <w:t>], jejíž porušení může vést až ke zrušení schváleného oddlužení.</w:t>
      </w:r>
    </w:p>
    <w:p w14:paraId="2F4A736B" w14:textId="2BC5E4B6" w:rsidR="001200E0" w:rsidRPr="00E53AC5" w:rsidRDefault="001200E0" w:rsidP="001200E0">
      <w:pPr>
        <w:numPr>
          <w:ilvl w:val="0"/>
          <w:numId w:val="10"/>
        </w:numPr>
        <w:spacing w:after="120" w:line="276" w:lineRule="auto"/>
        <w:contextualSpacing/>
        <w:jc w:val="both"/>
        <w:rPr>
          <w:rFonts w:eastAsia="Times New Roman"/>
          <w:i/>
          <w:iCs/>
          <w:szCs w:val="24"/>
        </w:rPr>
      </w:pPr>
      <w:r w:rsidRPr="00E53AC5">
        <w:rPr>
          <w:rFonts w:eastAsia="Times New Roman"/>
          <w:i/>
          <w:iCs/>
          <w:szCs w:val="24"/>
        </w:rPr>
        <w:t xml:space="preserve">Základní zhodnocení stávající úpravy s požadavky směrnice </w:t>
      </w:r>
      <w:r w:rsidR="009B41F6" w:rsidRPr="00E53AC5">
        <w:rPr>
          <w:rFonts w:eastAsia="Times New Roman"/>
          <w:i/>
          <w:iCs/>
          <w:szCs w:val="24"/>
        </w:rPr>
        <w:t>o</w:t>
      </w:r>
      <w:r w:rsidR="009B41F6">
        <w:rPr>
          <w:rFonts w:eastAsia="Times New Roman"/>
          <w:i/>
          <w:iCs/>
          <w:szCs w:val="24"/>
        </w:rPr>
        <w:t> </w:t>
      </w:r>
      <w:r w:rsidRPr="00E53AC5">
        <w:rPr>
          <w:rFonts w:eastAsia="Times New Roman"/>
          <w:i/>
          <w:iCs/>
          <w:szCs w:val="24"/>
        </w:rPr>
        <w:t xml:space="preserve">restrukturalizaci </w:t>
      </w:r>
      <w:r w:rsidR="009B41F6" w:rsidRPr="00E53AC5">
        <w:rPr>
          <w:rFonts w:eastAsia="Times New Roman"/>
          <w:i/>
          <w:iCs/>
          <w:szCs w:val="24"/>
        </w:rPr>
        <w:t>a</w:t>
      </w:r>
      <w:r w:rsidR="009B41F6">
        <w:rPr>
          <w:rFonts w:eastAsia="Times New Roman"/>
          <w:i/>
          <w:iCs/>
          <w:szCs w:val="24"/>
        </w:rPr>
        <w:t> </w:t>
      </w:r>
      <w:r w:rsidRPr="00E53AC5">
        <w:rPr>
          <w:rFonts w:eastAsia="Times New Roman"/>
          <w:i/>
          <w:iCs/>
          <w:szCs w:val="24"/>
        </w:rPr>
        <w:t>insolvenci</w:t>
      </w:r>
    </w:p>
    <w:p w14:paraId="563A940E" w14:textId="775E8269" w:rsidR="001200E0" w:rsidRPr="005A39E0" w:rsidRDefault="001200E0" w:rsidP="001200E0">
      <w:pPr>
        <w:spacing w:after="120" w:line="276" w:lineRule="auto"/>
        <w:jc w:val="both"/>
        <w:rPr>
          <w:rFonts w:eastAsia="Times New Roman"/>
        </w:rPr>
      </w:pPr>
      <w:r w:rsidRPr="00665E9D">
        <w:rPr>
          <w:rFonts w:eastAsia="Times New Roman"/>
        </w:rPr>
        <w:t xml:space="preserve">Jelikož je cílem předkládaného návrhu zákona zejména transponovat směrnici </w:t>
      </w:r>
      <w:r w:rsidR="009B41F6" w:rsidRPr="00665E9D">
        <w:rPr>
          <w:rFonts w:eastAsia="Times New Roman"/>
        </w:rPr>
        <w:t>o</w:t>
      </w:r>
      <w:r w:rsidR="009B41F6">
        <w:rPr>
          <w:rFonts w:eastAsia="Times New Roman"/>
        </w:rPr>
        <w:t> </w:t>
      </w:r>
      <w:r w:rsidRPr="00665E9D">
        <w:rPr>
          <w:rFonts w:eastAsia="Times New Roman"/>
        </w:rPr>
        <w:t xml:space="preserve">restrukturalizaci </w:t>
      </w:r>
      <w:r w:rsidR="009B41F6" w:rsidRPr="00665E9D">
        <w:rPr>
          <w:rFonts w:eastAsia="Times New Roman"/>
        </w:rPr>
        <w:t>a</w:t>
      </w:r>
      <w:r w:rsidR="009B41F6">
        <w:rPr>
          <w:rFonts w:eastAsia="Times New Roman"/>
        </w:rPr>
        <w:t> </w:t>
      </w:r>
      <w:r w:rsidRPr="00665E9D">
        <w:rPr>
          <w:rFonts w:eastAsia="Times New Roman"/>
        </w:rPr>
        <w:t>insolvenci do českého právního řádu, je právě srovnání s textem unijního předpisu pro hodnocení s</w:t>
      </w:r>
      <w:r w:rsidRPr="005A39E0">
        <w:rPr>
          <w:rFonts w:eastAsia="Times New Roman"/>
        </w:rPr>
        <w:t>távající úpravy klíčové. Při pohledu do textu směrnice jsou na první pohled patrné tyto odlišnosti:</w:t>
      </w:r>
    </w:p>
    <w:p w14:paraId="204EC22B" w14:textId="50ADC05F" w:rsidR="001200E0" w:rsidRPr="00E53AC5" w:rsidRDefault="001200E0" w:rsidP="001200E0">
      <w:pPr>
        <w:numPr>
          <w:ilvl w:val="0"/>
          <w:numId w:val="14"/>
        </w:numPr>
        <w:spacing w:after="120" w:line="276" w:lineRule="auto"/>
        <w:contextualSpacing/>
        <w:jc w:val="both"/>
        <w:rPr>
          <w:rFonts w:eastAsia="Times New Roman"/>
          <w:i/>
          <w:iCs/>
          <w:szCs w:val="24"/>
        </w:rPr>
      </w:pPr>
      <w:r w:rsidRPr="00E53AC5">
        <w:rPr>
          <w:rFonts w:eastAsia="Times New Roman"/>
          <w:iCs/>
          <w:szCs w:val="24"/>
        </w:rPr>
        <w:t xml:space="preserve">Platná právní úprava insolvenčního zákona předvídá základní pětileté období, po jehož uplynutí je možné se oddlužit. Naproti tomu směrnice vyžaduje, aby takového oddlužení bylo možné dosáhnout již za </w:t>
      </w:r>
      <w:r w:rsidR="009B41F6" w:rsidRPr="00E53AC5">
        <w:rPr>
          <w:rFonts w:eastAsia="Times New Roman"/>
          <w:iCs/>
          <w:szCs w:val="24"/>
        </w:rPr>
        <w:t>3</w:t>
      </w:r>
      <w:r w:rsidR="009B41F6">
        <w:rPr>
          <w:rFonts w:eastAsia="Times New Roman"/>
          <w:iCs/>
          <w:szCs w:val="24"/>
        </w:rPr>
        <w:t> </w:t>
      </w:r>
      <w:r w:rsidRPr="00E53AC5">
        <w:rPr>
          <w:rFonts w:eastAsia="Times New Roman"/>
          <w:iCs/>
          <w:szCs w:val="24"/>
        </w:rPr>
        <w:t>roky.</w:t>
      </w:r>
    </w:p>
    <w:p w14:paraId="087BA060" w14:textId="3C3EF3B0" w:rsidR="001200E0" w:rsidRPr="00E53AC5" w:rsidRDefault="001200E0" w:rsidP="001200E0">
      <w:pPr>
        <w:numPr>
          <w:ilvl w:val="0"/>
          <w:numId w:val="14"/>
        </w:numPr>
        <w:spacing w:after="120" w:line="276" w:lineRule="auto"/>
        <w:contextualSpacing/>
        <w:jc w:val="both"/>
        <w:rPr>
          <w:rFonts w:eastAsia="Times New Roman"/>
          <w:i/>
          <w:iCs/>
          <w:szCs w:val="24"/>
        </w:rPr>
      </w:pPr>
      <w:r w:rsidRPr="00E53AC5">
        <w:rPr>
          <w:rFonts w:eastAsia="Times New Roman"/>
          <w:iCs/>
          <w:szCs w:val="24"/>
        </w:rPr>
        <w:t xml:space="preserve">Směrnice staví důsledně na tom, aby při stanovování výše měsíční splátky </w:t>
      </w:r>
      <w:r w:rsidR="009B41F6" w:rsidRPr="00E53AC5">
        <w:rPr>
          <w:rFonts w:eastAsia="Times New Roman"/>
          <w:iCs/>
          <w:szCs w:val="24"/>
        </w:rPr>
        <w:t>a</w:t>
      </w:r>
      <w:r w:rsidR="009B41F6">
        <w:rPr>
          <w:rFonts w:eastAsia="Times New Roman"/>
          <w:iCs/>
          <w:szCs w:val="24"/>
        </w:rPr>
        <w:t> </w:t>
      </w:r>
      <w:r w:rsidRPr="00E53AC5">
        <w:rPr>
          <w:rFonts w:eastAsia="Times New Roman"/>
          <w:iCs/>
          <w:szCs w:val="24"/>
        </w:rPr>
        <w:t xml:space="preserve">zejména při schvalování oddlužení byl brán zřetel na příjmové poměry dlužníka. To také znamená, že </w:t>
      </w:r>
      <w:r w:rsidR="009B41F6" w:rsidRPr="00E53AC5">
        <w:rPr>
          <w:rFonts w:eastAsia="Times New Roman"/>
          <w:iCs/>
          <w:szCs w:val="24"/>
        </w:rPr>
        <w:t>u</w:t>
      </w:r>
      <w:r w:rsidR="009B41F6">
        <w:rPr>
          <w:rFonts w:eastAsia="Times New Roman"/>
          <w:iCs/>
          <w:szCs w:val="24"/>
        </w:rPr>
        <w:t> </w:t>
      </w:r>
      <w:r w:rsidRPr="00E53AC5">
        <w:rPr>
          <w:rFonts w:eastAsia="Times New Roman"/>
          <w:iCs/>
          <w:szCs w:val="24"/>
        </w:rPr>
        <w:t>vysoce nízkopříjmových dlužníků by měla být úroveň splácení nastavena tak, aby tito byli schopni toho dosáhnout. Platná úprava insolvenčního zákona však takovou míru individualizace nepředpokládá.</w:t>
      </w:r>
    </w:p>
    <w:p w14:paraId="259C9BD5" w14:textId="5B370D03" w:rsidR="004548EF" w:rsidRPr="009159B0" w:rsidRDefault="001200E0" w:rsidP="00E53AC5">
      <w:pPr>
        <w:numPr>
          <w:ilvl w:val="0"/>
          <w:numId w:val="14"/>
        </w:numPr>
        <w:spacing w:before="120" w:after="120" w:line="276" w:lineRule="auto"/>
        <w:ind w:left="1077" w:hanging="357"/>
        <w:jc w:val="both"/>
        <w:rPr>
          <w:rFonts w:eastAsia="Times New Roman"/>
          <w:i/>
          <w:iCs/>
          <w:szCs w:val="24"/>
        </w:rPr>
      </w:pPr>
      <w:r w:rsidRPr="00E53AC5">
        <w:rPr>
          <w:rFonts w:eastAsia="Times New Roman"/>
          <w:iCs/>
          <w:szCs w:val="24"/>
        </w:rPr>
        <w:t xml:space="preserve">Zásadním bodem české úpravy oddlužení bylo historicky </w:t>
      </w:r>
      <w:r w:rsidR="009B41F6" w:rsidRPr="00E53AC5">
        <w:rPr>
          <w:rFonts w:eastAsia="Times New Roman"/>
          <w:iCs/>
          <w:szCs w:val="24"/>
        </w:rPr>
        <w:t>i</w:t>
      </w:r>
      <w:r w:rsidR="009B41F6">
        <w:rPr>
          <w:rFonts w:eastAsia="Times New Roman"/>
          <w:iCs/>
          <w:szCs w:val="24"/>
        </w:rPr>
        <w:t> </w:t>
      </w:r>
      <w:r w:rsidRPr="00E53AC5">
        <w:rPr>
          <w:rFonts w:eastAsia="Times New Roman"/>
          <w:iCs/>
          <w:szCs w:val="24"/>
        </w:rPr>
        <w:t>to, že diskriminovala fyzické osoby – podnikatele. V uvedeném úhlu pohledu tak šla přesně proti tomu, co sleduje insolvenční směrnice. Postupnými novelami § 389 insolvenčního zákona, naposledy změnou provedenou zákonem č. 191/2020 Sb., s účinností od 24. dubna 2020, však došlo k faktickému srovnání podmínek pro vstup do oddlužení pro obě skupiny fyzických osob.</w:t>
      </w:r>
    </w:p>
    <w:p w14:paraId="46ADF4A5" w14:textId="67CC59C4" w:rsidR="001200E0" w:rsidRPr="00E53AC5" w:rsidRDefault="001200E0" w:rsidP="001200E0">
      <w:pPr>
        <w:numPr>
          <w:ilvl w:val="0"/>
          <w:numId w:val="10"/>
        </w:numPr>
        <w:spacing w:before="120" w:after="120" w:line="276" w:lineRule="auto"/>
        <w:ind w:left="714" w:hanging="357"/>
        <w:jc w:val="both"/>
        <w:rPr>
          <w:rFonts w:eastAsia="Times New Roman"/>
          <w:i/>
          <w:iCs/>
          <w:szCs w:val="24"/>
        </w:rPr>
      </w:pPr>
      <w:r w:rsidRPr="00E53AC5">
        <w:rPr>
          <w:rFonts w:eastAsia="Times New Roman"/>
          <w:i/>
          <w:iCs/>
          <w:szCs w:val="24"/>
        </w:rPr>
        <w:t xml:space="preserve">Vybrané statistické ukazatele využívanosti institutu oddlužení </w:t>
      </w:r>
    </w:p>
    <w:p w14:paraId="34AA9969" w14:textId="3A4D5B27" w:rsidR="00BF386D" w:rsidRDefault="001200E0" w:rsidP="001200E0">
      <w:pPr>
        <w:spacing w:before="120" w:after="120" w:line="276" w:lineRule="auto"/>
        <w:jc w:val="both"/>
        <w:rPr>
          <w:rFonts w:eastAsia="Times New Roman"/>
          <w:szCs w:val="24"/>
        </w:rPr>
      </w:pPr>
      <w:r w:rsidRPr="00E53AC5">
        <w:rPr>
          <w:rFonts w:eastAsia="Times New Roman"/>
          <w:szCs w:val="24"/>
        </w:rPr>
        <w:t>Tabulka uvedená pod textem ukazuje, jak se vyvíjel počet nápadu na insolvenčních soudech s dále specifikovanými kategoriemi týkajícími se oddlužení, tj. zejména počet návrhů na povolení oddlužení, počet povolených oddlužení, schválených oddlužení</w:t>
      </w:r>
      <w:r w:rsidR="00797791">
        <w:rPr>
          <w:rFonts w:eastAsia="Times New Roman"/>
          <w:szCs w:val="24"/>
        </w:rPr>
        <w:t>,</w:t>
      </w:r>
      <w:r w:rsidR="009B41F6">
        <w:rPr>
          <w:rFonts w:eastAsia="Times New Roman"/>
          <w:szCs w:val="24"/>
        </w:rPr>
        <w:t> </w:t>
      </w:r>
      <w:r w:rsidRPr="00E53AC5">
        <w:rPr>
          <w:rFonts w:eastAsia="Times New Roman"/>
          <w:szCs w:val="24"/>
        </w:rPr>
        <w:t xml:space="preserve">počet splněných </w:t>
      </w:r>
      <w:r w:rsidRPr="00E53AC5">
        <w:rPr>
          <w:rFonts w:eastAsia="Times New Roman"/>
          <w:szCs w:val="24"/>
        </w:rPr>
        <w:lastRenderedPageBreak/>
        <w:t>oddlužení</w:t>
      </w:r>
      <w:r w:rsidR="00797791">
        <w:rPr>
          <w:rFonts w:eastAsia="Times New Roman"/>
          <w:szCs w:val="24"/>
        </w:rPr>
        <w:t xml:space="preserve"> a počet osvobození</w:t>
      </w:r>
      <w:r w:rsidRPr="00E53AC5">
        <w:rPr>
          <w:rFonts w:eastAsia="Times New Roman"/>
          <w:szCs w:val="24"/>
        </w:rPr>
        <w:t>. Tabulka pokrývá období od ledna</w:t>
      </w:r>
      <w:r w:rsidR="005C3EB2">
        <w:rPr>
          <w:rFonts w:eastAsia="Times New Roman"/>
          <w:szCs w:val="24"/>
        </w:rPr>
        <w:t xml:space="preserve"> </w:t>
      </w:r>
      <w:r w:rsidR="00F422E2">
        <w:rPr>
          <w:rFonts w:eastAsia="Times New Roman"/>
          <w:szCs w:val="24"/>
        </w:rPr>
        <w:t>2020</w:t>
      </w:r>
      <w:r w:rsidRPr="00E53AC5">
        <w:rPr>
          <w:rFonts w:eastAsia="Times New Roman"/>
          <w:szCs w:val="24"/>
        </w:rPr>
        <w:t xml:space="preserve">. Lze shrnout, že </w:t>
      </w:r>
      <w:r w:rsidR="001F4FE7">
        <w:rPr>
          <w:rFonts w:eastAsia="Times New Roman"/>
          <w:szCs w:val="24"/>
        </w:rPr>
        <w:t xml:space="preserve">počty podávaných návrhů na povolení oddlužení byly v tomto období výrazně ovlivněny epidemií </w:t>
      </w:r>
      <w:proofErr w:type="spellStart"/>
      <w:r w:rsidR="001F4FE7">
        <w:rPr>
          <w:rFonts w:eastAsia="Times New Roman"/>
          <w:szCs w:val="24"/>
        </w:rPr>
        <w:t>koronaviru</w:t>
      </w:r>
      <w:proofErr w:type="spellEnd"/>
      <w:r w:rsidR="00790540">
        <w:rPr>
          <w:rFonts w:eastAsia="Times New Roman"/>
          <w:szCs w:val="24"/>
        </w:rPr>
        <w:t>,</w:t>
      </w:r>
      <w:r w:rsidR="001F4FE7">
        <w:rPr>
          <w:rFonts w:eastAsia="Times New Roman"/>
          <w:szCs w:val="24"/>
        </w:rPr>
        <w:t xml:space="preserve"> mimořádnými opatřeními přijímanými k zamezení jeho šíření</w:t>
      </w:r>
      <w:r w:rsidR="00790540">
        <w:rPr>
          <w:rFonts w:eastAsia="Times New Roman"/>
          <w:szCs w:val="24"/>
        </w:rPr>
        <w:t xml:space="preserve"> a </w:t>
      </w:r>
      <w:r w:rsidR="006D517F">
        <w:rPr>
          <w:rFonts w:eastAsia="Times New Roman"/>
          <w:szCs w:val="24"/>
        </w:rPr>
        <w:t>finančními</w:t>
      </w:r>
      <w:r w:rsidR="00790540">
        <w:rPr>
          <w:rFonts w:eastAsia="Times New Roman"/>
          <w:szCs w:val="24"/>
        </w:rPr>
        <w:t xml:space="preserve"> podporami, které byly v této souvislosti poskytovány fyzickým osobám</w:t>
      </w:r>
      <w:r w:rsidR="001F4FE7">
        <w:rPr>
          <w:rFonts w:eastAsia="Times New Roman"/>
          <w:szCs w:val="24"/>
        </w:rPr>
        <w:t xml:space="preserve">. </w:t>
      </w:r>
      <w:r w:rsidR="000163BF">
        <w:rPr>
          <w:rFonts w:eastAsia="Times New Roman"/>
          <w:szCs w:val="24"/>
        </w:rPr>
        <w:t>Je například zřetelně patrný pokles nápadu v dubnu roku 2020 po vyhlášení prvního nouzového stavu</w:t>
      </w:r>
      <w:r w:rsidR="00D4554C">
        <w:rPr>
          <w:rFonts w:eastAsia="Times New Roman"/>
          <w:szCs w:val="24"/>
        </w:rPr>
        <w:t xml:space="preserve"> (srov. graf 1)</w:t>
      </w:r>
      <w:r w:rsidR="00BF386D">
        <w:rPr>
          <w:rFonts w:eastAsia="Times New Roman"/>
          <w:szCs w:val="24"/>
        </w:rPr>
        <w:t>.</w:t>
      </w:r>
      <w:r w:rsidR="000163BF">
        <w:rPr>
          <w:rFonts w:eastAsia="Times New Roman"/>
          <w:szCs w:val="24"/>
        </w:rPr>
        <w:t xml:space="preserve"> </w:t>
      </w:r>
    </w:p>
    <w:p w14:paraId="75F97AD5" w14:textId="44AEB398" w:rsidR="00D4554C" w:rsidRDefault="00790540" w:rsidP="001200E0">
      <w:pPr>
        <w:spacing w:before="120" w:after="120" w:line="276" w:lineRule="auto"/>
        <w:jc w:val="both"/>
        <w:rPr>
          <w:rFonts w:eastAsia="Times New Roman"/>
          <w:szCs w:val="24"/>
        </w:rPr>
      </w:pPr>
      <w:r>
        <w:rPr>
          <w:rFonts w:eastAsia="Times New Roman"/>
          <w:szCs w:val="24"/>
        </w:rPr>
        <w:t xml:space="preserve">Významný dopad na počty návrhů na povolení měla rovněž očekávání brzkého přijetí právní úpravy, jež zkrátí dobu oddlužení z pěti let na tři roky. Tento závěr podporuje </w:t>
      </w:r>
      <w:r w:rsidR="00D4554C">
        <w:rPr>
          <w:rFonts w:eastAsia="Times New Roman"/>
          <w:szCs w:val="24"/>
        </w:rPr>
        <w:t>m</w:t>
      </w:r>
      <w:r w:rsidR="00D4554C" w:rsidRPr="00D4554C">
        <w:rPr>
          <w:rFonts w:eastAsia="Times New Roman"/>
          <w:szCs w:val="24"/>
        </w:rPr>
        <w:t xml:space="preserve">eziroční srovnání nápadu oddlužení </w:t>
      </w:r>
      <w:r>
        <w:rPr>
          <w:rFonts w:eastAsia="Times New Roman"/>
          <w:szCs w:val="24"/>
        </w:rPr>
        <w:t>i historická zkušenost s přijetím oddlužovací novely v roce 2019</w:t>
      </w:r>
      <w:r w:rsidR="00D4554C">
        <w:rPr>
          <w:rFonts w:eastAsia="Times New Roman"/>
          <w:szCs w:val="24"/>
        </w:rPr>
        <w:t>, kdy před její účinností nápad kles</w:t>
      </w:r>
      <w:r w:rsidR="003B4EF5">
        <w:rPr>
          <w:rFonts w:eastAsia="Times New Roman"/>
          <w:szCs w:val="24"/>
        </w:rPr>
        <w:t>a</w:t>
      </w:r>
      <w:r w:rsidR="00D4554C">
        <w:rPr>
          <w:rFonts w:eastAsia="Times New Roman"/>
          <w:szCs w:val="24"/>
        </w:rPr>
        <w:t xml:space="preserve">l a po její účinnosti naopak skokově vzrostl (srov. graf 2). Navzdory </w:t>
      </w:r>
      <w:r w:rsidR="006D517F">
        <w:rPr>
          <w:rFonts w:eastAsia="Times New Roman"/>
          <w:szCs w:val="24"/>
        </w:rPr>
        <w:t>současnému mírně klesajícímu trendu</w:t>
      </w:r>
      <w:r w:rsidR="00D4554C">
        <w:rPr>
          <w:rFonts w:eastAsia="Times New Roman"/>
          <w:szCs w:val="24"/>
        </w:rPr>
        <w:t xml:space="preserve"> však lze v následujících obdobích očekávat nárůst počtu </w:t>
      </w:r>
      <w:r w:rsidR="006D517F">
        <w:rPr>
          <w:rFonts w:eastAsia="Times New Roman"/>
          <w:szCs w:val="24"/>
        </w:rPr>
        <w:t>bankrotů</w:t>
      </w:r>
      <w:r w:rsidR="00D4554C">
        <w:rPr>
          <w:rFonts w:eastAsia="Times New Roman"/>
          <w:szCs w:val="24"/>
        </w:rPr>
        <w:t xml:space="preserve"> fyzických osob, a tím i </w:t>
      </w:r>
      <w:r w:rsidR="006D517F">
        <w:rPr>
          <w:rFonts w:eastAsia="Times New Roman"/>
          <w:szCs w:val="24"/>
        </w:rPr>
        <w:t xml:space="preserve">(s odstupem času) </w:t>
      </w:r>
      <w:r w:rsidR="00D4554C">
        <w:rPr>
          <w:rFonts w:eastAsia="Times New Roman"/>
          <w:szCs w:val="24"/>
        </w:rPr>
        <w:t>zvýšení počtu návrhů na povolení oddlužení</w:t>
      </w:r>
      <w:r w:rsidR="006D517F">
        <w:rPr>
          <w:rFonts w:eastAsia="Times New Roman"/>
          <w:szCs w:val="24"/>
        </w:rPr>
        <w:t>.</w:t>
      </w:r>
    </w:p>
    <w:p w14:paraId="4970BE1F" w14:textId="7735256C" w:rsidR="00EA3B92" w:rsidRDefault="00EA3B92" w:rsidP="001200E0">
      <w:pPr>
        <w:spacing w:before="120" w:after="120" w:line="276" w:lineRule="auto"/>
        <w:jc w:val="both"/>
        <w:rPr>
          <w:rFonts w:eastAsia="Times New Roman"/>
          <w:szCs w:val="24"/>
        </w:rPr>
      </w:pPr>
      <w:r w:rsidRPr="00D4554C">
        <w:rPr>
          <w:rFonts w:eastAsia="Times New Roman"/>
          <w:szCs w:val="24"/>
        </w:rPr>
        <w:t xml:space="preserve">Nelze </w:t>
      </w:r>
      <w:r>
        <w:rPr>
          <w:rFonts w:eastAsia="Times New Roman"/>
          <w:szCs w:val="24"/>
        </w:rPr>
        <w:t xml:space="preserve">totiž </w:t>
      </w:r>
      <w:r w:rsidRPr="00D4554C">
        <w:rPr>
          <w:rFonts w:eastAsia="Times New Roman"/>
          <w:szCs w:val="24"/>
        </w:rPr>
        <w:t>přehlížet</w:t>
      </w:r>
      <w:r>
        <w:rPr>
          <w:rFonts w:eastAsia="Times New Roman"/>
          <w:szCs w:val="24"/>
        </w:rPr>
        <w:t xml:space="preserve"> socio-ekonomické následky událostí posledních let, zejména </w:t>
      </w:r>
      <w:proofErr w:type="spellStart"/>
      <w:r>
        <w:rPr>
          <w:rFonts w:eastAsia="Times New Roman"/>
          <w:szCs w:val="24"/>
        </w:rPr>
        <w:t>koronavirové</w:t>
      </w:r>
      <w:proofErr w:type="spellEnd"/>
      <w:r>
        <w:rPr>
          <w:rFonts w:eastAsia="Times New Roman"/>
          <w:szCs w:val="24"/>
        </w:rPr>
        <w:t xml:space="preserve"> krize, energetické krize a války na Ukrajině, které bezprecedentně zasahují do globální ekonomiky a které významně dopadají na příjmy fyzických osob i v ČR bez ohledu na to, zda vykonávají závislou práci nebo samostatnou výdělečnou činnost. </w:t>
      </w:r>
    </w:p>
    <w:p w14:paraId="4AA6364C" w14:textId="4F0D3866" w:rsidR="00371446" w:rsidRDefault="00D4554C" w:rsidP="001200E0">
      <w:pPr>
        <w:spacing w:before="120" w:after="120" w:line="276" w:lineRule="auto"/>
        <w:jc w:val="both"/>
        <w:rPr>
          <w:rFonts w:eastAsia="Times New Roman"/>
          <w:szCs w:val="24"/>
        </w:rPr>
      </w:pPr>
      <w:r w:rsidRPr="00D4554C">
        <w:rPr>
          <w:rFonts w:eastAsia="Times New Roman"/>
          <w:szCs w:val="24"/>
        </w:rPr>
        <w:t>Ze statistických údajů vyplývá, že zatímco ceny strmě rostou</w:t>
      </w:r>
      <w:r w:rsidR="000A3291">
        <w:rPr>
          <w:rStyle w:val="Znakapoznpodarou"/>
          <w:rFonts w:eastAsia="Times New Roman"/>
          <w:szCs w:val="24"/>
        </w:rPr>
        <w:footnoteReference w:id="2"/>
      </w:r>
      <w:r w:rsidRPr="00D4554C">
        <w:rPr>
          <w:rFonts w:eastAsia="Times New Roman"/>
          <w:szCs w:val="24"/>
        </w:rPr>
        <w:t>, růst cen není kompenzován dostatečným růstem příjmů fyzických osob, proto reálná kupní síla klesá</w:t>
      </w:r>
      <w:r w:rsidR="00FB7CD7">
        <w:rPr>
          <w:rFonts w:eastAsia="Times New Roman"/>
          <w:szCs w:val="24"/>
        </w:rPr>
        <w:t>.</w:t>
      </w:r>
      <w:r w:rsidR="004548EF">
        <w:rPr>
          <w:rStyle w:val="Znakapoznpodarou"/>
          <w:rFonts w:eastAsia="Times New Roman"/>
          <w:szCs w:val="24"/>
        </w:rPr>
        <w:footnoteReference w:id="3"/>
      </w:r>
      <w:r w:rsidRPr="00D4554C">
        <w:rPr>
          <w:rFonts w:eastAsia="Times New Roman"/>
          <w:szCs w:val="24"/>
        </w:rPr>
        <w:t xml:space="preserve"> </w:t>
      </w:r>
      <w:r w:rsidR="00FB7CD7">
        <w:rPr>
          <w:rFonts w:eastAsia="Times New Roman"/>
          <w:szCs w:val="24"/>
        </w:rPr>
        <w:t>R</w:t>
      </w:r>
      <w:r w:rsidRPr="00D4554C">
        <w:rPr>
          <w:rFonts w:eastAsia="Times New Roman"/>
          <w:szCs w:val="24"/>
        </w:rPr>
        <w:t xml:space="preserve">iziko úpadku se </w:t>
      </w:r>
      <w:r w:rsidR="004548EF">
        <w:rPr>
          <w:rFonts w:eastAsia="Times New Roman"/>
          <w:szCs w:val="24"/>
        </w:rPr>
        <w:t>tudíž</w:t>
      </w:r>
      <w:r w:rsidR="00FB7CD7">
        <w:rPr>
          <w:rFonts w:eastAsia="Times New Roman"/>
          <w:szCs w:val="24"/>
        </w:rPr>
        <w:t xml:space="preserve"> </w:t>
      </w:r>
      <w:r w:rsidRPr="00D4554C">
        <w:rPr>
          <w:rFonts w:eastAsia="Times New Roman"/>
          <w:szCs w:val="24"/>
        </w:rPr>
        <w:t xml:space="preserve">zvyšuje i u lidí z vyšší střední třídy, aniž by zvýšení tohoto rizika zavinili. </w:t>
      </w:r>
    </w:p>
    <w:p w14:paraId="5EDC9CB1" w14:textId="61F5B356" w:rsidR="00B32D1D" w:rsidRDefault="00D4554C" w:rsidP="001200E0">
      <w:pPr>
        <w:spacing w:before="120" w:after="120" w:line="276" w:lineRule="auto"/>
        <w:jc w:val="both"/>
        <w:rPr>
          <w:rFonts w:eastAsia="Times New Roman"/>
          <w:szCs w:val="24"/>
        </w:rPr>
      </w:pPr>
      <w:r w:rsidRPr="00D4554C">
        <w:rPr>
          <w:rFonts w:eastAsia="Times New Roman"/>
          <w:szCs w:val="24"/>
        </w:rPr>
        <w:t xml:space="preserve">Navrhovaná novela zajistí, že </w:t>
      </w:r>
      <w:r w:rsidR="004548EF" w:rsidRPr="00D4554C">
        <w:rPr>
          <w:rFonts w:eastAsia="Times New Roman"/>
          <w:szCs w:val="24"/>
        </w:rPr>
        <w:t xml:space="preserve">fyzické osoby </w:t>
      </w:r>
      <w:r w:rsidRPr="00D4554C">
        <w:rPr>
          <w:rFonts w:eastAsia="Times New Roman"/>
          <w:szCs w:val="24"/>
        </w:rPr>
        <w:t xml:space="preserve">v úpadku </w:t>
      </w:r>
      <w:r w:rsidR="004548EF">
        <w:rPr>
          <w:rFonts w:eastAsia="Times New Roman"/>
          <w:szCs w:val="24"/>
        </w:rPr>
        <w:t>získají druhou šanci spočívající v možnosti</w:t>
      </w:r>
      <w:r w:rsidRPr="00D4554C">
        <w:rPr>
          <w:rFonts w:eastAsia="Times New Roman"/>
          <w:szCs w:val="24"/>
        </w:rPr>
        <w:t xml:space="preserve"> rychleji </w:t>
      </w:r>
      <w:r w:rsidR="004548EF">
        <w:rPr>
          <w:rFonts w:eastAsia="Times New Roman"/>
          <w:szCs w:val="24"/>
        </w:rPr>
        <w:t xml:space="preserve">se </w:t>
      </w:r>
      <w:r w:rsidRPr="00D4554C">
        <w:rPr>
          <w:rFonts w:eastAsia="Times New Roman"/>
          <w:szCs w:val="24"/>
        </w:rPr>
        <w:t>dostat z dluhové pasti, vrátit se do legální sféry ekonomiky a znovu se zapojit do běžného společenského a hospodářského života.</w:t>
      </w:r>
    </w:p>
    <w:tbl>
      <w:tblPr>
        <w:tblW w:w="8920" w:type="dxa"/>
        <w:tblCellMar>
          <w:left w:w="70" w:type="dxa"/>
          <w:right w:w="70" w:type="dxa"/>
        </w:tblCellMar>
        <w:tblLook w:val="04A0" w:firstRow="1" w:lastRow="0" w:firstColumn="1" w:lastColumn="0" w:noHBand="0" w:noVBand="1"/>
      </w:tblPr>
      <w:tblGrid>
        <w:gridCol w:w="580"/>
        <w:gridCol w:w="820"/>
        <w:gridCol w:w="940"/>
        <w:gridCol w:w="940"/>
        <w:gridCol w:w="940"/>
        <w:gridCol w:w="940"/>
        <w:gridCol w:w="940"/>
        <w:gridCol w:w="940"/>
        <w:gridCol w:w="940"/>
        <w:gridCol w:w="940"/>
      </w:tblGrid>
      <w:tr w:rsidR="0038743B" w:rsidRPr="0038743B" w14:paraId="0AF7F6AF" w14:textId="77777777" w:rsidTr="0038743B">
        <w:trPr>
          <w:trHeight w:val="1125"/>
        </w:trPr>
        <w:tc>
          <w:tcPr>
            <w:tcW w:w="580" w:type="dxa"/>
            <w:tcBorders>
              <w:top w:val="nil"/>
              <w:left w:val="nil"/>
              <w:bottom w:val="dotted" w:sz="4" w:space="0" w:color="auto"/>
              <w:right w:val="nil"/>
            </w:tcBorders>
            <w:shd w:val="clear" w:color="auto" w:fill="auto"/>
            <w:vAlign w:val="center"/>
            <w:hideMark/>
          </w:tcPr>
          <w:p w14:paraId="29DBF68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Rok</w:t>
            </w:r>
          </w:p>
        </w:tc>
        <w:tc>
          <w:tcPr>
            <w:tcW w:w="820" w:type="dxa"/>
            <w:tcBorders>
              <w:top w:val="nil"/>
              <w:left w:val="nil"/>
              <w:bottom w:val="dotted" w:sz="4" w:space="0" w:color="auto"/>
              <w:right w:val="nil"/>
            </w:tcBorders>
            <w:shd w:val="clear" w:color="auto" w:fill="auto"/>
            <w:vAlign w:val="center"/>
            <w:hideMark/>
          </w:tcPr>
          <w:p w14:paraId="768DE71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Měsíc</w:t>
            </w:r>
          </w:p>
        </w:tc>
        <w:tc>
          <w:tcPr>
            <w:tcW w:w="940" w:type="dxa"/>
            <w:tcBorders>
              <w:top w:val="nil"/>
              <w:left w:val="nil"/>
              <w:bottom w:val="dotted" w:sz="4" w:space="0" w:color="auto"/>
              <w:right w:val="nil"/>
            </w:tcBorders>
            <w:shd w:val="clear" w:color="auto" w:fill="auto"/>
            <w:vAlign w:val="center"/>
            <w:hideMark/>
          </w:tcPr>
          <w:p w14:paraId="3CE7713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Insolvenční návrhy (všichni dlužníci)</w:t>
            </w:r>
          </w:p>
        </w:tc>
        <w:tc>
          <w:tcPr>
            <w:tcW w:w="940" w:type="dxa"/>
            <w:tcBorders>
              <w:top w:val="nil"/>
              <w:left w:val="nil"/>
              <w:bottom w:val="dotted" w:sz="4" w:space="0" w:color="auto"/>
              <w:right w:val="nil"/>
            </w:tcBorders>
            <w:shd w:val="clear" w:color="auto" w:fill="auto"/>
            <w:vAlign w:val="center"/>
            <w:hideMark/>
          </w:tcPr>
          <w:p w14:paraId="15EE26D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Návrhy na povolení oddlužení</w:t>
            </w:r>
          </w:p>
        </w:tc>
        <w:tc>
          <w:tcPr>
            <w:tcW w:w="940" w:type="dxa"/>
            <w:tcBorders>
              <w:top w:val="nil"/>
              <w:left w:val="nil"/>
              <w:bottom w:val="dotted" w:sz="4" w:space="0" w:color="auto"/>
              <w:right w:val="nil"/>
            </w:tcBorders>
            <w:shd w:val="clear" w:color="auto" w:fill="auto"/>
            <w:vAlign w:val="center"/>
            <w:hideMark/>
          </w:tcPr>
          <w:p w14:paraId="6C53D46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Povolená oddlužení</w:t>
            </w:r>
          </w:p>
        </w:tc>
        <w:tc>
          <w:tcPr>
            <w:tcW w:w="940" w:type="dxa"/>
            <w:tcBorders>
              <w:top w:val="nil"/>
              <w:left w:val="nil"/>
              <w:bottom w:val="dotted" w:sz="4" w:space="0" w:color="auto"/>
              <w:right w:val="nil"/>
            </w:tcBorders>
            <w:shd w:val="clear" w:color="auto" w:fill="auto"/>
            <w:vAlign w:val="center"/>
            <w:hideMark/>
          </w:tcPr>
          <w:p w14:paraId="6707466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Schválená oddlužení (splátkový kalendář)</w:t>
            </w:r>
          </w:p>
        </w:tc>
        <w:tc>
          <w:tcPr>
            <w:tcW w:w="940" w:type="dxa"/>
            <w:tcBorders>
              <w:top w:val="nil"/>
              <w:left w:val="nil"/>
              <w:bottom w:val="dotted" w:sz="4" w:space="0" w:color="auto"/>
              <w:right w:val="nil"/>
            </w:tcBorders>
            <w:shd w:val="clear" w:color="auto" w:fill="auto"/>
            <w:vAlign w:val="center"/>
            <w:hideMark/>
          </w:tcPr>
          <w:p w14:paraId="1D24F46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Schválená oddlužení (zpeněžení majetkové podstaty)</w:t>
            </w:r>
          </w:p>
        </w:tc>
        <w:tc>
          <w:tcPr>
            <w:tcW w:w="940" w:type="dxa"/>
            <w:tcBorders>
              <w:top w:val="nil"/>
              <w:left w:val="nil"/>
              <w:bottom w:val="dotted" w:sz="4" w:space="0" w:color="auto"/>
              <w:right w:val="nil"/>
            </w:tcBorders>
            <w:shd w:val="clear" w:color="auto" w:fill="auto"/>
            <w:vAlign w:val="center"/>
            <w:hideMark/>
          </w:tcPr>
          <w:p w14:paraId="2DC0C71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Schválená oddlužení (kombinace obou způsobů)</w:t>
            </w:r>
          </w:p>
        </w:tc>
        <w:tc>
          <w:tcPr>
            <w:tcW w:w="940" w:type="dxa"/>
            <w:tcBorders>
              <w:top w:val="nil"/>
              <w:left w:val="nil"/>
              <w:bottom w:val="dotted" w:sz="4" w:space="0" w:color="auto"/>
              <w:right w:val="nil"/>
            </w:tcBorders>
            <w:shd w:val="clear" w:color="auto" w:fill="auto"/>
            <w:vAlign w:val="center"/>
            <w:hideMark/>
          </w:tcPr>
          <w:p w14:paraId="57A3B07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Splněná oddlužení</w:t>
            </w:r>
          </w:p>
        </w:tc>
        <w:tc>
          <w:tcPr>
            <w:tcW w:w="940" w:type="dxa"/>
            <w:tcBorders>
              <w:top w:val="nil"/>
              <w:left w:val="nil"/>
              <w:bottom w:val="dotted" w:sz="4" w:space="0" w:color="auto"/>
              <w:right w:val="nil"/>
            </w:tcBorders>
            <w:shd w:val="clear" w:color="auto" w:fill="auto"/>
            <w:vAlign w:val="center"/>
            <w:hideMark/>
          </w:tcPr>
          <w:p w14:paraId="3DB6055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Osvobození</w:t>
            </w:r>
          </w:p>
        </w:tc>
      </w:tr>
      <w:tr w:rsidR="0038743B" w:rsidRPr="0038743B" w14:paraId="0CC8CA0A"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65BF58C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2020</w:t>
            </w:r>
          </w:p>
        </w:tc>
        <w:tc>
          <w:tcPr>
            <w:tcW w:w="820" w:type="dxa"/>
            <w:tcBorders>
              <w:top w:val="nil"/>
              <w:left w:val="nil"/>
              <w:bottom w:val="dotted" w:sz="4" w:space="0" w:color="auto"/>
              <w:right w:val="nil"/>
            </w:tcBorders>
            <w:shd w:val="clear" w:color="auto" w:fill="auto"/>
            <w:vAlign w:val="center"/>
            <w:hideMark/>
          </w:tcPr>
          <w:p w14:paraId="78BD0BB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leden</w:t>
            </w:r>
          </w:p>
        </w:tc>
        <w:tc>
          <w:tcPr>
            <w:tcW w:w="940" w:type="dxa"/>
            <w:tcBorders>
              <w:top w:val="nil"/>
              <w:left w:val="nil"/>
              <w:bottom w:val="dotted" w:sz="4" w:space="0" w:color="auto"/>
              <w:right w:val="nil"/>
            </w:tcBorders>
            <w:shd w:val="clear" w:color="auto" w:fill="auto"/>
            <w:vAlign w:val="center"/>
            <w:hideMark/>
          </w:tcPr>
          <w:p w14:paraId="0777C51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2388</w:t>
            </w:r>
          </w:p>
        </w:tc>
        <w:tc>
          <w:tcPr>
            <w:tcW w:w="940" w:type="dxa"/>
            <w:tcBorders>
              <w:top w:val="nil"/>
              <w:left w:val="nil"/>
              <w:bottom w:val="dotted" w:sz="4" w:space="0" w:color="auto"/>
              <w:right w:val="nil"/>
            </w:tcBorders>
            <w:shd w:val="clear" w:color="auto" w:fill="auto"/>
            <w:vAlign w:val="center"/>
            <w:hideMark/>
          </w:tcPr>
          <w:p w14:paraId="18D02FF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2283</w:t>
            </w:r>
          </w:p>
        </w:tc>
        <w:tc>
          <w:tcPr>
            <w:tcW w:w="940" w:type="dxa"/>
            <w:tcBorders>
              <w:top w:val="nil"/>
              <w:left w:val="nil"/>
              <w:bottom w:val="dotted" w:sz="4" w:space="0" w:color="auto"/>
              <w:right w:val="nil"/>
            </w:tcBorders>
            <w:shd w:val="clear" w:color="auto" w:fill="auto"/>
            <w:vAlign w:val="center"/>
            <w:hideMark/>
          </w:tcPr>
          <w:p w14:paraId="05CCC3D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2524</w:t>
            </w:r>
          </w:p>
        </w:tc>
        <w:tc>
          <w:tcPr>
            <w:tcW w:w="940" w:type="dxa"/>
            <w:tcBorders>
              <w:top w:val="nil"/>
              <w:left w:val="nil"/>
              <w:bottom w:val="dotted" w:sz="4" w:space="0" w:color="auto"/>
              <w:right w:val="nil"/>
            </w:tcBorders>
            <w:shd w:val="clear" w:color="auto" w:fill="auto"/>
            <w:vAlign w:val="center"/>
            <w:hideMark/>
          </w:tcPr>
          <w:p w14:paraId="1B81CFE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204</w:t>
            </w:r>
          </w:p>
        </w:tc>
        <w:tc>
          <w:tcPr>
            <w:tcW w:w="940" w:type="dxa"/>
            <w:tcBorders>
              <w:top w:val="nil"/>
              <w:left w:val="nil"/>
              <w:bottom w:val="dotted" w:sz="4" w:space="0" w:color="auto"/>
              <w:right w:val="nil"/>
            </w:tcBorders>
            <w:shd w:val="clear" w:color="auto" w:fill="auto"/>
            <w:vAlign w:val="center"/>
            <w:hideMark/>
          </w:tcPr>
          <w:p w14:paraId="5E1248C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w:t>
            </w:r>
          </w:p>
        </w:tc>
        <w:tc>
          <w:tcPr>
            <w:tcW w:w="940" w:type="dxa"/>
            <w:tcBorders>
              <w:top w:val="nil"/>
              <w:left w:val="nil"/>
              <w:bottom w:val="dotted" w:sz="4" w:space="0" w:color="auto"/>
              <w:right w:val="nil"/>
            </w:tcBorders>
            <w:shd w:val="clear" w:color="auto" w:fill="auto"/>
            <w:vAlign w:val="center"/>
            <w:hideMark/>
          </w:tcPr>
          <w:p w14:paraId="7E7EF56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2299</w:t>
            </w:r>
          </w:p>
        </w:tc>
        <w:tc>
          <w:tcPr>
            <w:tcW w:w="940" w:type="dxa"/>
            <w:tcBorders>
              <w:top w:val="nil"/>
              <w:left w:val="nil"/>
              <w:bottom w:val="dotted" w:sz="4" w:space="0" w:color="auto"/>
              <w:right w:val="nil"/>
            </w:tcBorders>
            <w:shd w:val="clear" w:color="auto" w:fill="auto"/>
            <w:vAlign w:val="center"/>
            <w:hideMark/>
          </w:tcPr>
          <w:p w14:paraId="6799349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1954</w:t>
            </w:r>
          </w:p>
        </w:tc>
        <w:tc>
          <w:tcPr>
            <w:tcW w:w="940" w:type="dxa"/>
            <w:tcBorders>
              <w:top w:val="nil"/>
              <w:left w:val="nil"/>
              <w:bottom w:val="dotted" w:sz="4" w:space="0" w:color="auto"/>
              <w:right w:val="nil"/>
            </w:tcBorders>
            <w:shd w:val="clear" w:color="auto" w:fill="auto"/>
            <w:vAlign w:val="center"/>
            <w:hideMark/>
          </w:tcPr>
          <w:p w14:paraId="7B83DD2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1915</w:t>
            </w:r>
          </w:p>
        </w:tc>
      </w:tr>
      <w:tr w:rsidR="0038743B" w:rsidRPr="0038743B" w14:paraId="1D7D3A44"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0DFB883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05A5BB1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únor</w:t>
            </w:r>
          </w:p>
        </w:tc>
        <w:tc>
          <w:tcPr>
            <w:tcW w:w="940" w:type="dxa"/>
            <w:tcBorders>
              <w:top w:val="nil"/>
              <w:left w:val="nil"/>
              <w:bottom w:val="dotted" w:sz="4" w:space="0" w:color="auto"/>
              <w:right w:val="nil"/>
            </w:tcBorders>
            <w:shd w:val="clear" w:color="auto" w:fill="auto"/>
            <w:vAlign w:val="center"/>
            <w:hideMark/>
          </w:tcPr>
          <w:p w14:paraId="420726A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2890</w:t>
            </w:r>
          </w:p>
        </w:tc>
        <w:tc>
          <w:tcPr>
            <w:tcW w:w="940" w:type="dxa"/>
            <w:tcBorders>
              <w:top w:val="nil"/>
              <w:left w:val="nil"/>
              <w:bottom w:val="dotted" w:sz="4" w:space="0" w:color="auto"/>
              <w:right w:val="nil"/>
            </w:tcBorders>
            <w:shd w:val="clear" w:color="auto" w:fill="auto"/>
            <w:vAlign w:val="center"/>
            <w:hideMark/>
          </w:tcPr>
          <w:p w14:paraId="2763224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2781</w:t>
            </w:r>
          </w:p>
        </w:tc>
        <w:tc>
          <w:tcPr>
            <w:tcW w:w="940" w:type="dxa"/>
            <w:tcBorders>
              <w:top w:val="nil"/>
              <w:left w:val="nil"/>
              <w:bottom w:val="dotted" w:sz="4" w:space="0" w:color="auto"/>
              <w:right w:val="nil"/>
            </w:tcBorders>
            <w:shd w:val="clear" w:color="auto" w:fill="auto"/>
            <w:vAlign w:val="center"/>
            <w:hideMark/>
          </w:tcPr>
          <w:p w14:paraId="21269B1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2556</w:t>
            </w:r>
          </w:p>
        </w:tc>
        <w:tc>
          <w:tcPr>
            <w:tcW w:w="940" w:type="dxa"/>
            <w:tcBorders>
              <w:top w:val="nil"/>
              <w:left w:val="nil"/>
              <w:bottom w:val="dotted" w:sz="4" w:space="0" w:color="auto"/>
              <w:right w:val="nil"/>
            </w:tcBorders>
            <w:shd w:val="clear" w:color="auto" w:fill="auto"/>
            <w:vAlign w:val="center"/>
            <w:hideMark/>
          </w:tcPr>
          <w:p w14:paraId="61189C0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116</w:t>
            </w:r>
          </w:p>
        </w:tc>
        <w:tc>
          <w:tcPr>
            <w:tcW w:w="940" w:type="dxa"/>
            <w:tcBorders>
              <w:top w:val="nil"/>
              <w:left w:val="nil"/>
              <w:bottom w:val="dotted" w:sz="4" w:space="0" w:color="auto"/>
              <w:right w:val="nil"/>
            </w:tcBorders>
            <w:shd w:val="clear" w:color="auto" w:fill="auto"/>
            <w:vAlign w:val="center"/>
            <w:hideMark/>
          </w:tcPr>
          <w:p w14:paraId="08263D6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27</w:t>
            </w:r>
          </w:p>
        </w:tc>
        <w:tc>
          <w:tcPr>
            <w:tcW w:w="940" w:type="dxa"/>
            <w:tcBorders>
              <w:top w:val="nil"/>
              <w:left w:val="nil"/>
              <w:bottom w:val="dotted" w:sz="4" w:space="0" w:color="auto"/>
              <w:right w:val="nil"/>
            </w:tcBorders>
            <w:shd w:val="clear" w:color="auto" w:fill="auto"/>
            <w:vAlign w:val="center"/>
            <w:hideMark/>
          </w:tcPr>
          <w:p w14:paraId="3E0EDDE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2312</w:t>
            </w:r>
          </w:p>
        </w:tc>
        <w:tc>
          <w:tcPr>
            <w:tcW w:w="940" w:type="dxa"/>
            <w:tcBorders>
              <w:top w:val="nil"/>
              <w:left w:val="nil"/>
              <w:bottom w:val="dotted" w:sz="4" w:space="0" w:color="auto"/>
              <w:right w:val="nil"/>
            </w:tcBorders>
            <w:shd w:val="clear" w:color="auto" w:fill="auto"/>
            <w:vAlign w:val="center"/>
            <w:hideMark/>
          </w:tcPr>
          <w:p w14:paraId="5B64C5C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1753</w:t>
            </w:r>
          </w:p>
        </w:tc>
        <w:tc>
          <w:tcPr>
            <w:tcW w:w="940" w:type="dxa"/>
            <w:tcBorders>
              <w:top w:val="nil"/>
              <w:left w:val="nil"/>
              <w:bottom w:val="dotted" w:sz="4" w:space="0" w:color="auto"/>
              <w:right w:val="nil"/>
            </w:tcBorders>
            <w:shd w:val="clear" w:color="auto" w:fill="auto"/>
            <w:vAlign w:val="center"/>
            <w:hideMark/>
          </w:tcPr>
          <w:p w14:paraId="4405619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1704</w:t>
            </w:r>
          </w:p>
        </w:tc>
      </w:tr>
      <w:tr w:rsidR="0038743B" w:rsidRPr="0038743B" w14:paraId="20B938F9"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683111D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3D85C4A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březen</w:t>
            </w:r>
          </w:p>
        </w:tc>
        <w:tc>
          <w:tcPr>
            <w:tcW w:w="940" w:type="dxa"/>
            <w:tcBorders>
              <w:top w:val="nil"/>
              <w:left w:val="nil"/>
              <w:bottom w:val="dotted" w:sz="4" w:space="0" w:color="auto"/>
              <w:right w:val="nil"/>
            </w:tcBorders>
            <w:shd w:val="clear" w:color="auto" w:fill="auto"/>
            <w:vAlign w:val="center"/>
            <w:hideMark/>
          </w:tcPr>
          <w:p w14:paraId="4FD66EA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2799</w:t>
            </w:r>
          </w:p>
        </w:tc>
        <w:tc>
          <w:tcPr>
            <w:tcW w:w="940" w:type="dxa"/>
            <w:tcBorders>
              <w:top w:val="nil"/>
              <w:left w:val="nil"/>
              <w:bottom w:val="dotted" w:sz="4" w:space="0" w:color="auto"/>
              <w:right w:val="nil"/>
            </w:tcBorders>
            <w:shd w:val="clear" w:color="auto" w:fill="auto"/>
            <w:vAlign w:val="center"/>
            <w:hideMark/>
          </w:tcPr>
          <w:p w14:paraId="705F955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2673</w:t>
            </w:r>
          </w:p>
        </w:tc>
        <w:tc>
          <w:tcPr>
            <w:tcW w:w="940" w:type="dxa"/>
            <w:tcBorders>
              <w:top w:val="nil"/>
              <w:left w:val="nil"/>
              <w:bottom w:val="dotted" w:sz="4" w:space="0" w:color="auto"/>
              <w:right w:val="nil"/>
            </w:tcBorders>
            <w:shd w:val="clear" w:color="auto" w:fill="auto"/>
            <w:vAlign w:val="center"/>
            <w:hideMark/>
          </w:tcPr>
          <w:p w14:paraId="1DF03B6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2148</w:t>
            </w:r>
          </w:p>
        </w:tc>
        <w:tc>
          <w:tcPr>
            <w:tcW w:w="940" w:type="dxa"/>
            <w:tcBorders>
              <w:top w:val="nil"/>
              <w:left w:val="nil"/>
              <w:bottom w:val="dotted" w:sz="4" w:space="0" w:color="auto"/>
              <w:right w:val="nil"/>
            </w:tcBorders>
            <w:shd w:val="clear" w:color="auto" w:fill="auto"/>
            <w:vAlign w:val="center"/>
            <w:hideMark/>
          </w:tcPr>
          <w:p w14:paraId="2424161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80</w:t>
            </w:r>
          </w:p>
        </w:tc>
        <w:tc>
          <w:tcPr>
            <w:tcW w:w="940" w:type="dxa"/>
            <w:tcBorders>
              <w:top w:val="nil"/>
              <w:left w:val="nil"/>
              <w:bottom w:val="dotted" w:sz="4" w:space="0" w:color="auto"/>
              <w:right w:val="nil"/>
            </w:tcBorders>
            <w:shd w:val="clear" w:color="auto" w:fill="auto"/>
            <w:vAlign w:val="center"/>
            <w:hideMark/>
          </w:tcPr>
          <w:p w14:paraId="176F6BB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11</w:t>
            </w:r>
          </w:p>
        </w:tc>
        <w:tc>
          <w:tcPr>
            <w:tcW w:w="940" w:type="dxa"/>
            <w:tcBorders>
              <w:top w:val="nil"/>
              <w:left w:val="nil"/>
              <w:bottom w:val="dotted" w:sz="4" w:space="0" w:color="auto"/>
              <w:right w:val="nil"/>
            </w:tcBorders>
            <w:shd w:val="clear" w:color="auto" w:fill="auto"/>
            <w:vAlign w:val="center"/>
            <w:hideMark/>
          </w:tcPr>
          <w:p w14:paraId="2884D1C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2081</w:t>
            </w:r>
          </w:p>
        </w:tc>
        <w:tc>
          <w:tcPr>
            <w:tcW w:w="940" w:type="dxa"/>
            <w:tcBorders>
              <w:top w:val="nil"/>
              <w:left w:val="nil"/>
              <w:bottom w:val="dotted" w:sz="4" w:space="0" w:color="auto"/>
              <w:right w:val="nil"/>
            </w:tcBorders>
            <w:shd w:val="clear" w:color="auto" w:fill="auto"/>
            <w:vAlign w:val="center"/>
            <w:hideMark/>
          </w:tcPr>
          <w:p w14:paraId="0A71A2C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1687</w:t>
            </w:r>
          </w:p>
        </w:tc>
        <w:tc>
          <w:tcPr>
            <w:tcW w:w="940" w:type="dxa"/>
            <w:tcBorders>
              <w:top w:val="nil"/>
              <w:left w:val="nil"/>
              <w:bottom w:val="dotted" w:sz="4" w:space="0" w:color="auto"/>
              <w:right w:val="nil"/>
            </w:tcBorders>
            <w:shd w:val="clear" w:color="auto" w:fill="auto"/>
            <w:vAlign w:val="center"/>
            <w:hideMark/>
          </w:tcPr>
          <w:p w14:paraId="447D949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1658</w:t>
            </w:r>
          </w:p>
        </w:tc>
      </w:tr>
      <w:tr w:rsidR="0038743B" w:rsidRPr="0038743B" w14:paraId="47DFB02B"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7CCB681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22645C8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duben</w:t>
            </w:r>
          </w:p>
        </w:tc>
        <w:tc>
          <w:tcPr>
            <w:tcW w:w="940" w:type="dxa"/>
            <w:tcBorders>
              <w:top w:val="nil"/>
              <w:left w:val="nil"/>
              <w:bottom w:val="dotted" w:sz="4" w:space="0" w:color="auto"/>
              <w:right w:val="nil"/>
            </w:tcBorders>
            <w:shd w:val="clear" w:color="auto" w:fill="auto"/>
            <w:vAlign w:val="center"/>
            <w:hideMark/>
          </w:tcPr>
          <w:p w14:paraId="7F3F30C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1746</w:t>
            </w:r>
          </w:p>
        </w:tc>
        <w:tc>
          <w:tcPr>
            <w:tcW w:w="940" w:type="dxa"/>
            <w:tcBorders>
              <w:top w:val="nil"/>
              <w:left w:val="nil"/>
              <w:bottom w:val="dotted" w:sz="4" w:space="0" w:color="auto"/>
              <w:right w:val="nil"/>
            </w:tcBorders>
            <w:shd w:val="clear" w:color="auto" w:fill="auto"/>
            <w:vAlign w:val="center"/>
            <w:hideMark/>
          </w:tcPr>
          <w:p w14:paraId="3640801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1603</w:t>
            </w:r>
          </w:p>
        </w:tc>
        <w:tc>
          <w:tcPr>
            <w:tcW w:w="940" w:type="dxa"/>
            <w:tcBorders>
              <w:top w:val="nil"/>
              <w:left w:val="nil"/>
              <w:bottom w:val="dotted" w:sz="4" w:space="0" w:color="auto"/>
              <w:right w:val="nil"/>
            </w:tcBorders>
            <w:shd w:val="clear" w:color="auto" w:fill="auto"/>
            <w:vAlign w:val="center"/>
            <w:hideMark/>
          </w:tcPr>
          <w:p w14:paraId="637FCFB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1945</w:t>
            </w:r>
          </w:p>
        </w:tc>
        <w:tc>
          <w:tcPr>
            <w:tcW w:w="940" w:type="dxa"/>
            <w:tcBorders>
              <w:top w:val="nil"/>
              <w:left w:val="nil"/>
              <w:bottom w:val="dotted" w:sz="4" w:space="0" w:color="auto"/>
              <w:right w:val="nil"/>
            </w:tcBorders>
            <w:shd w:val="clear" w:color="auto" w:fill="auto"/>
            <w:vAlign w:val="center"/>
            <w:hideMark/>
          </w:tcPr>
          <w:p w14:paraId="3951ABD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60</w:t>
            </w:r>
          </w:p>
        </w:tc>
        <w:tc>
          <w:tcPr>
            <w:tcW w:w="940" w:type="dxa"/>
            <w:tcBorders>
              <w:top w:val="nil"/>
              <w:left w:val="nil"/>
              <w:bottom w:val="dotted" w:sz="4" w:space="0" w:color="auto"/>
              <w:right w:val="nil"/>
            </w:tcBorders>
            <w:shd w:val="clear" w:color="auto" w:fill="auto"/>
            <w:vAlign w:val="center"/>
            <w:hideMark/>
          </w:tcPr>
          <w:p w14:paraId="0D3A9F6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29</w:t>
            </w:r>
          </w:p>
        </w:tc>
        <w:tc>
          <w:tcPr>
            <w:tcW w:w="940" w:type="dxa"/>
            <w:tcBorders>
              <w:top w:val="nil"/>
              <w:left w:val="nil"/>
              <w:bottom w:val="dotted" w:sz="4" w:space="0" w:color="auto"/>
              <w:right w:val="nil"/>
            </w:tcBorders>
            <w:shd w:val="clear" w:color="auto" w:fill="auto"/>
            <w:vAlign w:val="center"/>
            <w:hideMark/>
          </w:tcPr>
          <w:p w14:paraId="1D0186F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1980</w:t>
            </w:r>
          </w:p>
        </w:tc>
        <w:tc>
          <w:tcPr>
            <w:tcW w:w="940" w:type="dxa"/>
            <w:tcBorders>
              <w:top w:val="nil"/>
              <w:left w:val="nil"/>
              <w:bottom w:val="dotted" w:sz="4" w:space="0" w:color="auto"/>
              <w:right w:val="nil"/>
            </w:tcBorders>
            <w:shd w:val="clear" w:color="auto" w:fill="auto"/>
            <w:vAlign w:val="center"/>
            <w:hideMark/>
          </w:tcPr>
          <w:p w14:paraId="5EA357B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1854</w:t>
            </w:r>
          </w:p>
        </w:tc>
        <w:tc>
          <w:tcPr>
            <w:tcW w:w="940" w:type="dxa"/>
            <w:tcBorders>
              <w:top w:val="nil"/>
              <w:left w:val="nil"/>
              <w:bottom w:val="dotted" w:sz="4" w:space="0" w:color="auto"/>
              <w:right w:val="nil"/>
            </w:tcBorders>
            <w:shd w:val="clear" w:color="auto" w:fill="auto"/>
            <w:vAlign w:val="center"/>
            <w:hideMark/>
          </w:tcPr>
          <w:p w14:paraId="3B690B3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1807</w:t>
            </w:r>
          </w:p>
        </w:tc>
      </w:tr>
      <w:tr w:rsidR="0038743B" w:rsidRPr="0038743B" w14:paraId="742E11BF"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6B76392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317AD38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květen</w:t>
            </w:r>
          </w:p>
        </w:tc>
        <w:tc>
          <w:tcPr>
            <w:tcW w:w="940" w:type="dxa"/>
            <w:tcBorders>
              <w:top w:val="nil"/>
              <w:left w:val="nil"/>
              <w:bottom w:val="dotted" w:sz="4" w:space="0" w:color="auto"/>
              <w:right w:val="nil"/>
            </w:tcBorders>
            <w:shd w:val="clear" w:color="auto" w:fill="auto"/>
            <w:vAlign w:val="center"/>
            <w:hideMark/>
          </w:tcPr>
          <w:p w14:paraId="501287F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1760</w:t>
            </w:r>
          </w:p>
        </w:tc>
        <w:tc>
          <w:tcPr>
            <w:tcW w:w="940" w:type="dxa"/>
            <w:tcBorders>
              <w:top w:val="nil"/>
              <w:left w:val="nil"/>
              <w:bottom w:val="dotted" w:sz="4" w:space="0" w:color="auto"/>
              <w:right w:val="nil"/>
            </w:tcBorders>
            <w:shd w:val="clear" w:color="auto" w:fill="auto"/>
            <w:vAlign w:val="center"/>
            <w:hideMark/>
          </w:tcPr>
          <w:p w14:paraId="71F7BE7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1711</w:t>
            </w:r>
          </w:p>
        </w:tc>
        <w:tc>
          <w:tcPr>
            <w:tcW w:w="940" w:type="dxa"/>
            <w:tcBorders>
              <w:top w:val="nil"/>
              <w:left w:val="nil"/>
              <w:bottom w:val="dotted" w:sz="4" w:space="0" w:color="auto"/>
              <w:right w:val="nil"/>
            </w:tcBorders>
            <w:shd w:val="clear" w:color="auto" w:fill="auto"/>
            <w:vAlign w:val="center"/>
            <w:hideMark/>
          </w:tcPr>
          <w:p w14:paraId="4853A97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2058</w:t>
            </w:r>
          </w:p>
        </w:tc>
        <w:tc>
          <w:tcPr>
            <w:tcW w:w="940" w:type="dxa"/>
            <w:tcBorders>
              <w:top w:val="nil"/>
              <w:left w:val="nil"/>
              <w:bottom w:val="dotted" w:sz="4" w:space="0" w:color="auto"/>
              <w:right w:val="nil"/>
            </w:tcBorders>
            <w:shd w:val="clear" w:color="auto" w:fill="auto"/>
            <w:vAlign w:val="center"/>
            <w:hideMark/>
          </w:tcPr>
          <w:p w14:paraId="4C99DF6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51</w:t>
            </w:r>
          </w:p>
        </w:tc>
        <w:tc>
          <w:tcPr>
            <w:tcW w:w="940" w:type="dxa"/>
            <w:tcBorders>
              <w:top w:val="nil"/>
              <w:left w:val="nil"/>
              <w:bottom w:val="dotted" w:sz="4" w:space="0" w:color="auto"/>
              <w:right w:val="nil"/>
            </w:tcBorders>
            <w:shd w:val="clear" w:color="auto" w:fill="auto"/>
            <w:vAlign w:val="center"/>
            <w:hideMark/>
          </w:tcPr>
          <w:p w14:paraId="461D293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7</w:t>
            </w:r>
          </w:p>
        </w:tc>
        <w:tc>
          <w:tcPr>
            <w:tcW w:w="940" w:type="dxa"/>
            <w:tcBorders>
              <w:top w:val="nil"/>
              <w:left w:val="nil"/>
              <w:bottom w:val="dotted" w:sz="4" w:space="0" w:color="auto"/>
              <w:right w:val="nil"/>
            </w:tcBorders>
            <w:shd w:val="clear" w:color="auto" w:fill="auto"/>
            <w:vAlign w:val="center"/>
            <w:hideMark/>
          </w:tcPr>
          <w:p w14:paraId="67C3344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1693</w:t>
            </w:r>
          </w:p>
        </w:tc>
        <w:tc>
          <w:tcPr>
            <w:tcW w:w="940" w:type="dxa"/>
            <w:tcBorders>
              <w:top w:val="nil"/>
              <w:left w:val="nil"/>
              <w:bottom w:val="dotted" w:sz="4" w:space="0" w:color="auto"/>
              <w:right w:val="nil"/>
            </w:tcBorders>
            <w:shd w:val="clear" w:color="auto" w:fill="auto"/>
            <w:vAlign w:val="center"/>
            <w:hideMark/>
          </w:tcPr>
          <w:p w14:paraId="46B8F64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2021</w:t>
            </w:r>
          </w:p>
        </w:tc>
        <w:tc>
          <w:tcPr>
            <w:tcW w:w="940" w:type="dxa"/>
            <w:tcBorders>
              <w:top w:val="nil"/>
              <w:left w:val="nil"/>
              <w:bottom w:val="dotted" w:sz="4" w:space="0" w:color="auto"/>
              <w:right w:val="nil"/>
            </w:tcBorders>
            <w:shd w:val="clear" w:color="auto" w:fill="auto"/>
            <w:vAlign w:val="center"/>
            <w:hideMark/>
          </w:tcPr>
          <w:p w14:paraId="40CC2ED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1976</w:t>
            </w:r>
          </w:p>
        </w:tc>
      </w:tr>
      <w:tr w:rsidR="0038743B" w:rsidRPr="0038743B" w14:paraId="40B554AE"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66BC13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0EDFA24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červen</w:t>
            </w:r>
          </w:p>
        </w:tc>
        <w:tc>
          <w:tcPr>
            <w:tcW w:w="940" w:type="dxa"/>
            <w:tcBorders>
              <w:top w:val="nil"/>
              <w:left w:val="nil"/>
              <w:bottom w:val="dotted" w:sz="4" w:space="0" w:color="auto"/>
              <w:right w:val="nil"/>
            </w:tcBorders>
            <w:shd w:val="clear" w:color="auto" w:fill="auto"/>
            <w:vAlign w:val="center"/>
            <w:hideMark/>
          </w:tcPr>
          <w:p w14:paraId="3460AAE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2216</w:t>
            </w:r>
          </w:p>
        </w:tc>
        <w:tc>
          <w:tcPr>
            <w:tcW w:w="940" w:type="dxa"/>
            <w:tcBorders>
              <w:top w:val="nil"/>
              <w:left w:val="nil"/>
              <w:bottom w:val="dotted" w:sz="4" w:space="0" w:color="auto"/>
              <w:right w:val="nil"/>
            </w:tcBorders>
            <w:shd w:val="clear" w:color="auto" w:fill="auto"/>
            <w:vAlign w:val="center"/>
            <w:hideMark/>
          </w:tcPr>
          <w:p w14:paraId="7B89FD9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2155</w:t>
            </w:r>
          </w:p>
        </w:tc>
        <w:tc>
          <w:tcPr>
            <w:tcW w:w="940" w:type="dxa"/>
            <w:tcBorders>
              <w:top w:val="nil"/>
              <w:left w:val="nil"/>
              <w:bottom w:val="dotted" w:sz="4" w:space="0" w:color="auto"/>
              <w:right w:val="nil"/>
            </w:tcBorders>
            <w:shd w:val="clear" w:color="auto" w:fill="auto"/>
            <w:vAlign w:val="center"/>
            <w:hideMark/>
          </w:tcPr>
          <w:p w14:paraId="77D3871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2163</w:t>
            </w:r>
          </w:p>
        </w:tc>
        <w:tc>
          <w:tcPr>
            <w:tcW w:w="940" w:type="dxa"/>
            <w:tcBorders>
              <w:top w:val="nil"/>
              <w:left w:val="nil"/>
              <w:bottom w:val="dotted" w:sz="4" w:space="0" w:color="auto"/>
              <w:right w:val="nil"/>
            </w:tcBorders>
            <w:shd w:val="clear" w:color="auto" w:fill="auto"/>
            <w:vAlign w:val="center"/>
            <w:hideMark/>
          </w:tcPr>
          <w:p w14:paraId="08F25E6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39</w:t>
            </w:r>
          </w:p>
        </w:tc>
        <w:tc>
          <w:tcPr>
            <w:tcW w:w="940" w:type="dxa"/>
            <w:tcBorders>
              <w:top w:val="nil"/>
              <w:left w:val="nil"/>
              <w:bottom w:val="dotted" w:sz="4" w:space="0" w:color="auto"/>
              <w:right w:val="nil"/>
            </w:tcBorders>
            <w:shd w:val="clear" w:color="auto" w:fill="auto"/>
            <w:vAlign w:val="center"/>
            <w:hideMark/>
          </w:tcPr>
          <w:p w14:paraId="551BDE7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4</w:t>
            </w:r>
          </w:p>
        </w:tc>
        <w:tc>
          <w:tcPr>
            <w:tcW w:w="940" w:type="dxa"/>
            <w:tcBorders>
              <w:top w:val="nil"/>
              <w:left w:val="nil"/>
              <w:bottom w:val="dotted" w:sz="4" w:space="0" w:color="auto"/>
              <w:right w:val="nil"/>
            </w:tcBorders>
            <w:shd w:val="clear" w:color="auto" w:fill="auto"/>
            <w:vAlign w:val="center"/>
            <w:hideMark/>
          </w:tcPr>
          <w:p w14:paraId="2933828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2169</w:t>
            </w:r>
          </w:p>
        </w:tc>
        <w:tc>
          <w:tcPr>
            <w:tcW w:w="940" w:type="dxa"/>
            <w:tcBorders>
              <w:top w:val="nil"/>
              <w:left w:val="nil"/>
              <w:bottom w:val="dotted" w:sz="4" w:space="0" w:color="auto"/>
              <w:right w:val="nil"/>
            </w:tcBorders>
            <w:shd w:val="clear" w:color="auto" w:fill="auto"/>
            <w:vAlign w:val="center"/>
            <w:hideMark/>
          </w:tcPr>
          <w:p w14:paraId="38227CE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1997</w:t>
            </w:r>
          </w:p>
        </w:tc>
        <w:tc>
          <w:tcPr>
            <w:tcW w:w="940" w:type="dxa"/>
            <w:tcBorders>
              <w:top w:val="nil"/>
              <w:left w:val="nil"/>
              <w:bottom w:val="dotted" w:sz="4" w:space="0" w:color="auto"/>
              <w:right w:val="nil"/>
            </w:tcBorders>
            <w:shd w:val="clear" w:color="auto" w:fill="auto"/>
            <w:vAlign w:val="center"/>
            <w:hideMark/>
          </w:tcPr>
          <w:p w14:paraId="1E1FB02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1947</w:t>
            </w:r>
          </w:p>
        </w:tc>
      </w:tr>
      <w:tr w:rsidR="0038743B" w:rsidRPr="0038743B" w14:paraId="15744B97"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077E7DD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1AAF5B4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červenec</w:t>
            </w:r>
          </w:p>
        </w:tc>
        <w:tc>
          <w:tcPr>
            <w:tcW w:w="940" w:type="dxa"/>
            <w:tcBorders>
              <w:top w:val="nil"/>
              <w:left w:val="nil"/>
              <w:bottom w:val="dotted" w:sz="4" w:space="0" w:color="auto"/>
              <w:right w:val="nil"/>
            </w:tcBorders>
            <w:shd w:val="clear" w:color="auto" w:fill="auto"/>
            <w:vAlign w:val="center"/>
            <w:hideMark/>
          </w:tcPr>
          <w:p w14:paraId="544DA46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2131</w:t>
            </w:r>
          </w:p>
        </w:tc>
        <w:tc>
          <w:tcPr>
            <w:tcW w:w="940" w:type="dxa"/>
            <w:tcBorders>
              <w:top w:val="nil"/>
              <w:left w:val="nil"/>
              <w:bottom w:val="dotted" w:sz="4" w:space="0" w:color="auto"/>
              <w:right w:val="nil"/>
            </w:tcBorders>
            <w:shd w:val="clear" w:color="auto" w:fill="auto"/>
            <w:vAlign w:val="center"/>
            <w:hideMark/>
          </w:tcPr>
          <w:p w14:paraId="41A82B8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2074</w:t>
            </w:r>
          </w:p>
        </w:tc>
        <w:tc>
          <w:tcPr>
            <w:tcW w:w="940" w:type="dxa"/>
            <w:tcBorders>
              <w:top w:val="nil"/>
              <w:left w:val="nil"/>
              <w:bottom w:val="dotted" w:sz="4" w:space="0" w:color="auto"/>
              <w:right w:val="nil"/>
            </w:tcBorders>
            <w:shd w:val="clear" w:color="auto" w:fill="auto"/>
            <w:vAlign w:val="center"/>
            <w:hideMark/>
          </w:tcPr>
          <w:p w14:paraId="6B9AB16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1976</w:t>
            </w:r>
          </w:p>
        </w:tc>
        <w:tc>
          <w:tcPr>
            <w:tcW w:w="940" w:type="dxa"/>
            <w:tcBorders>
              <w:top w:val="nil"/>
              <w:left w:val="nil"/>
              <w:bottom w:val="dotted" w:sz="4" w:space="0" w:color="auto"/>
              <w:right w:val="nil"/>
            </w:tcBorders>
            <w:shd w:val="clear" w:color="auto" w:fill="auto"/>
            <w:vAlign w:val="center"/>
            <w:hideMark/>
          </w:tcPr>
          <w:p w14:paraId="2894DB0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35</w:t>
            </w:r>
          </w:p>
        </w:tc>
        <w:tc>
          <w:tcPr>
            <w:tcW w:w="940" w:type="dxa"/>
            <w:tcBorders>
              <w:top w:val="nil"/>
              <w:left w:val="nil"/>
              <w:bottom w:val="dotted" w:sz="4" w:space="0" w:color="auto"/>
              <w:right w:val="nil"/>
            </w:tcBorders>
            <w:shd w:val="clear" w:color="auto" w:fill="auto"/>
            <w:vAlign w:val="center"/>
            <w:hideMark/>
          </w:tcPr>
          <w:p w14:paraId="71A3FD0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w:t>
            </w:r>
          </w:p>
        </w:tc>
        <w:tc>
          <w:tcPr>
            <w:tcW w:w="940" w:type="dxa"/>
            <w:tcBorders>
              <w:top w:val="nil"/>
              <w:left w:val="nil"/>
              <w:bottom w:val="dotted" w:sz="4" w:space="0" w:color="auto"/>
              <w:right w:val="nil"/>
            </w:tcBorders>
            <w:shd w:val="clear" w:color="auto" w:fill="auto"/>
            <w:vAlign w:val="center"/>
            <w:hideMark/>
          </w:tcPr>
          <w:p w14:paraId="3B2DD83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2310</w:t>
            </w:r>
          </w:p>
        </w:tc>
        <w:tc>
          <w:tcPr>
            <w:tcW w:w="940" w:type="dxa"/>
            <w:tcBorders>
              <w:top w:val="nil"/>
              <w:left w:val="nil"/>
              <w:bottom w:val="dotted" w:sz="4" w:space="0" w:color="auto"/>
              <w:right w:val="nil"/>
            </w:tcBorders>
            <w:shd w:val="clear" w:color="auto" w:fill="auto"/>
            <w:vAlign w:val="center"/>
            <w:hideMark/>
          </w:tcPr>
          <w:p w14:paraId="68CBBEE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1822</w:t>
            </w:r>
          </w:p>
        </w:tc>
        <w:tc>
          <w:tcPr>
            <w:tcW w:w="940" w:type="dxa"/>
            <w:tcBorders>
              <w:top w:val="nil"/>
              <w:left w:val="nil"/>
              <w:bottom w:val="dotted" w:sz="4" w:space="0" w:color="auto"/>
              <w:right w:val="nil"/>
            </w:tcBorders>
            <w:shd w:val="clear" w:color="auto" w:fill="auto"/>
            <w:vAlign w:val="center"/>
            <w:hideMark/>
          </w:tcPr>
          <w:p w14:paraId="6B68258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1757</w:t>
            </w:r>
          </w:p>
        </w:tc>
      </w:tr>
      <w:tr w:rsidR="0038743B" w:rsidRPr="0038743B" w14:paraId="07DF8B31"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984A57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60CC964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srpen</w:t>
            </w:r>
          </w:p>
        </w:tc>
        <w:tc>
          <w:tcPr>
            <w:tcW w:w="940" w:type="dxa"/>
            <w:tcBorders>
              <w:top w:val="nil"/>
              <w:left w:val="nil"/>
              <w:bottom w:val="dotted" w:sz="4" w:space="0" w:color="auto"/>
              <w:right w:val="nil"/>
            </w:tcBorders>
            <w:shd w:val="clear" w:color="auto" w:fill="auto"/>
            <w:vAlign w:val="center"/>
            <w:hideMark/>
          </w:tcPr>
          <w:p w14:paraId="23AD152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1990</w:t>
            </w:r>
          </w:p>
        </w:tc>
        <w:tc>
          <w:tcPr>
            <w:tcW w:w="940" w:type="dxa"/>
            <w:tcBorders>
              <w:top w:val="nil"/>
              <w:left w:val="nil"/>
              <w:bottom w:val="dotted" w:sz="4" w:space="0" w:color="auto"/>
              <w:right w:val="nil"/>
            </w:tcBorders>
            <w:shd w:val="clear" w:color="auto" w:fill="auto"/>
            <w:vAlign w:val="center"/>
            <w:hideMark/>
          </w:tcPr>
          <w:p w14:paraId="4211555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1938</w:t>
            </w:r>
          </w:p>
        </w:tc>
        <w:tc>
          <w:tcPr>
            <w:tcW w:w="940" w:type="dxa"/>
            <w:tcBorders>
              <w:top w:val="nil"/>
              <w:left w:val="nil"/>
              <w:bottom w:val="dotted" w:sz="4" w:space="0" w:color="auto"/>
              <w:right w:val="nil"/>
            </w:tcBorders>
            <w:shd w:val="clear" w:color="auto" w:fill="auto"/>
            <w:vAlign w:val="center"/>
            <w:hideMark/>
          </w:tcPr>
          <w:p w14:paraId="2E03616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1782</w:t>
            </w:r>
          </w:p>
        </w:tc>
        <w:tc>
          <w:tcPr>
            <w:tcW w:w="940" w:type="dxa"/>
            <w:tcBorders>
              <w:top w:val="nil"/>
              <w:left w:val="nil"/>
              <w:bottom w:val="dotted" w:sz="4" w:space="0" w:color="auto"/>
              <w:right w:val="nil"/>
            </w:tcBorders>
            <w:shd w:val="clear" w:color="auto" w:fill="auto"/>
            <w:vAlign w:val="center"/>
            <w:hideMark/>
          </w:tcPr>
          <w:p w14:paraId="52BC060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w:t>
            </w:r>
          </w:p>
        </w:tc>
        <w:tc>
          <w:tcPr>
            <w:tcW w:w="940" w:type="dxa"/>
            <w:tcBorders>
              <w:top w:val="nil"/>
              <w:left w:val="nil"/>
              <w:bottom w:val="dotted" w:sz="4" w:space="0" w:color="auto"/>
              <w:right w:val="nil"/>
            </w:tcBorders>
            <w:shd w:val="clear" w:color="auto" w:fill="auto"/>
            <w:vAlign w:val="center"/>
            <w:hideMark/>
          </w:tcPr>
          <w:p w14:paraId="124120E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w:t>
            </w:r>
          </w:p>
        </w:tc>
        <w:tc>
          <w:tcPr>
            <w:tcW w:w="940" w:type="dxa"/>
            <w:tcBorders>
              <w:top w:val="nil"/>
              <w:left w:val="nil"/>
              <w:bottom w:val="dotted" w:sz="4" w:space="0" w:color="auto"/>
              <w:right w:val="nil"/>
            </w:tcBorders>
            <w:shd w:val="clear" w:color="auto" w:fill="auto"/>
            <w:vAlign w:val="center"/>
            <w:hideMark/>
          </w:tcPr>
          <w:p w14:paraId="6798F5C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2092</w:t>
            </w:r>
          </w:p>
        </w:tc>
        <w:tc>
          <w:tcPr>
            <w:tcW w:w="940" w:type="dxa"/>
            <w:tcBorders>
              <w:top w:val="nil"/>
              <w:left w:val="nil"/>
              <w:bottom w:val="dotted" w:sz="4" w:space="0" w:color="auto"/>
              <w:right w:val="nil"/>
            </w:tcBorders>
            <w:shd w:val="clear" w:color="auto" w:fill="auto"/>
            <w:vAlign w:val="center"/>
            <w:hideMark/>
          </w:tcPr>
          <w:p w14:paraId="72195FF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1556</w:t>
            </w:r>
          </w:p>
        </w:tc>
        <w:tc>
          <w:tcPr>
            <w:tcW w:w="940" w:type="dxa"/>
            <w:tcBorders>
              <w:top w:val="nil"/>
              <w:left w:val="nil"/>
              <w:bottom w:val="dotted" w:sz="4" w:space="0" w:color="auto"/>
              <w:right w:val="nil"/>
            </w:tcBorders>
            <w:shd w:val="clear" w:color="auto" w:fill="auto"/>
            <w:vAlign w:val="center"/>
            <w:hideMark/>
          </w:tcPr>
          <w:p w14:paraId="5283083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1531</w:t>
            </w:r>
          </w:p>
        </w:tc>
      </w:tr>
      <w:tr w:rsidR="0038743B" w:rsidRPr="0038743B" w14:paraId="78723AF8"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5EB7C6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lastRenderedPageBreak/>
              <w:t> </w:t>
            </w:r>
          </w:p>
        </w:tc>
        <w:tc>
          <w:tcPr>
            <w:tcW w:w="820" w:type="dxa"/>
            <w:tcBorders>
              <w:top w:val="nil"/>
              <w:left w:val="nil"/>
              <w:bottom w:val="dotted" w:sz="4" w:space="0" w:color="auto"/>
              <w:right w:val="nil"/>
            </w:tcBorders>
            <w:shd w:val="clear" w:color="auto" w:fill="auto"/>
            <w:vAlign w:val="center"/>
            <w:hideMark/>
          </w:tcPr>
          <w:p w14:paraId="5610CF6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září</w:t>
            </w:r>
          </w:p>
        </w:tc>
        <w:tc>
          <w:tcPr>
            <w:tcW w:w="940" w:type="dxa"/>
            <w:tcBorders>
              <w:top w:val="nil"/>
              <w:left w:val="nil"/>
              <w:bottom w:val="dotted" w:sz="4" w:space="0" w:color="auto"/>
              <w:right w:val="nil"/>
            </w:tcBorders>
            <w:shd w:val="clear" w:color="auto" w:fill="auto"/>
            <w:vAlign w:val="center"/>
            <w:hideMark/>
          </w:tcPr>
          <w:p w14:paraId="5DF103D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2230</w:t>
            </w:r>
          </w:p>
        </w:tc>
        <w:tc>
          <w:tcPr>
            <w:tcW w:w="940" w:type="dxa"/>
            <w:tcBorders>
              <w:top w:val="nil"/>
              <w:left w:val="nil"/>
              <w:bottom w:val="dotted" w:sz="4" w:space="0" w:color="auto"/>
              <w:right w:val="nil"/>
            </w:tcBorders>
            <w:shd w:val="clear" w:color="auto" w:fill="auto"/>
            <w:vAlign w:val="center"/>
            <w:hideMark/>
          </w:tcPr>
          <w:p w14:paraId="022D717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2095</w:t>
            </w:r>
          </w:p>
        </w:tc>
        <w:tc>
          <w:tcPr>
            <w:tcW w:w="940" w:type="dxa"/>
            <w:tcBorders>
              <w:top w:val="nil"/>
              <w:left w:val="nil"/>
              <w:bottom w:val="dotted" w:sz="4" w:space="0" w:color="auto"/>
              <w:right w:val="nil"/>
            </w:tcBorders>
            <w:shd w:val="clear" w:color="auto" w:fill="auto"/>
            <w:vAlign w:val="center"/>
            <w:hideMark/>
          </w:tcPr>
          <w:p w14:paraId="2467206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2114</w:t>
            </w:r>
          </w:p>
        </w:tc>
        <w:tc>
          <w:tcPr>
            <w:tcW w:w="940" w:type="dxa"/>
            <w:tcBorders>
              <w:top w:val="nil"/>
              <w:left w:val="nil"/>
              <w:bottom w:val="dotted" w:sz="4" w:space="0" w:color="auto"/>
              <w:right w:val="nil"/>
            </w:tcBorders>
            <w:shd w:val="clear" w:color="auto" w:fill="auto"/>
            <w:vAlign w:val="center"/>
            <w:hideMark/>
          </w:tcPr>
          <w:p w14:paraId="2352C30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30</w:t>
            </w:r>
          </w:p>
        </w:tc>
        <w:tc>
          <w:tcPr>
            <w:tcW w:w="940" w:type="dxa"/>
            <w:tcBorders>
              <w:top w:val="nil"/>
              <w:left w:val="nil"/>
              <w:bottom w:val="dotted" w:sz="4" w:space="0" w:color="auto"/>
              <w:right w:val="nil"/>
            </w:tcBorders>
            <w:shd w:val="clear" w:color="auto" w:fill="auto"/>
            <w:vAlign w:val="center"/>
            <w:hideMark/>
          </w:tcPr>
          <w:p w14:paraId="3911739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w:t>
            </w:r>
          </w:p>
        </w:tc>
        <w:tc>
          <w:tcPr>
            <w:tcW w:w="940" w:type="dxa"/>
            <w:tcBorders>
              <w:top w:val="nil"/>
              <w:left w:val="nil"/>
              <w:bottom w:val="dotted" w:sz="4" w:space="0" w:color="auto"/>
              <w:right w:val="nil"/>
            </w:tcBorders>
            <w:shd w:val="clear" w:color="auto" w:fill="auto"/>
            <w:vAlign w:val="center"/>
            <w:hideMark/>
          </w:tcPr>
          <w:p w14:paraId="6D8CEFC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2675</w:t>
            </w:r>
          </w:p>
        </w:tc>
        <w:tc>
          <w:tcPr>
            <w:tcW w:w="940" w:type="dxa"/>
            <w:tcBorders>
              <w:top w:val="nil"/>
              <w:left w:val="nil"/>
              <w:bottom w:val="dotted" w:sz="4" w:space="0" w:color="auto"/>
              <w:right w:val="nil"/>
            </w:tcBorders>
            <w:shd w:val="clear" w:color="auto" w:fill="auto"/>
            <w:vAlign w:val="center"/>
            <w:hideMark/>
          </w:tcPr>
          <w:p w14:paraId="52D68EE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1725</w:t>
            </w:r>
          </w:p>
        </w:tc>
        <w:tc>
          <w:tcPr>
            <w:tcW w:w="940" w:type="dxa"/>
            <w:tcBorders>
              <w:top w:val="nil"/>
              <w:left w:val="nil"/>
              <w:bottom w:val="dotted" w:sz="4" w:space="0" w:color="auto"/>
              <w:right w:val="nil"/>
            </w:tcBorders>
            <w:shd w:val="clear" w:color="auto" w:fill="auto"/>
            <w:vAlign w:val="center"/>
            <w:hideMark/>
          </w:tcPr>
          <w:p w14:paraId="0C356BB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1852</w:t>
            </w:r>
          </w:p>
        </w:tc>
      </w:tr>
      <w:tr w:rsidR="0038743B" w:rsidRPr="0038743B" w14:paraId="576B075E"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514D471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1CACEEB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říjen</w:t>
            </w:r>
          </w:p>
        </w:tc>
        <w:tc>
          <w:tcPr>
            <w:tcW w:w="940" w:type="dxa"/>
            <w:tcBorders>
              <w:top w:val="nil"/>
              <w:left w:val="nil"/>
              <w:bottom w:val="dotted" w:sz="4" w:space="0" w:color="auto"/>
              <w:right w:val="nil"/>
            </w:tcBorders>
            <w:shd w:val="clear" w:color="auto" w:fill="auto"/>
            <w:vAlign w:val="center"/>
            <w:hideMark/>
          </w:tcPr>
          <w:p w14:paraId="314F70A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2237</w:t>
            </w:r>
          </w:p>
        </w:tc>
        <w:tc>
          <w:tcPr>
            <w:tcW w:w="940" w:type="dxa"/>
            <w:tcBorders>
              <w:top w:val="nil"/>
              <w:left w:val="nil"/>
              <w:bottom w:val="dotted" w:sz="4" w:space="0" w:color="auto"/>
              <w:right w:val="nil"/>
            </w:tcBorders>
            <w:shd w:val="clear" w:color="auto" w:fill="auto"/>
            <w:vAlign w:val="center"/>
            <w:hideMark/>
          </w:tcPr>
          <w:p w14:paraId="4FA2502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2094</w:t>
            </w:r>
          </w:p>
        </w:tc>
        <w:tc>
          <w:tcPr>
            <w:tcW w:w="940" w:type="dxa"/>
            <w:tcBorders>
              <w:top w:val="nil"/>
              <w:left w:val="nil"/>
              <w:bottom w:val="dotted" w:sz="4" w:space="0" w:color="auto"/>
              <w:right w:val="nil"/>
            </w:tcBorders>
            <w:shd w:val="clear" w:color="auto" w:fill="auto"/>
            <w:vAlign w:val="center"/>
            <w:hideMark/>
          </w:tcPr>
          <w:p w14:paraId="20EA921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1865</w:t>
            </w:r>
          </w:p>
        </w:tc>
        <w:tc>
          <w:tcPr>
            <w:tcW w:w="940" w:type="dxa"/>
            <w:tcBorders>
              <w:top w:val="nil"/>
              <w:left w:val="nil"/>
              <w:bottom w:val="dotted" w:sz="4" w:space="0" w:color="auto"/>
              <w:right w:val="nil"/>
            </w:tcBorders>
            <w:shd w:val="clear" w:color="auto" w:fill="auto"/>
            <w:vAlign w:val="center"/>
            <w:hideMark/>
          </w:tcPr>
          <w:p w14:paraId="61F3114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w:t>
            </w:r>
          </w:p>
        </w:tc>
        <w:tc>
          <w:tcPr>
            <w:tcW w:w="940" w:type="dxa"/>
            <w:tcBorders>
              <w:top w:val="nil"/>
              <w:left w:val="nil"/>
              <w:bottom w:val="dotted" w:sz="4" w:space="0" w:color="auto"/>
              <w:right w:val="nil"/>
            </w:tcBorders>
            <w:shd w:val="clear" w:color="auto" w:fill="auto"/>
            <w:vAlign w:val="center"/>
            <w:hideMark/>
          </w:tcPr>
          <w:p w14:paraId="44EA04D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w:t>
            </w:r>
          </w:p>
        </w:tc>
        <w:tc>
          <w:tcPr>
            <w:tcW w:w="940" w:type="dxa"/>
            <w:tcBorders>
              <w:top w:val="nil"/>
              <w:left w:val="nil"/>
              <w:bottom w:val="dotted" w:sz="4" w:space="0" w:color="auto"/>
              <w:right w:val="nil"/>
            </w:tcBorders>
            <w:shd w:val="clear" w:color="auto" w:fill="auto"/>
            <w:vAlign w:val="center"/>
            <w:hideMark/>
          </w:tcPr>
          <w:p w14:paraId="60C798B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2620</w:t>
            </w:r>
          </w:p>
        </w:tc>
        <w:tc>
          <w:tcPr>
            <w:tcW w:w="940" w:type="dxa"/>
            <w:tcBorders>
              <w:top w:val="nil"/>
              <w:left w:val="nil"/>
              <w:bottom w:val="dotted" w:sz="4" w:space="0" w:color="auto"/>
              <w:right w:val="nil"/>
            </w:tcBorders>
            <w:shd w:val="clear" w:color="auto" w:fill="auto"/>
            <w:vAlign w:val="center"/>
            <w:hideMark/>
          </w:tcPr>
          <w:p w14:paraId="643AC00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1642</w:t>
            </w:r>
          </w:p>
        </w:tc>
        <w:tc>
          <w:tcPr>
            <w:tcW w:w="940" w:type="dxa"/>
            <w:tcBorders>
              <w:top w:val="nil"/>
              <w:left w:val="nil"/>
              <w:bottom w:val="dotted" w:sz="4" w:space="0" w:color="auto"/>
              <w:right w:val="nil"/>
            </w:tcBorders>
            <w:shd w:val="clear" w:color="auto" w:fill="auto"/>
            <w:vAlign w:val="center"/>
            <w:hideMark/>
          </w:tcPr>
          <w:p w14:paraId="3CE5D00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1641</w:t>
            </w:r>
          </w:p>
        </w:tc>
      </w:tr>
      <w:tr w:rsidR="0038743B" w:rsidRPr="0038743B" w14:paraId="2C227A6E"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4006850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552A3C4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listopad</w:t>
            </w:r>
          </w:p>
        </w:tc>
        <w:tc>
          <w:tcPr>
            <w:tcW w:w="940" w:type="dxa"/>
            <w:tcBorders>
              <w:top w:val="nil"/>
              <w:left w:val="nil"/>
              <w:bottom w:val="dotted" w:sz="4" w:space="0" w:color="auto"/>
              <w:right w:val="nil"/>
            </w:tcBorders>
            <w:shd w:val="clear" w:color="auto" w:fill="auto"/>
            <w:vAlign w:val="center"/>
            <w:hideMark/>
          </w:tcPr>
          <w:p w14:paraId="505653D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1947</w:t>
            </w:r>
          </w:p>
        </w:tc>
        <w:tc>
          <w:tcPr>
            <w:tcW w:w="940" w:type="dxa"/>
            <w:tcBorders>
              <w:top w:val="nil"/>
              <w:left w:val="nil"/>
              <w:bottom w:val="dotted" w:sz="4" w:space="0" w:color="auto"/>
              <w:right w:val="nil"/>
            </w:tcBorders>
            <w:shd w:val="clear" w:color="auto" w:fill="auto"/>
            <w:vAlign w:val="center"/>
            <w:hideMark/>
          </w:tcPr>
          <w:p w14:paraId="1ADC45B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1832</w:t>
            </w:r>
          </w:p>
        </w:tc>
        <w:tc>
          <w:tcPr>
            <w:tcW w:w="940" w:type="dxa"/>
            <w:tcBorders>
              <w:top w:val="nil"/>
              <w:left w:val="nil"/>
              <w:bottom w:val="dotted" w:sz="4" w:space="0" w:color="auto"/>
              <w:right w:val="nil"/>
            </w:tcBorders>
            <w:shd w:val="clear" w:color="auto" w:fill="auto"/>
            <w:vAlign w:val="center"/>
            <w:hideMark/>
          </w:tcPr>
          <w:p w14:paraId="0F6B3DB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1870</w:t>
            </w:r>
          </w:p>
        </w:tc>
        <w:tc>
          <w:tcPr>
            <w:tcW w:w="940" w:type="dxa"/>
            <w:tcBorders>
              <w:top w:val="nil"/>
              <w:left w:val="nil"/>
              <w:bottom w:val="dotted" w:sz="4" w:space="0" w:color="auto"/>
              <w:right w:val="nil"/>
            </w:tcBorders>
            <w:shd w:val="clear" w:color="auto" w:fill="auto"/>
            <w:vAlign w:val="center"/>
            <w:hideMark/>
          </w:tcPr>
          <w:p w14:paraId="202AA2B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w:t>
            </w:r>
          </w:p>
        </w:tc>
        <w:tc>
          <w:tcPr>
            <w:tcW w:w="940" w:type="dxa"/>
            <w:tcBorders>
              <w:top w:val="nil"/>
              <w:left w:val="nil"/>
              <w:bottom w:val="dotted" w:sz="4" w:space="0" w:color="auto"/>
              <w:right w:val="nil"/>
            </w:tcBorders>
            <w:shd w:val="clear" w:color="auto" w:fill="auto"/>
            <w:vAlign w:val="center"/>
            <w:hideMark/>
          </w:tcPr>
          <w:p w14:paraId="1EB02FA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w:t>
            </w:r>
          </w:p>
        </w:tc>
        <w:tc>
          <w:tcPr>
            <w:tcW w:w="940" w:type="dxa"/>
            <w:tcBorders>
              <w:top w:val="nil"/>
              <w:left w:val="nil"/>
              <w:bottom w:val="dotted" w:sz="4" w:space="0" w:color="auto"/>
              <w:right w:val="nil"/>
            </w:tcBorders>
            <w:shd w:val="clear" w:color="auto" w:fill="auto"/>
            <w:vAlign w:val="center"/>
            <w:hideMark/>
          </w:tcPr>
          <w:p w14:paraId="6820DAD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2254</w:t>
            </w:r>
          </w:p>
        </w:tc>
        <w:tc>
          <w:tcPr>
            <w:tcW w:w="940" w:type="dxa"/>
            <w:tcBorders>
              <w:top w:val="nil"/>
              <w:left w:val="nil"/>
              <w:bottom w:val="dotted" w:sz="4" w:space="0" w:color="auto"/>
              <w:right w:val="nil"/>
            </w:tcBorders>
            <w:shd w:val="clear" w:color="auto" w:fill="auto"/>
            <w:vAlign w:val="center"/>
            <w:hideMark/>
          </w:tcPr>
          <w:p w14:paraId="4F78DE7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1679</w:t>
            </w:r>
          </w:p>
        </w:tc>
        <w:tc>
          <w:tcPr>
            <w:tcW w:w="940" w:type="dxa"/>
            <w:tcBorders>
              <w:top w:val="nil"/>
              <w:left w:val="nil"/>
              <w:bottom w:val="dotted" w:sz="4" w:space="0" w:color="auto"/>
              <w:right w:val="nil"/>
            </w:tcBorders>
            <w:shd w:val="clear" w:color="auto" w:fill="auto"/>
            <w:vAlign w:val="center"/>
            <w:hideMark/>
          </w:tcPr>
          <w:p w14:paraId="6AFAA1E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1658</w:t>
            </w:r>
          </w:p>
        </w:tc>
      </w:tr>
      <w:tr w:rsidR="0038743B" w:rsidRPr="0038743B" w14:paraId="5689ED7B"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41BFA18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6FA3C00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prosinec</w:t>
            </w:r>
          </w:p>
        </w:tc>
        <w:tc>
          <w:tcPr>
            <w:tcW w:w="940" w:type="dxa"/>
            <w:tcBorders>
              <w:top w:val="nil"/>
              <w:left w:val="nil"/>
              <w:bottom w:val="dotted" w:sz="4" w:space="0" w:color="auto"/>
              <w:right w:val="nil"/>
            </w:tcBorders>
            <w:shd w:val="clear" w:color="auto" w:fill="auto"/>
            <w:vAlign w:val="center"/>
            <w:hideMark/>
          </w:tcPr>
          <w:p w14:paraId="7809E70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1776</w:t>
            </w:r>
          </w:p>
        </w:tc>
        <w:tc>
          <w:tcPr>
            <w:tcW w:w="940" w:type="dxa"/>
            <w:tcBorders>
              <w:top w:val="nil"/>
              <w:left w:val="nil"/>
              <w:bottom w:val="dotted" w:sz="4" w:space="0" w:color="auto"/>
              <w:right w:val="nil"/>
            </w:tcBorders>
            <w:shd w:val="clear" w:color="auto" w:fill="auto"/>
            <w:vAlign w:val="center"/>
            <w:hideMark/>
          </w:tcPr>
          <w:p w14:paraId="2EF059A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1640</w:t>
            </w:r>
          </w:p>
        </w:tc>
        <w:tc>
          <w:tcPr>
            <w:tcW w:w="940" w:type="dxa"/>
            <w:tcBorders>
              <w:top w:val="nil"/>
              <w:left w:val="nil"/>
              <w:bottom w:val="dotted" w:sz="4" w:space="0" w:color="auto"/>
              <w:right w:val="nil"/>
            </w:tcBorders>
            <w:shd w:val="clear" w:color="auto" w:fill="auto"/>
            <w:vAlign w:val="center"/>
            <w:hideMark/>
          </w:tcPr>
          <w:p w14:paraId="55ABFD0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1475</w:t>
            </w:r>
          </w:p>
        </w:tc>
        <w:tc>
          <w:tcPr>
            <w:tcW w:w="940" w:type="dxa"/>
            <w:tcBorders>
              <w:top w:val="nil"/>
              <w:left w:val="nil"/>
              <w:bottom w:val="dotted" w:sz="4" w:space="0" w:color="auto"/>
              <w:right w:val="nil"/>
            </w:tcBorders>
            <w:shd w:val="clear" w:color="auto" w:fill="auto"/>
            <w:vAlign w:val="center"/>
            <w:hideMark/>
          </w:tcPr>
          <w:p w14:paraId="42162F6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7</w:t>
            </w:r>
          </w:p>
        </w:tc>
        <w:tc>
          <w:tcPr>
            <w:tcW w:w="940" w:type="dxa"/>
            <w:tcBorders>
              <w:top w:val="nil"/>
              <w:left w:val="nil"/>
              <w:bottom w:val="dotted" w:sz="4" w:space="0" w:color="auto"/>
              <w:right w:val="nil"/>
            </w:tcBorders>
            <w:shd w:val="clear" w:color="auto" w:fill="auto"/>
            <w:vAlign w:val="center"/>
            <w:hideMark/>
          </w:tcPr>
          <w:p w14:paraId="6825A86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w:t>
            </w:r>
          </w:p>
        </w:tc>
        <w:tc>
          <w:tcPr>
            <w:tcW w:w="940" w:type="dxa"/>
            <w:tcBorders>
              <w:top w:val="nil"/>
              <w:left w:val="nil"/>
              <w:bottom w:val="dotted" w:sz="4" w:space="0" w:color="auto"/>
              <w:right w:val="nil"/>
            </w:tcBorders>
            <w:shd w:val="clear" w:color="auto" w:fill="auto"/>
            <w:vAlign w:val="center"/>
            <w:hideMark/>
          </w:tcPr>
          <w:p w14:paraId="07B99E4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1765</w:t>
            </w:r>
          </w:p>
        </w:tc>
        <w:tc>
          <w:tcPr>
            <w:tcW w:w="940" w:type="dxa"/>
            <w:tcBorders>
              <w:top w:val="nil"/>
              <w:left w:val="nil"/>
              <w:bottom w:val="dotted" w:sz="4" w:space="0" w:color="auto"/>
              <w:right w:val="nil"/>
            </w:tcBorders>
            <w:shd w:val="clear" w:color="auto" w:fill="auto"/>
            <w:vAlign w:val="center"/>
            <w:hideMark/>
          </w:tcPr>
          <w:p w14:paraId="76F8F79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1440</w:t>
            </w:r>
          </w:p>
        </w:tc>
        <w:tc>
          <w:tcPr>
            <w:tcW w:w="940" w:type="dxa"/>
            <w:tcBorders>
              <w:top w:val="nil"/>
              <w:left w:val="nil"/>
              <w:bottom w:val="dotted" w:sz="4" w:space="0" w:color="auto"/>
              <w:right w:val="nil"/>
            </w:tcBorders>
            <w:shd w:val="clear" w:color="auto" w:fill="auto"/>
            <w:vAlign w:val="center"/>
            <w:hideMark/>
          </w:tcPr>
          <w:p w14:paraId="483FE6E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1414</w:t>
            </w:r>
          </w:p>
        </w:tc>
      </w:tr>
      <w:tr w:rsidR="0038743B" w:rsidRPr="0038743B" w14:paraId="52404D5B"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04685F0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2021</w:t>
            </w:r>
          </w:p>
        </w:tc>
        <w:tc>
          <w:tcPr>
            <w:tcW w:w="820" w:type="dxa"/>
            <w:tcBorders>
              <w:top w:val="nil"/>
              <w:left w:val="nil"/>
              <w:bottom w:val="dotted" w:sz="4" w:space="0" w:color="auto"/>
              <w:right w:val="nil"/>
            </w:tcBorders>
            <w:shd w:val="clear" w:color="auto" w:fill="auto"/>
            <w:vAlign w:val="center"/>
            <w:hideMark/>
          </w:tcPr>
          <w:p w14:paraId="3313479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leden</w:t>
            </w:r>
          </w:p>
        </w:tc>
        <w:tc>
          <w:tcPr>
            <w:tcW w:w="940" w:type="dxa"/>
            <w:tcBorders>
              <w:top w:val="nil"/>
              <w:left w:val="nil"/>
              <w:bottom w:val="dotted" w:sz="4" w:space="0" w:color="auto"/>
              <w:right w:val="nil"/>
            </w:tcBorders>
            <w:shd w:val="clear" w:color="auto" w:fill="auto"/>
            <w:vAlign w:val="center"/>
            <w:hideMark/>
          </w:tcPr>
          <w:p w14:paraId="05AF66B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1531</w:t>
            </w:r>
          </w:p>
        </w:tc>
        <w:tc>
          <w:tcPr>
            <w:tcW w:w="940" w:type="dxa"/>
            <w:tcBorders>
              <w:top w:val="nil"/>
              <w:left w:val="nil"/>
              <w:bottom w:val="dotted" w:sz="4" w:space="0" w:color="auto"/>
              <w:right w:val="nil"/>
            </w:tcBorders>
            <w:shd w:val="clear" w:color="auto" w:fill="auto"/>
            <w:vAlign w:val="center"/>
            <w:hideMark/>
          </w:tcPr>
          <w:p w14:paraId="35037C8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1440</w:t>
            </w:r>
          </w:p>
        </w:tc>
        <w:tc>
          <w:tcPr>
            <w:tcW w:w="940" w:type="dxa"/>
            <w:tcBorders>
              <w:top w:val="nil"/>
              <w:left w:val="nil"/>
              <w:bottom w:val="dotted" w:sz="4" w:space="0" w:color="auto"/>
              <w:right w:val="nil"/>
            </w:tcBorders>
            <w:shd w:val="clear" w:color="auto" w:fill="auto"/>
            <w:vAlign w:val="center"/>
            <w:hideMark/>
          </w:tcPr>
          <w:p w14:paraId="61CD13E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1686</w:t>
            </w:r>
          </w:p>
        </w:tc>
        <w:tc>
          <w:tcPr>
            <w:tcW w:w="940" w:type="dxa"/>
            <w:tcBorders>
              <w:top w:val="nil"/>
              <w:left w:val="nil"/>
              <w:bottom w:val="dotted" w:sz="4" w:space="0" w:color="auto"/>
              <w:right w:val="nil"/>
            </w:tcBorders>
            <w:shd w:val="clear" w:color="auto" w:fill="auto"/>
            <w:vAlign w:val="center"/>
            <w:hideMark/>
          </w:tcPr>
          <w:p w14:paraId="1382062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w:t>
            </w:r>
          </w:p>
        </w:tc>
        <w:tc>
          <w:tcPr>
            <w:tcW w:w="940" w:type="dxa"/>
            <w:tcBorders>
              <w:top w:val="nil"/>
              <w:left w:val="nil"/>
              <w:bottom w:val="dotted" w:sz="4" w:space="0" w:color="auto"/>
              <w:right w:val="nil"/>
            </w:tcBorders>
            <w:shd w:val="clear" w:color="auto" w:fill="auto"/>
            <w:vAlign w:val="center"/>
            <w:hideMark/>
          </w:tcPr>
          <w:p w14:paraId="7E32A93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7</w:t>
            </w:r>
          </w:p>
        </w:tc>
        <w:tc>
          <w:tcPr>
            <w:tcW w:w="940" w:type="dxa"/>
            <w:tcBorders>
              <w:top w:val="nil"/>
              <w:left w:val="nil"/>
              <w:bottom w:val="dotted" w:sz="4" w:space="0" w:color="auto"/>
              <w:right w:val="nil"/>
            </w:tcBorders>
            <w:shd w:val="clear" w:color="auto" w:fill="auto"/>
            <w:vAlign w:val="center"/>
            <w:hideMark/>
          </w:tcPr>
          <w:p w14:paraId="78933CE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1897</w:t>
            </w:r>
          </w:p>
        </w:tc>
        <w:tc>
          <w:tcPr>
            <w:tcW w:w="940" w:type="dxa"/>
            <w:tcBorders>
              <w:top w:val="nil"/>
              <w:left w:val="nil"/>
              <w:bottom w:val="dotted" w:sz="4" w:space="0" w:color="auto"/>
              <w:right w:val="nil"/>
            </w:tcBorders>
            <w:shd w:val="clear" w:color="auto" w:fill="auto"/>
            <w:vAlign w:val="center"/>
            <w:hideMark/>
          </w:tcPr>
          <w:p w14:paraId="43958A7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1742</w:t>
            </w:r>
          </w:p>
        </w:tc>
        <w:tc>
          <w:tcPr>
            <w:tcW w:w="940" w:type="dxa"/>
            <w:tcBorders>
              <w:top w:val="nil"/>
              <w:left w:val="nil"/>
              <w:bottom w:val="dotted" w:sz="4" w:space="0" w:color="auto"/>
              <w:right w:val="nil"/>
            </w:tcBorders>
            <w:shd w:val="clear" w:color="auto" w:fill="auto"/>
            <w:vAlign w:val="center"/>
            <w:hideMark/>
          </w:tcPr>
          <w:p w14:paraId="5AED075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1703</w:t>
            </w:r>
          </w:p>
        </w:tc>
      </w:tr>
      <w:tr w:rsidR="0038743B" w:rsidRPr="0038743B" w14:paraId="679DC0DE"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07E47C5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6382FF1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únor</w:t>
            </w:r>
          </w:p>
        </w:tc>
        <w:tc>
          <w:tcPr>
            <w:tcW w:w="940" w:type="dxa"/>
            <w:tcBorders>
              <w:top w:val="nil"/>
              <w:left w:val="nil"/>
              <w:bottom w:val="dotted" w:sz="4" w:space="0" w:color="auto"/>
              <w:right w:val="nil"/>
            </w:tcBorders>
            <w:shd w:val="clear" w:color="auto" w:fill="auto"/>
            <w:vAlign w:val="center"/>
            <w:hideMark/>
          </w:tcPr>
          <w:p w14:paraId="33817F0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2023</w:t>
            </w:r>
          </w:p>
        </w:tc>
        <w:tc>
          <w:tcPr>
            <w:tcW w:w="940" w:type="dxa"/>
            <w:tcBorders>
              <w:top w:val="nil"/>
              <w:left w:val="nil"/>
              <w:bottom w:val="dotted" w:sz="4" w:space="0" w:color="auto"/>
              <w:right w:val="nil"/>
            </w:tcBorders>
            <w:shd w:val="clear" w:color="auto" w:fill="auto"/>
            <w:vAlign w:val="center"/>
            <w:hideMark/>
          </w:tcPr>
          <w:p w14:paraId="09F42A8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1927</w:t>
            </w:r>
          </w:p>
        </w:tc>
        <w:tc>
          <w:tcPr>
            <w:tcW w:w="940" w:type="dxa"/>
            <w:tcBorders>
              <w:top w:val="nil"/>
              <w:left w:val="nil"/>
              <w:bottom w:val="dotted" w:sz="4" w:space="0" w:color="auto"/>
              <w:right w:val="nil"/>
            </w:tcBorders>
            <w:shd w:val="clear" w:color="auto" w:fill="auto"/>
            <w:vAlign w:val="center"/>
            <w:hideMark/>
          </w:tcPr>
          <w:p w14:paraId="7710733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1774</w:t>
            </w:r>
          </w:p>
        </w:tc>
        <w:tc>
          <w:tcPr>
            <w:tcW w:w="940" w:type="dxa"/>
            <w:tcBorders>
              <w:top w:val="nil"/>
              <w:left w:val="nil"/>
              <w:bottom w:val="dotted" w:sz="4" w:space="0" w:color="auto"/>
              <w:right w:val="nil"/>
            </w:tcBorders>
            <w:shd w:val="clear" w:color="auto" w:fill="auto"/>
            <w:vAlign w:val="center"/>
            <w:hideMark/>
          </w:tcPr>
          <w:p w14:paraId="4D207CE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43</w:t>
            </w:r>
          </w:p>
        </w:tc>
        <w:tc>
          <w:tcPr>
            <w:tcW w:w="940" w:type="dxa"/>
            <w:tcBorders>
              <w:top w:val="nil"/>
              <w:left w:val="nil"/>
              <w:bottom w:val="dotted" w:sz="4" w:space="0" w:color="auto"/>
              <w:right w:val="nil"/>
            </w:tcBorders>
            <w:shd w:val="clear" w:color="auto" w:fill="auto"/>
            <w:vAlign w:val="center"/>
            <w:hideMark/>
          </w:tcPr>
          <w:p w14:paraId="7263F8F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5</w:t>
            </w:r>
          </w:p>
        </w:tc>
        <w:tc>
          <w:tcPr>
            <w:tcW w:w="940" w:type="dxa"/>
            <w:tcBorders>
              <w:top w:val="nil"/>
              <w:left w:val="nil"/>
              <w:bottom w:val="dotted" w:sz="4" w:space="0" w:color="auto"/>
              <w:right w:val="nil"/>
            </w:tcBorders>
            <w:shd w:val="clear" w:color="auto" w:fill="auto"/>
            <w:vAlign w:val="center"/>
            <w:hideMark/>
          </w:tcPr>
          <w:p w14:paraId="0053EAA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1901</w:t>
            </w:r>
          </w:p>
        </w:tc>
        <w:tc>
          <w:tcPr>
            <w:tcW w:w="940" w:type="dxa"/>
            <w:tcBorders>
              <w:top w:val="nil"/>
              <w:left w:val="nil"/>
              <w:bottom w:val="dotted" w:sz="4" w:space="0" w:color="auto"/>
              <w:right w:val="nil"/>
            </w:tcBorders>
            <w:shd w:val="clear" w:color="auto" w:fill="auto"/>
            <w:vAlign w:val="center"/>
            <w:hideMark/>
          </w:tcPr>
          <w:p w14:paraId="2E5E2CD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1569</w:t>
            </w:r>
          </w:p>
        </w:tc>
        <w:tc>
          <w:tcPr>
            <w:tcW w:w="940" w:type="dxa"/>
            <w:tcBorders>
              <w:top w:val="nil"/>
              <w:left w:val="nil"/>
              <w:bottom w:val="dotted" w:sz="4" w:space="0" w:color="auto"/>
              <w:right w:val="nil"/>
            </w:tcBorders>
            <w:shd w:val="clear" w:color="auto" w:fill="auto"/>
            <w:vAlign w:val="center"/>
            <w:hideMark/>
          </w:tcPr>
          <w:p w14:paraId="6DEAE69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1562</w:t>
            </w:r>
          </w:p>
        </w:tc>
      </w:tr>
      <w:tr w:rsidR="0038743B" w:rsidRPr="0038743B" w14:paraId="16A3C9EF"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9FCE88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667161C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březen</w:t>
            </w:r>
          </w:p>
        </w:tc>
        <w:tc>
          <w:tcPr>
            <w:tcW w:w="940" w:type="dxa"/>
            <w:tcBorders>
              <w:top w:val="nil"/>
              <w:left w:val="nil"/>
              <w:bottom w:val="dotted" w:sz="4" w:space="0" w:color="auto"/>
              <w:right w:val="nil"/>
            </w:tcBorders>
            <w:shd w:val="clear" w:color="auto" w:fill="auto"/>
            <w:vAlign w:val="center"/>
            <w:hideMark/>
          </w:tcPr>
          <w:p w14:paraId="26BFF35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2474</w:t>
            </w:r>
          </w:p>
        </w:tc>
        <w:tc>
          <w:tcPr>
            <w:tcW w:w="940" w:type="dxa"/>
            <w:tcBorders>
              <w:top w:val="nil"/>
              <w:left w:val="nil"/>
              <w:bottom w:val="dotted" w:sz="4" w:space="0" w:color="auto"/>
              <w:right w:val="nil"/>
            </w:tcBorders>
            <w:shd w:val="clear" w:color="auto" w:fill="auto"/>
            <w:vAlign w:val="center"/>
            <w:hideMark/>
          </w:tcPr>
          <w:p w14:paraId="2CE8373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2345</w:t>
            </w:r>
          </w:p>
        </w:tc>
        <w:tc>
          <w:tcPr>
            <w:tcW w:w="940" w:type="dxa"/>
            <w:tcBorders>
              <w:top w:val="nil"/>
              <w:left w:val="nil"/>
              <w:bottom w:val="dotted" w:sz="4" w:space="0" w:color="auto"/>
              <w:right w:val="nil"/>
            </w:tcBorders>
            <w:shd w:val="clear" w:color="auto" w:fill="auto"/>
            <w:vAlign w:val="center"/>
            <w:hideMark/>
          </w:tcPr>
          <w:p w14:paraId="639AF93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2117</w:t>
            </w:r>
          </w:p>
        </w:tc>
        <w:tc>
          <w:tcPr>
            <w:tcW w:w="940" w:type="dxa"/>
            <w:tcBorders>
              <w:top w:val="nil"/>
              <w:left w:val="nil"/>
              <w:bottom w:val="dotted" w:sz="4" w:space="0" w:color="auto"/>
              <w:right w:val="nil"/>
            </w:tcBorders>
            <w:shd w:val="clear" w:color="auto" w:fill="auto"/>
            <w:vAlign w:val="center"/>
            <w:hideMark/>
          </w:tcPr>
          <w:p w14:paraId="4B56C03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49</w:t>
            </w:r>
          </w:p>
        </w:tc>
        <w:tc>
          <w:tcPr>
            <w:tcW w:w="940" w:type="dxa"/>
            <w:tcBorders>
              <w:top w:val="nil"/>
              <w:left w:val="nil"/>
              <w:bottom w:val="dotted" w:sz="4" w:space="0" w:color="auto"/>
              <w:right w:val="nil"/>
            </w:tcBorders>
            <w:shd w:val="clear" w:color="auto" w:fill="auto"/>
            <w:vAlign w:val="center"/>
            <w:hideMark/>
          </w:tcPr>
          <w:p w14:paraId="5A17E72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w:t>
            </w:r>
          </w:p>
        </w:tc>
        <w:tc>
          <w:tcPr>
            <w:tcW w:w="940" w:type="dxa"/>
            <w:tcBorders>
              <w:top w:val="nil"/>
              <w:left w:val="nil"/>
              <w:bottom w:val="dotted" w:sz="4" w:space="0" w:color="auto"/>
              <w:right w:val="nil"/>
            </w:tcBorders>
            <w:shd w:val="clear" w:color="auto" w:fill="auto"/>
            <w:vAlign w:val="center"/>
            <w:hideMark/>
          </w:tcPr>
          <w:p w14:paraId="620B845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1951</w:t>
            </w:r>
          </w:p>
        </w:tc>
        <w:tc>
          <w:tcPr>
            <w:tcW w:w="940" w:type="dxa"/>
            <w:tcBorders>
              <w:top w:val="nil"/>
              <w:left w:val="nil"/>
              <w:bottom w:val="dotted" w:sz="4" w:space="0" w:color="auto"/>
              <w:right w:val="nil"/>
            </w:tcBorders>
            <w:shd w:val="clear" w:color="auto" w:fill="auto"/>
            <w:vAlign w:val="center"/>
            <w:hideMark/>
          </w:tcPr>
          <w:p w14:paraId="6EE171F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1734</w:t>
            </w:r>
          </w:p>
        </w:tc>
        <w:tc>
          <w:tcPr>
            <w:tcW w:w="940" w:type="dxa"/>
            <w:tcBorders>
              <w:top w:val="nil"/>
              <w:left w:val="nil"/>
              <w:bottom w:val="dotted" w:sz="4" w:space="0" w:color="auto"/>
              <w:right w:val="nil"/>
            </w:tcBorders>
            <w:shd w:val="clear" w:color="auto" w:fill="auto"/>
            <w:vAlign w:val="center"/>
            <w:hideMark/>
          </w:tcPr>
          <w:p w14:paraId="59DD376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1698</w:t>
            </w:r>
          </w:p>
        </w:tc>
      </w:tr>
      <w:tr w:rsidR="0038743B" w:rsidRPr="0038743B" w14:paraId="18D6E4A4"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48682E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5759CBA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duben</w:t>
            </w:r>
          </w:p>
        </w:tc>
        <w:tc>
          <w:tcPr>
            <w:tcW w:w="940" w:type="dxa"/>
            <w:tcBorders>
              <w:top w:val="nil"/>
              <w:left w:val="nil"/>
              <w:bottom w:val="dotted" w:sz="4" w:space="0" w:color="auto"/>
              <w:right w:val="nil"/>
            </w:tcBorders>
            <w:shd w:val="clear" w:color="auto" w:fill="auto"/>
            <w:vAlign w:val="center"/>
            <w:hideMark/>
          </w:tcPr>
          <w:p w14:paraId="2AE60AA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1942</w:t>
            </w:r>
          </w:p>
        </w:tc>
        <w:tc>
          <w:tcPr>
            <w:tcW w:w="940" w:type="dxa"/>
            <w:tcBorders>
              <w:top w:val="nil"/>
              <w:left w:val="nil"/>
              <w:bottom w:val="dotted" w:sz="4" w:space="0" w:color="auto"/>
              <w:right w:val="nil"/>
            </w:tcBorders>
            <w:shd w:val="clear" w:color="auto" w:fill="auto"/>
            <w:vAlign w:val="center"/>
            <w:hideMark/>
          </w:tcPr>
          <w:p w14:paraId="563270D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1848</w:t>
            </w:r>
          </w:p>
        </w:tc>
        <w:tc>
          <w:tcPr>
            <w:tcW w:w="940" w:type="dxa"/>
            <w:tcBorders>
              <w:top w:val="nil"/>
              <w:left w:val="nil"/>
              <w:bottom w:val="dotted" w:sz="4" w:space="0" w:color="auto"/>
              <w:right w:val="nil"/>
            </w:tcBorders>
            <w:shd w:val="clear" w:color="auto" w:fill="auto"/>
            <w:vAlign w:val="center"/>
            <w:hideMark/>
          </w:tcPr>
          <w:p w14:paraId="6820DF3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1925</w:t>
            </w:r>
          </w:p>
        </w:tc>
        <w:tc>
          <w:tcPr>
            <w:tcW w:w="940" w:type="dxa"/>
            <w:tcBorders>
              <w:top w:val="nil"/>
              <w:left w:val="nil"/>
              <w:bottom w:val="dotted" w:sz="4" w:space="0" w:color="auto"/>
              <w:right w:val="nil"/>
            </w:tcBorders>
            <w:shd w:val="clear" w:color="auto" w:fill="auto"/>
            <w:vAlign w:val="center"/>
            <w:hideMark/>
          </w:tcPr>
          <w:p w14:paraId="501F663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26</w:t>
            </w:r>
          </w:p>
        </w:tc>
        <w:tc>
          <w:tcPr>
            <w:tcW w:w="940" w:type="dxa"/>
            <w:tcBorders>
              <w:top w:val="nil"/>
              <w:left w:val="nil"/>
              <w:bottom w:val="dotted" w:sz="4" w:space="0" w:color="auto"/>
              <w:right w:val="nil"/>
            </w:tcBorders>
            <w:shd w:val="clear" w:color="auto" w:fill="auto"/>
            <w:vAlign w:val="center"/>
            <w:hideMark/>
          </w:tcPr>
          <w:p w14:paraId="5FA233A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8</w:t>
            </w:r>
          </w:p>
        </w:tc>
        <w:tc>
          <w:tcPr>
            <w:tcW w:w="940" w:type="dxa"/>
            <w:tcBorders>
              <w:top w:val="nil"/>
              <w:left w:val="nil"/>
              <w:bottom w:val="dotted" w:sz="4" w:space="0" w:color="auto"/>
              <w:right w:val="nil"/>
            </w:tcBorders>
            <w:shd w:val="clear" w:color="auto" w:fill="auto"/>
            <w:vAlign w:val="center"/>
            <w:hideMark/>
          </w:tcPr>
          <w:p w14:paraId="6CA3C94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1554</w:t>
            </w:r>
          </w:p>
        </w:tc>
        <w:tc>
          <w:tcPr>
            <w:tcW w:w="940" w:type="dxa"/>
            <w:tcBorders>
              <w:top w:val="nil"/>
              <w:left w:val="nil"/>
              <w:bottom w:val="dotted" w:sz="4" w:space="0" w:color="auto"/>
              <w:right w:val="nil"/>
            </w:tcBorders>
            <w:shd w:val="clear" w:color="auto" w:fill="auto"/>
            <w:vAlign w:val="center"/>
            <w:hideMark/>
          </w:tcPr>
          <w:p w14:paraId="626CC90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1615</w:t>
            </w:r>
          </w:p>
        </w:tc>
        <w:tc>
          <w:tcPr>
            <w:tcW w:w="940" w:type="dxa"/>
            <w:tcBorders>
              <w:top w:val="nil"/>
              <w:left w:val="nil"/>
              <w:bottom w:val="dotted" w:sz="4" w:space="0" w:color="auto"/>
              <w:right w:val="nil"/>
            </w:tcBorders>
            <w:shd w:val="clear" w:color="auto" w:fill="auto"/>
            <w:vAlign w:val="center"/>
            <w:hideMark/>
          </w:tcPr>
          <w:p w14:paraId="0269330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1585</w:t>
            </w:r>
          </w:p>
        </w:tc>
      </w:tr>
      <w:tr w:rsidR="0038743B" w:rsidRPr="0038743B" w14:paraId="1E5D7458"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070E264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44DFFD5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květen</w:t>
            </w:r>
          </w:p>
        </w:tc>
        <w:tc>
          <w:tcPr>
            <w:tcW w:w="940" w:type="dxa"/>
            <w:tcBorders>
              <w:top w:val="nil"/>
              <w:left w:val="nil"/>
              <w:bottom w:val="dotted" w:sz="4" w:space="0" w:color="auto"/>
              <w:right w:val="nil"/>
            </w:tcBorders>
            <w:shd w:val="clear" w:color="auto" w:fill="auto"/>
            <w:vAlign w:val="center"/>
            <w:hideMark/>
          </w:tcPr>
          <w:p w14:paraId="6007A4C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2039</w:t>
            </w:r>
          </w:p>
        </w:tc>
        <w:tc>
          <w:tcPr>
            <w:tcW w:w="940" w:type="dxa"/>
            <w:tcBorders>
              <w:top w:val="nil"/>
              <w:left w:val="nil"/>
              <w:bottom w:val="dotted" w:sz="4" w:space="0" w:color="auto"/>
              <w:right w:val="nil"/>
            </w:tcBorders>
            <w:shd w:val="clear" w:color="auto" w:fill="auto"/>
            <w:vAlign w:val="center"/>
            <w:hideMark/>
          </w:tcPr>
          <w:p w14:paraId="2048ADB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1933</w:t>
            </w:r>
          </w:p>
        </w:tc>
        <w:tc>
          <w:tcPr>
            <w:tcW w:w="940" w:type="dxa"/>
            <w:tcBorders>
              <w:top w:val="nil"/>
              <w:left w:val="nil"/>
              <w:bottom w:val="dotted" w:sz="4" w:space="0" w:color="auto"/>
              <w:right w:val="nil"/>
            </w:tcBorders>
            <w:shd w:val="clear" w:color="auto" w:fill="auto"/>
            <w:vAlign w:val="center"/>
            <w:hideMark/>
          </w:tcPr>
          <w:p w14:paraId="1F3D66B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2064</w:t>
            </w:r>
          </w:p>
        </w:tc>
        <w:tc>
          <w:tcPr>
            <w:tcW w:w="940" w:type="dxa"/>
            <w:tcBorders>
              <w:top w:val="nil"/>
              <w:left w:val="nil"/>
              <w:bottom w:val="dotted" w:sz="4" w:space="0" w:color="auto"/>
              <w:right w:val="nil"/>
            </w:tcBorders>
            <w:shd w:val="clear" w:color="auto" w:fill="auto"/>
            <w:vAlign w:val="center"/>
            <w:hideMark/>
          </w:tcPr>
          <w:p w14:paraId="119AC33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56</w:t>
            </w:r>
          </w:p>
        </w:tc>
        <w:tc>
          <w:tcPr>
            <w:tcW w:w="940" w:type="dxa"/>
            <w:tcBorders>
              <w:top w:val="nil"/>
              <w:left w:val="nil"/>
              <w:bottom w:val="dotted" w:sz="4" w:space="0" w:color="auto"/>
              <w:right w:val="nil"/>
            </w:tcBorders>
            <w:shd w:val="clear" w:color="auto" w:fill="auto"/>
            <w:vAlign w:val="center"/>
            <w:hideMark/>
          </w:tcPr>
          <w:p w14:paraId="793FE00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9</w:t>
            </w:r>
          </w:p>
        </w:tc>
        <w:tc>
          <w:tcPr>
            <w:tcW w:w="940" w:type="dxa"/>
            <w:tcBorders>
              <w:top w:val="nil"/>
              <w:left w:val="nil"/>
              <w:bottom w:val="dotted" w:sz="4" w:space="0" w:color="auto"/>
              <w:right w:val="nil"/>
            </w:tcBorders>
            <w:shd w:val="clear" w:color="auto" w:fill="auto"/>
            <w:vAlign w:val="center"/>
            <w:hideMark/>
          </w:tcPr>
          <w:p w14:paraId="2283797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1943</w:t>
            </w:r>
          </w:p>
        </w:tc>
        <w:tc>
          <w:tcPr>
            <w:tcW w:w="940" w:type="dxa"/>
            <w:tcBorders>
              <w:top w:val="nil"/>
              <w:left w:val="nil"/>
              <w:bottom w:val="dotted" w:sz="4" w:space="0" w:color="auto"/>
              <w:right w:val="nil"/>
            </w:tcBorders>
            <w:shd w:val="clear" w:color="auto" w:fill="auto"/>
            <w:vAlign w:val="center"/>
            <w:hideMark/>
          </w:tcPr>
          <w:p w14:paraId="28D69D5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1870</w:t>
            </w:r>
          </w:p>
        </w:tc>
        <w:tc>
          <w:tcPr>
            <w:tcW w:w="940" w:type="dxa"/>
            <w:tcBorders>
              <w:top w:val="nil"/>
              <w:left w:val="nil"/>
              <w:bottom w:val="dotted" w:sz="4" w:space="0" w:color="auto"/>
              <w:right w:val="nil"/>
            </w:tcBorders>
            <w:shd w:val="clear" w:color="auto" w:fill="auto"/>
            <w:vAlign w:val="center"/>
            <w:hideMark/>
          </w:tcPr>
          <w:p w14:paraId="4C601DA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1836</w:t>
            </w:r>
          </w:p>
        </w:tc>
      </w:tr>
      <w:tr w:rsidR="0038743B" w:rsidRPr="0038743B" w14:paraId="3AA3A26E"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0245190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2FDEF3B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červen</w:t>
            </w:r>
          </w:p>
        </w:tc>
        <w:tc>
          <w:tcPr>
            <w:tcW w:w="940" w:type="dxa"/>
            <w:tcBorders>
              <w:top w:val="nil"/>
              <w:left w:val="nil"/>
              <w:bottom w:val="dotted" w:sz="4" w:space="0" w:color="auto"/>
              <w:right w:val="nil"/>
            </w:tcBorders>
            <w:shd w:val="clear" w:color="auto" w:fill="auto"/>
            <w:vAlign w:val="center"/>
            <w:hideMark/>
          </w:tcPr>
          <w:p w14:paraId="1737C3B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2084</w:t>
            </w:r>
          </w:p>
        </w:tc>
        <w:tc>
          <w:tcPr>
            <w:tcW w:w="940" w:type="dxa"/>
            <w:tcBorders>
              <w:top w:val="nil"/>
              <w:left w:val="nil"/>
              <w:bottom w:val="dotted" w:sz="4" w:space="0" w:color="auto"/>
              <w:right w:val="nil"/>
            </w:tcBorders>
            <w:shd w:val="clear" w:color="auto" w:fill="auto"/>
            <w:vAlign w:val="center"/>
            <w:hideMark/>
          </w:tcPr>
          <w:p w14:paraId="515B277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1991</w:t>
            </w:r>
          </w:p>
        </w:tc>
        <w:tc>
          <w:tcPr>
            <w:tcW w:w="940" w:type="dxa"/>
            <w:tcBorders>
              <w:top w:val="nil"/>
              <w:left w:val="nil"/>
              <w:bottom w:val="dotted" w:sz="4" w:space="0" w:color="auto"/>
              <w:right w:val="nil"/>
            </w:tcBorders>
            <w:shd w:val="clear" w:color="auto" w:fill="auto"/>
            <w:vAlign w:val="center"/>
            <w:hideMark/>
          </w:tcPr>
          <w:p w14:paraId="31066CC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2063</w:t>
            </w:r>
          </w:p>
        </w:tc>
        <w:tc>
          <w:tcPr>
            <w:tcW w:w="940" w:type="dxa"/>
            <w:tcBorders>
              <w:top w:val="nil"/>
              <w:left w:val="nil"/>
              <w:bottom w:val="dotted" w:sz="4" w:space="0" w:color="auto"/>
              <w:right w:val="nil"/>
            </w:tcBorders>
            <w:shd w:val="clear" w:color="auto" w:fill="auto"/>
            <w:vAlign w:val="center"/>
            <w:hideMark/>
          </w:tcPr>
          <w:p w14:paraId="5E87F8F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40</w:t>
            </w:r>
          </w:p>
        </w:tc>
        <w:tc>
          <w:tcPr>
            <w:tcW w:w="940" w:type="dxa"/>
            <w:tcBorders>
              <w:top w:val="nil"/>
              <w:left w:val="nil"/>
              <w:bottom w:val="dotted" w:sz="4" w:space="0" w:color="auto"/>
              <w:right w:val="nil"/>
            </w:tcBorders>
            <w:shd w:val="clear" w:color="auto" w:fill="auto"/>
            <w:vAlign w:val="center"/>
            <w:hideMark/>
          </w:tcPr>
          <w:p w14:paraId="2167F4E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w:t>
            </w:r>
          </w:p>
        </w:tc>
        <w:tc>
          <w:tcPr>
            <w:tcW w:w="940" w:type="dxa"/>
            <w:tcBorders>
              <w:top w:val="nil"/>
              <w:left w:val="nil"/>
              <w:bottom w:val="dotted" w:sz="4" w:space="0" w:color="auto"/>
              <w:right w:val="nil"/>
            </w:tcBorders>
            <w:shd w:val="clear" w:color="auto" w:fill="auto"/>
            <w:vAlign w:val="center"/>
            <w:hideMark/>
          </w:tcPr>
          <w:p w14:paraId="2C2BFAF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2189</w:t>
            </w:r>
          </w:p>
        </w:tc>
        <w:tc>
          <w:tcPr>
            <w:tcW w:w="940" w:type="dxa"/>
            <w:tcBorders>
              <w:top w:val="nil"/>
              <w:left w:val="nil"/>
              <w:bottom w:val="dotted" w:sz="4" w:space="0" w:color="auto"/>
              <w:right w:val="nil"/>
            </w:tcBorders>
            <w:shd w:val="clear" w:color="auto" w:fill="auto"/>
            <w:vAlign w:val="center"/>
            <w:hideMark/>
          </w:tcPr>
          <w:p w14:paraId="2E47D1E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1720</w:t>
            </w:r>
          </w:p>
        </w:tc>
        <w:tc>
          <w:tcPr>
            <w:tcW w:w="940" w:type="dxa"/>
            <w:tcBorders>
              <w:top w:val="nil"/>
              <w:left w:val="nil"/>
              <w:bottom w:val="dotted" w:sz="4" w:space="0" w:color="auto"/>
              <w:right w:val="nil"/>
            </w:tcBorders>
            <w:shd w:val="clear" w:color="auto" w:fill="auto"/>
            <w:vAlign w:val="center"/>
            <w:hideMark/>
          </w:tcPr>
          <w:p w14:paraId="144BCA7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1700</w:t>
            </w:r>
          </w:p>
        </w:tc>
      </w:tr>
      <w:tr w:rsidR="0038743B" w:rsidRPr="0038743B" w14:paraId="2BD4BC88"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329B365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077FB1E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červenec</w:t>
            </w:r>
          </w:p>
        </w:tc>
        <w:tc>
          <w:tcPr>
            <w:tcW w:w="940" w:type="dxa"/>
            <w:tcBorders>
              <w:top w:val="nil"/>
              <w:left w:val="nil"/>
              <w:bottom w:val="dotted" w:sz="4" w:space="0" w:color="auto"/>
              <w:right w:val="nil"/>
            </w:tcBorders>
            <w:shd w:val="clear" w:color="auto" w:fill="auto"/>
            <w:vAlign w:val="center"/>
            <w:hideMark/>
          </w:tcPr>
          <w:p w14:paraId="48D86A5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1694</w:t>
            </w:r>
          </w:p>
        </w:tc>
        <w:tc>
          <w:tcPr>
            <w:tcW w:w="940" w:type="dxa"/>
            <w:tcBorders>
              <w:top w:val="nil"/>
              <w:left w:val="nil"/>
              <w:bottom w:val="dotted" w:sz="4" w:space="0" w:color="auto"/>
              <w:right w:val="nil"/>
            </w:tcBorders>
            <w:shd w:val="clear" w:color="auto" w:fill="auto"/>
            <w:vAlign w:val="center"/>
            <w:hideMark/>
          </w:tcPr>
          <w:p w14:paraId="3173943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1601</w:t>
            </w:r>
          </w:p>
        </w:tc>
        <w:tc>
          <w:tcPr>
            <w:tcW w:w="940" w:type="dxa"/>
            <w:tcBorders>
              <w:top w:val="nil"/>
              <w:left w:val="nil"/>
              <w:bottom w:val="dotted" w:sz="4" w:space="0" w:color="auto"/>
              <w:right w:val="nil"/>
            </w:tcBorders>
            <w:shd w:val="clear" w:color="auto" w:fill="auto"/>
            <w:vAlign w:val="center"/>
            <w:hideMark/>
          </w:tcPr>
          <w:p w14:paraId="3A0B012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1466</w:t>
            </w:r>
          </w:p>
        </w:tc>
        <w:tc>
          <w:tcPr>
            <w:tcW w:w="940" w:type="dxa"/>
            <w:tcBorders>
              <w:top w:val="nil"/>
              <w:left w:val="nil"/>
              <w:bottom w:val="dotted" w:sz="4" w:space="0" w:color="auto"/>
              <w:right w:val="nil"/>
            </w:tcBorders>
            <w:shd w:val="clear" w:color="auto" w:fill="auto"/>
            <w:vAlign w:val="center"/>
            <w:hideMark/>
          </w:tcPr>
          <w:p w14:paraId="53387EA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w:t>
            </w:r>
          </w:p>
        </w:tc>
        <w:tc>
          <w:tcPr>
            <w:tcW w:w="940" w:type="dxa"/>
            <w:tcBorders>
              <w:top w:val="nil"/>
              <w:left w:val="nil"/>
              <w:bottom w:val="dotted" w:sz="4" w:space="0" w:color="auto"/>
              <w:right w:val="nil"/>
            </w:tcBorders>
            <w:shd w:val="clear" w:color="auto" w:fill="auto"/>
            <w:vAlign w:val="center"/>
            <w:hideMark/>
          </w:tcPr>
          <w:p w14:paraId="395F90B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w:t>
            </w:r>
          </w:p>
        </w:tc>
        <w:tc>
          <w:tcPr>
            <w:tcW w:w="940" w:type="dxa"/>
            <w:tcBorders>
              <w:top w:val="nil"/>
              <w:left w:val="nil"/>
              <w:bottom w:val="dotted" w:sz="4" w:space="0" w:color="auto"/>
              <w:right w:val="nil"/>
            </w:tcBorders>
            <w:shd w:val="clear" w:color="auto" w:fill="auto"/>
            <w:vAlign w:val="center"/>
            <w:hideMark/>
          </w:tcPr>
          <w:p w14:paraId="223F208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1777</w:t>
            </w:r>
          </w:p>
        </w:tc>
        <w:tc>
          <w:tcPr>
            <w:tcW w:w="940" w:type="dxa"/>
            <w:tcBorders>
              <w:top w:val="nil"/>
              <w:left w:val="nil"/>
              <w:bottom w:val="dotted" w:sz="4" w:space="0" w:color="auto"/>
              <w:right w:val="nil"/>
            </w:tcBorders>
            <w:shd w:val="clear" w:color="auto" w:fill="auto"/>
            <w:vAlign w:val="center"/>
            <w:hideMark/>
          </w:tcPr>
          <w:p w14:paraId="6ACFE4C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1442</w:t>
            </w:r>
          </w:p>
        </w:tc>
        <w:tc>
          <w:tcPr>
            <w:tcW w:w="940" w:type="dxa"/>
            <w:tcBorders>
              <w:top w:val="nil"/>
              <w:left w:val="nil"/>
              <w:bottom w:val="dotted" w:sz="4" w:space="0" w:color="auto"/>
              <w:right w:val="nil"/>
            </w:tcBorders>
            <w:shd w:val="clear" w:color="auto" w:fill="auto"/>
            <w:vAlign w:val="center"/>
            <w:hideMark/>
          </w:tcPr>
          <w:p w14:paraId="4487E12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1435</w:t>
            </w:r>
          </w:p>
        </w:tc>
      </w:tr>
      <w:tr w:rsidR="0038743B" w:rsidRPr="0038743B" w14:paraId="42079A47"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1B51657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1CADE7E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srpen</w:t>
            </w:r>
          </w:p>
        </w:tc>
        <w:tc>
          <w:tcPr>
            <w:tcW w:w="940" w:type="dxa"/>
            <w:tcBorders>
              <w:top w:val="nil"/>
              <w:left w:val="nil"/>
              <w:bottom w:val="dotted" w:sz="4" w:space="0" w:color="auto"/>
              <w:right w:val="nil"/>
            </w:tcBorders>
            <w:shd w:val="clear" w:color="auto" w:fill="auto"/>
            <w:vAlign w:val="center"/>
            <w:hideMark/>
          </w:tcPr>
          <w:p w14:paraId="56A5B3A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1857</w:t>
            </w:r>
          </w:p>
        </w:tc>
        <w:tc>
          <w:tcPr>
            <w:tcW w:w="940" w:type="dxa"/>
            <w:tcBorders>
              <w:top w:val="nil"/>
              <w:left w:val="nil"/>
              <w:bottom w:val="dotted" w:sz="4" w:space="0" w:color="auto"/>
              <w:right w:val="nil"/>
            </w:tcBorders>
            <w:shd w:val="clear" w:color="auto" w:fill="auto"/>
            <w:vAlign w:val="center"/>
            <w:hideMark/>
          </w:tcPr>
          <w:p w14:paraId="2DE9CC6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1765</w:t>
            </w:r>
          </w:p>
        </w:tc>
        <w:tc>
          <w:tcPr>
            <w:tcW w:w="940" w:type="dxa"/>
            <w:tcBorders>
              <w:top w:val="nil"/>
              <w:left w:val="nil"/>
              <w:bottom w:val="dotted" w:sz="4" w:space="0" w:color="auto"/>
              <w:right w:val="nil"/>
            </w:tcBorders>
            <w:shd w:val="clear" w:color="auto" w:fill="auto"/>
            <w:vAlign w:val="center"/>
            <w:hideMark/>
          </w:tcPr>
          <w:p w14:paraId="7D52A6B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1795</w:t>
            </w:r>
          </w:p>
        </w:tc>
        <w:tc>
          <w:tcPr>
            <w:tcW w:w="940" w:type="dxa"/>
            <w:tcBorders>
              <w:top w:val="nil"/>
              <w:left w:val="nil"/>
              <w:bottom w:val="dotted" w:sz="4" w:space="0" w:color="auto"/>
              <w:right w:val="nil"/>
            </w:tcBorders>
            <w:shd w:val="clear" w:color="auto" w:fill="auto"/>
            <w:vAlign w:val="center"/>
            <w:hideMark/>
          </w:tcPr>
          <w:p w14:paraId="66D28F8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67</w:t>
            </w:r>
          </w:p>
        </w:tc>
        <w:tc>
          <w:tcPr>
            <w:tcW w:w="940" w:type="dxa"/>
            <w:tcBorders>
              <w:top w:val="nil"/>
              <w:left w:val="nil"/>
              <w:bottom w:val="dotted" w:sz="4" w:space="0" w:color="auto"/>
              <w:right w:val="nil"/>
            </w:tcBorders>
            <w:shd w:val="clear" w:color="auto" w:fill="auto"/>
            <w:vAlign w:val="center"/>
            <w:hideMark/>
          </w:tcPr>
          <w:p w14:paraId="36D8E7D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6</w:t>
            </w:r>
          </w:p>
        </w:tc>
        <w:tc>
          <w:tcPr>
            <w:tcW w:w="940" w:type="dxa"/>
            <w:tcBorders>
              <w:top w:val="nil"/>
              <w:left w:val="nil"/>
              <w:bottom w:val="dotted" w:sz="4" w:space="0" w:color="auto"/>
              <w:right w:val="nil"/>
            </w:tcBorders>
            <w:shd w:val="clear" w:color="auto" w:fill="auto"/>
            <w:vAlign w:val="center"/>
            <w:hideMark/>
          </w:tcPr>
          <w:p w14:paraId="3A41F22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2057</w:t>
            </w:r>
          </w:p>
        </w:tc>
        <w:tc>
          <w:tcPr>
            <w:tcW w:w="940" w:type="dxa"/>
            <w:tcBorders>
              <w:top w:val="nil"/>
              <w:left w:val="nil"/>
              <w:bottom w:val="dotted" w:sz="4" w:space="0" w:color="auto"/>
              <w:right w:val="nil"/>
            </w:tcBorders>
            <w:shd w:val="clear" w:color="auto" w:fill="auto"/>
            <w:vAlign w:val="center"/>
            <w:hideMark/>
          </w:tcPr>
          <w:p w14:paraId="0EF28E1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1647</w:t>
            </w:r>
          </w:p>
        </w:tc>
        <w:tc>
          <w:tcPr>
            <w:tcW w:w="940" w:type="dxa"/>
            <w:tcBorders>
              <w:top w:val="nil"/>
              <w:left w:val="nil"/>
              <w:bottom w:val="dotted" w:sz="4" w:space="0" w:color="auto"/>
              <w:right w:val="nil"/>
            </w:tcBorders>
            <w:shd w:val="clear" w:color="auto" w:fill="auto"/>
            <w:vAlign w:val="center"/>
            <w:hideMark/>
          </w:tcPr>
          <w:p w14:paraId="0A42DC3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1604</w:t>
            </w:r>
          </w:p>
        </w:tc>
      </w:tr>
      <w:tr w:rsidR="0038743B" w:rsidRPr="0038743B" w14:paraId="27958635"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38B65D4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47252B3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září</w:t>
            </w:r>
          </w:p>
        </w:tc>
        <w:tc>
          <w:tcPr>
            <w:tcW w:w="940" w:type="dxa"/>
            <w:tcBorders>
              <w:top w:val="nil"/>
              <w:left w:val="nil"/>
              <w:bottom w:val="dotted" w:sz="4" w:space="0" w:color="auto"/>
              <w:right w:val="nil"/>
            </w:tcBorders>
            <w:shd w:val="clear" w:color="auto" w:fill="auto"/>
            <w:vAlign w:val="center"/>
            <w:hideMark/>
          </w:tcPr>
          <w:p w14:paraId="77F775D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1912</w:t>
            </w:r>
          </w:p>
        </w:tc>
        <w:tc>
          <w:tcPr>
            <w:tcW w:w="940" w:type="dxa"/>
            <w:tcBorders>
              <w:top w:val="nil"/>
              <w:left w:val="nil"/>
              <w:bottom w:val="dotted" w:sz="4" w:space="0" w:color="auto"/>
              <w:right w:val="nil"/>
            </w:tcBorders>
            <w:shd w:val="clear" w:color="auto" w:fill="auto"/>
            <w:vAlign w:val="center"/>
            <w:hideMark/>
          </w:tcPr>
          <w:p w14:paraId="6B71381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1807</w:t>
            </w:r>
          </w:p>
        </w:tc>
        <w:tc>
          <w:tcPr>
            <w:tcW w:w="940" w:type="dxa"/>
            <w:tcBorders>
              <w:top w:val="nil"/>
              <w:left w:val="nil"/>
              <w:bottom w:val="dotted" w:sz="4" w:space="0" w:color="auto"/>
              <w:right w:val="nil"/>
            </w:tcBorders>
            <w:shd w:val="clear" w:color="auto" w:fill="auto"/>
            <w:vAlign w:val="center"/>
            <w:hideMark/>
          </w:tcPr>
          <w:p w14:paraId="718182A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1790</w:t>
            </w:r>
          </w:p>
        </w:tc>
        <w:tc>
          <w:tcPr>
            <w:tcW w:w="940" w:type="dxa"/>
            <w:tcBorders>
              <w:top w:val="nil"/>
              <w:left w:val="nil"/>
              <w:bottom w:val="dotted" w:sz="4" w:space="0" w:color="auto"/>
              <w:right w:val="nil"/>
            </w:tcBorders>
            <w:shd w:val="clear" w:color="auto" w:fill="auto"/>
            <w:vAlign w:val="center"/>
            <w:hideMark/>
          </w:tcPr>
          <w:p w14:paraId="107D1DD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60</w:t>
            </w:r>
          </w:p>
        </w:tc>
        <w:tc>
          <w:tcPr>
            <w:tcW w:w="940" w:type="dxa"/>
            <w:tcBorders>
              <w:top w:val="nil"/>
              <w:left w:val="nil"/>
              <w:bottom w:val="dotted" w:sz="4" w:space="0" w:color="auto"/>
              <w:right w:val="nil"/>
            </w:tcBorders>
            <w:shd w:val="clear" w:color="auto" w:fill="auto"/>
            <w:vAlign w:val="center"/>
            <w:hideMark/>
          </w:tcPr>
          <w:p w14:paraId="2AEEF31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31</w:t>
            </w:r>
          </w:p>
        </w:tc>
        <w:tc>
          <w:tcPr>
            <w:tcW w:w="940" w:type="dxa"/>
            <w:tcBorders>
              <w:top w:val="nil"/>
              <w:left w:val="nil"/>
              <w:bottom w:val="dotted" w:sz="4" w:space="0" w:color="auto"/>
              <w:right w:val="nil"/>
            </w:tcBorders>
            <w:shd w:val="clear" w:color="auto" w:fill="auto"/>
            <w:vAlign w:val="center"/>
            <w:hideMark/>
          </w:tcPr>
          <w:p w14:paraId="2BEF6F8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2367</w:t>
            </w:r>
          </w:p>
        </w:tc>
        <w:tc>
          <w:tcPr>
            <w:tcW w:w="940" w:type="dxa"/>
            <w:tcBorders>
              <w:top w:val="nil"/>
              <w:left w:val="nil"/>
              <w:bottom w:val="dotted" w:sz="4" w:space="0" w:color="auto"/>
              <w:right w:val="nil"/>
            </w:tcBorders>
            <w:shd w:val="clear" w:color="auto" w:fill="auto"/>
            <w:vAlign w:val="center"/>
            <w:hideMark/>
          </w:tcPr>
          <w:p w14:paraId="1B954E4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1604</w:t>
            </w:r>
          </w:p>
        </w:tc>
        <w:tc>
          <w:tcPr>
            <w:tcW w:w="940" w:type="dxa"/>
            <w:tcBorders>
              <w:top w:val="nil"/>
              <w:left w:val="nil"/>
              <w:bottom w:val="dotted" w:sz="4" w:space="0" w:color="auto"/>
              <w:right w:val="nil"/>
            </w:tcBorders>
            <w:shd w:val="clear" w:color="auto" w:fill="auto"/>
            <w:vAlign w:val="center"/>
            <w:hideMark/>
          </w:tcPr>
          <w:p w14:paraId="49E9C0C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1569</w:t>
            </w:r>
          </w:p>
        </w:tc>
      </w:tr>
      <w:tr w:rsidR="0038743B" w:rsidRPr="0038743B" w14:paraId="712D64AC"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E4A790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7A117F8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říjen</w:t>
            </w:r>
          </w:p>
        </w:tc>
        <w:tc>
          <w:tcPr>
            <w:tcW w:w="940" w:type="dxa"/>
            <w:tcBorders>
              <w:top w:val="nil"/>
              <w:left w:val="nil"/>
              <w:bottom w:val="dotted" w:sz="4" w:space="0" w:color="auto"/>
              <w:right w:val="nil"/>
            </w:tcBorders>
            <w:shd w:val="clear" w:color="auto" w:fill="auto"/>
            <w:vAlign w:val="center"/>
            <w:hideMark/>
          </w:tcPr>
          <w:p w14:paraId="0C55EED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1810</w:t>
            </w:r>
          </w:p>
        </w:tc>
        <w:tc>
          <w:tcPr>
            <w:tcW w:w="940" w:type="dxa"/>
            <w:tcBorders>
              <w:top w:val="nil"/>
              <w:left w:val="nil"/>
              <w:bottom w:val="dotted" w:sz="4" w:space="0" w:color="auto"/>
              <w:right w:val="nil"/>
            </w:tcBorders>
            <w:shd w:val="clear" w:color="auto" w:fill="auto"/>
            <w:vAlign w:val="center"/>
            <w:hideMark/>
          </w:tcPr>
          <w:p w14:paraId="57B808D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1713</w:t>
            </w:r>
          </w:p>
        </w:tc>
        <w:tc>
          <w:tcPr>
            <w:tcW w:w="940" w:type="dxa"/>
            <w:tcBorders>
              <w:top w:val="nil"/>
              <w:left w:val="nil"/>
              <w:bottom w:val="dotted" w:sz="4" w:space="0" w:color="auto"/>
              <w:right w:val="nil"/>
            </w:tcBorders>
            <w:shd w:val="clear" w:color="auto" w:fill="auto"/>
            <w:vAlign w:val="center"/>
            <w:hideMark/>
          </w:tcPr>
          <w:p w14:paraId="4A38FBE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1702</w:t>
            </w:r>
          </w:p>
        </w:tc>
        <w:tc>
          <w:tcPr>
            <w:tcW w:w="940" w:type="dxa"/>
            <w:tcBorders>
              <w:top w:val="nil"/>
              <w:left w:val="nil"/>
              <w:bottom w:val="dotted" w:sz="4" w:space="0" w:color="auto"/>
              <w:right w:val="nil"/>
            </w:tcBorders>
            <w:shd w:val="clear" w:color="auto" w:fill="auto"/>
            <w:vAlign w:val="center"/>
            <w:hideMark/>
          </w:tcPr>
          <w:p w14:paraId="07256D5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38</w:t>
            </w:r>
          </w:p>
        </w:tc>
        <w:tc>
          <w:tcPr>
            <w:tcW w:w="940" w:type="dxa"/>
            <w:tcBorders>
              <w:top w:val="nil"/>
              <w:left w:val="nil"/>
              <w:bottom w:val="dotted" w:sz="4" w:space="0" w:color="auto"/>
              <w:right w:val="nil"/>
            </w:tcBorders>
            <w:shd w:val="clear" w:color="auto" w:fill="auto"/>
            <w:vAlign w:val="center"/>
            <w:hideMark/>
          </w:tcPr>
          <w:p w14:paraId="41DF9B6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w:t>
            </w:r>
          </w:p>
        </w:tc>
        <w:tc>
          <w:tcPr>
            <w:tcW w:w="940" w:type="dxa"/>
            <w:tcBorders>
              <w:top w:val="nil"/>
              <w:left w:val="nil"/>
              <w:bottom w:val="dotted" w:sz="4" w:space="0" w:color="auto"/>
              <w:right w:val="nil"/>
            </w:tcBorders>
            <w:shd w:val="clear" w:color="auto" w:fill="auto"/>
            <w:vAlign w:val="center"/>
            <w:hideMark/>
          </w:tcPr>
          <w:p w14:paraId="3A5AD77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2167</w:t>
            </w:r>
          </w:p>
        </w:tc>
        <w:tc>
          <w:tcPr>
            <w:tcW w:w="940" w:type="dxa"/>
            <w:tcBorders>
              <w:top w:val="nil"/>
              <w:left w:val="nil"/>
              <w:bottom w:val="dotted" w:sz="4" w:space="0" w:color="auto"/>
              <w:right w:val="nil"/>
            </w:tcBorders>
            <w:shd w:val="clear" w:color="auto" w:fill="auto"/>
            <w:vAlign w:val="center"/>
            <w:hideMark/>
          </w:tcPr>
          <w:p w14:paraId="4A0846B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1562</w:t>
            </w:r>
          </w:p>
        </w:tc>
        <w:tc>
          <w:tcPr>
            <w:tcW w:w="940" w:type="dxa"/>
            <w:tcBorders>
              <w:top w:val="nil"/>
              <w:left w:val="nil"/>
              <w:bottom w:val="dotted" w:sz="4" w:space="0" w:color="auto"/>
              <w:right w:val="nil"/>
            </w:tcBorders>
            <w:shd w:val="clear" w:color="auto" w:fill="auto"/>
            <w:vAlign w:val="center"/>
            <w:hideMark/>
          </w:tcPr>
          <w:p w14:paraId="3A8DE8E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1545</w:t>
            </w:r>
          </w:p>
        </w:tc>
      </w:tr>
      <w:tr w:rsidR="0038743B" w:rsidRPr="0038743B" w14:paraId="382AA94F"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757C0A8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32ABBF9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listopad</w:t>
            </w:r>
          </w:p>
        </w:tc>
        <w:tc>
          <w:tcPr>
            <w:tcW w:w="940" w:type="dxa"/>
            <w:tcBorders>
              <w:top w:val="nil"/>
              <w:left w:val="nil"/>
              <w:bottom w:val="dotted" w:sz="4" w:space="0" w:color="auto"/>
              <w:right w:val="nil"/>
            </w:tcBorders>
            <w:shd w:val="clear" w:color="auto" w:fill="auto"/>
            <w:vAlign w:val="center"/>
            <w:hideMark/>
          </w:tcPr>
          <w:p w14:paraId="01E2F8A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1980</w:t>
            </w:r>
          </w:p>
        </w:tc>
        <w:tc>
          <w:tcPr>
            <w:tcW w:w="940" w:type="dxa"/>
            <w:tcBorders>
              <w:top w:val="nil"/>
              <w:left w:val="nil"/>
              <w:bottom w:val="dotted" w:sz="4" w:space="0" w:color="auto"/>
              <w:right w:val="nil"/>
            </w:tcBorders>
            <w:shd w:val="clear" w:color="auto" w:fill="auto"/>
            <w:vAlign w:val="center"/>
            <w:hideMark/>
          </w:tcPr>
          <w:p w14:paraId="7B68DF0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1855</w:t>
            </w:r>
          </w:p>
        </w:tc>
        <w:tc>
          <w:tcPr>
            <w:tcW w:w="940" w:type="dxa"/>
            <w:tcBorders>
              <w:top w:val="nil"/>
              <w:left w:val="nil"/>
              <w:bottom w:val="dotted" w:sz="4" w:space="0" w:color="auto"/>
              <w:right w:val="nil"/>
            </w:tcBorders>
            <w:shd w:val="clear" w:color="auto" w:fill="auto"/>
            <w:vAlign w:val="center"/>
            <w:hideMark/>
          </w:tcPr>
          <w:p w14:paraId="013FEAC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1822</w:t>
            </w:r>
          </w:p>
        </w:tc>
        <w:tc>
          <w:tcPr>
            <w:tcW w:w="940" w:type="dxa"/>
            <w:tcBorders>
              <w:top w:val="nil"/>
              <w:left w:val="nil"/>
              <w:bottom w:val="dotted" w:sz="4" w:space="0" w:color="auto"/>
              <w:right w:val="nil"/>
            </w:tcBorders>
            <w:shd w:val="clear" w:color="auto" w:fill="auto"/>
            <w:vAlign w:val="center"/>
            <w:hideMark/>
          </w:tcPr>
          <w:p w14:paraId="0C1EB4B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33</w:t>
            </w:r>
          </w:p>
        </w:tc>
        <w:tc>
          <w:tcPr>
            <w:tcW w:w="940" w:type="dxa"/>
            <w:tcBorders>
              <w:top w:val="nil"/>
              <w:left w:val="nil"/>
              <w:bottom w:val="dotted" w:sz="4" w:space="0" w:color="auto"/>
              <w:right w:val="nil"/>
            </w:tcBorders>
            <w:shd w:val="clear" w:color="auto" w:fill="auto"/>
            <w:vAlign w:val="center"/>
            <w:hideMark/>
          </w:tcPr>
          <w:p w14:paraId="110814A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24</w:t>
            </w:r>
          </w:p>
        </w:tc>
        <w:tc>
          <w:tcPr>
            <w:tcW w:w="940" w:type="dxa"/>
            <w:tcBorders>
              <w:top w:val="nil"/>
              <w:left w:val="nil"/>
              <w:bottom w:val="dotted" w:sz="4" w:space="0" w:color="auto"/>
              <w:right w:val="nil"/>
            </w:tcBorders>
            <w:shd w:val="clear" w:color="auto" w:fill="auto"/>
            <w:vAlign w:val="center"/>
            <w:hideMark/>
          </w:tcPr>
          <w:p w14:paraId="7E0CD17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2019</w:t>
            </w:r>
          </w:p>
        </w:tc>
        <w:tc>
          <w:tcPr>
            <w:tcW w:w="940" w:type="dxa"/>
            <w:tcBorders>
              <w:top w:val="nil"/>
              <w:left w:val="nil"/>
              <w:bottom w:val="dotted" w:sz="4" w:space="0" w:color="auto"/>
              <w:right w:val="nil"/>
            </w:tcBorders>
            <w:shd w:val="clear" w:color="auto" w:fill="auto"/>
            <w:vAlign w:val="center"/>
            <w:hideMark/>
          </w:tcPr>
          <w:p w14:paraId="4CCC004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1774</w:t>
            </w:r>
          </w:p>
        </w:tc>
        <w:tc>
          <w:tcPr>
            <w:tcW w:w="940" w:type="dxa"/>
            <w:tcBorders>
              <w:top w:val="nil"/>
              <w:left w:val="nil"/>
              <w:bottom w:val="dotted" w:sz="4" w:space="0" w:color="auto"/>
              <w:right w:val="nil"/>
            </w:tcBorders>
            <w:shd w:val="clear" w:color="auto" w:fill="auto"/>
            <w:vAlign w:val="center"/>
            <w:hideMark/>
          </w:tcPr>
          <w:p w14:paraId="4932AD2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1747</w:t>
            </w:r>
          </w:p>
        </w:tc>
      </w:tr>
      <w:tr w:rsidR="0038743B" w:rsidRPr="0038743B" w14:paraId="0E618370"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57AE0F3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4B8BABA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prosinec</w:t>
            </w:r>
          </w:p>
        </w:tc>
        <w:tc>
          <w:tcPr>
            <w:tcW w:w="940" w:type="dxa"/>
            <w:tcBorders>
              <w:top w:val="nil"/>
              <w:left w:val="nil"/>
              <w:bottom w:val="dotted" w:sz="4" w:space="0" w:color="auto"/>
              <w:right w:val="nil"/>
            </w:tcBorders>
            <w:shd w:val="clear" w:color="auto" w:fill="auto"/>
            <w:vAlign w:val="center"/>
            <w:hideMark/>
          </w:tcPr>
          <w:p w14:paraId="4845996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1751</w:t>
            </w:r>
          </w:p>
        </w:tc>
        <w:tc>
          <w:tcPr>
            <w:tcW w:w="940" w:type="dxa"/>
            <w:tcBorders>
              <w:top w:val="nil"/>
              <w:left w:val="nil"/>
              <w:bottom w:val="dotted" w:sz="4" w:space="0" w:color="auto"/>
              <w:right w:val="nil"/>
            </w:tcBorders>
            <w:shd w:val="clear" w:color="auto" w:fill="auto"/>
            <w:vAlign w:val="center"/>
            <w:hideMark/>
          </w:tcPr>
          <w:p w14:paraId="311B264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1647</w:t>
            </w:r>
          </w:p>
        </w:tc>
        <w:tc>
          <w:tcPr>
            <w:tcW w:w="940" w:type="dxa"/>
            <w:tcBorders>
              <w:top w:val="nil"/>
              <w:left w:val="nil"/>
              <w:bottom w:val="dotted" w:sz="4" w:space="0" w:color="auto"/>
              <w:right w:val="nil"/>
            </w:tcBorders>
            <w:shd w:val="clear" w:color="auto" w:fill="auto"/>
            <w:vAlign w:val="center"/>
            <w:hideMark/>
          </w:tcPr>
          <w:p w14:paraId="7997BF5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1456</w:t>
            </w:r>
          </w:p>
        </w:tc>
        <w:tc>
          <w:tcPr>
            <w:tcW w:w="940" w:type="dxa"/>
            <w:tcBorders>
              <w:top w:val="nil"/>
              <w:left w:val="nil"/>
              <w:bottom w:val="dotted" w:sz="4" w:space="0" w:color="auto"/>
              <w:right w:val="nil"/>
            </w:tcBorders>
            <w:shd w:val="clear" w:color="auto" w:fill="auto"/>
            <w:vAlign w:val="center"/>
            <w:hideMark/>
          </w:tcPr>
          <w:p w14:paraId="4D95499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59</w:t>
            </w:r>
          </w:p>
        </w:tc>
        <w:tc>
          <w:tcPr>
            <w:tcW w:w="940" w:type="dxa"/>
            <w:tcBorders>
              <w:top w:val="nil"/>
              <w:left w:val="nil"/>
              <w:bottom w:val="dotted" w:sz="4" w:space="0" w:color="auto"/>
              <w:right w:val="nil"/>
            </w:tcBorders>
            <w:shd w:val="clear" w:color="auto" w:fill="auto"/>
            <w:vAlign w:val="center"/>
            <w:hideMark/>
          </w:tcPr>
          <w:p w14:paraId="733635E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w:t>
            </w:r>
          </w:p>
        </w:tc>
        <w:tc>
          <w:tcPr>
            <w:tcW w:w="940" w:type="dxa"/>
            <w:tcBorders>
              <w:top w:val="nil"/>
              <w:left w:val="nil"/>
              <w:bottom w:val="dotted" w:sz="4" w:space="0" w:color="auto"/>
              <w:right w:val="nil"/>
            </w:tcBorders>
            <w:shd w:val="clear" w:color="auto" w:fill="auto"/>
            <w:vAlign w:val="center"/>
            <w:hideMark/>
          </w:tcPr>
          <w:p w14:paraId="01BE89E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1644</w:t>
            </w:r>
          </w:p>
        </w:tc>
        <w:tc>
          <w:tcPr>
            <w:tcW w:w="940" w:type="dxa"/>
            <w:tcBorders>
              <w:top w:val="nil"/>
              <w:left w:val="nil"/>
              <w:bottom w:val="dotted" w:sz="4" w:space="0" w:color="auto"/>
              <w:right w:val="nil"/>
            </w:tcBorders>
            <w:shd w:val="clear" w:color="auto" w:fill="auto"/>
            <w:vAlign w:val="center"/>
            <w:hideMark/>
          </w:tcPr>
          <w:p w14:paraId="05BE2D2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1436</w:t>
            </w:r>
          </w:p>
        </w:tc>
        <w:tc>
          <w:tcPr>
            <w:tcW w:w="940" w:type="dxa"/>
            <w:tcBorders>
              <w:top w:val="nil"/>
              <w:left w:val="nil"/>
              <w:bottom w:val="dotted" w:sz="4" w:space="0" w:color="auto"/>
              <w:right w:val="nil"/>
            </w:tcBorders>
            <w:shd w:val="clear" w:color="auto" w:fill="auto"/>
            <w:vAlign w:val="center"/>
            <w:hideMark/>
          </w:tcPr>
          <w:p w14:paraId="6BD6114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1398</w:t>
            </w:r>
          </w:p>
        </w:tc>
      </w:tr>
      <w:tr w:rsidR="0038743B" w:rsidRPr="0038743B" w14:paraId="77F89081"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4DFC224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2022</w:t>
            </w:r>
          </w:p>
        </w:tc>
        <w:tc>
          <w:tcPr>
            <w:tcW w:w="820" w:type="dxa"/>
            <w:tcBorders>
              <w:top w:val="nil"/>
              <w:left w:val="nil"/>
              <w:bottom w:val="dotted" w:sz="4" w:space="0" w:color="auto"/>
              <w:right w:val="nil"/>
            </w:tcBorders>
            <w:shd w:val="clear" w:color="auto" w:fill="auto"/>
            <w:vAlign w:val="center"/>
            <w:hideMark/>
          </w:tcPr>
          <w:p w14:paraId="5CBCA9C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leden</w:t>
            </w:r>
          </w:p>
        </w:tc>
        <w:tc>
          <w:tcPr>
            <w:tcW w:w="940" w:type="dxa"/>
            <w:tcBorders>
              <w:top w:val="nil"/>
              <w:left w:val="nil"/>
              <w:bottom w:val="dotted" w:sz="4" w:space="0" w:color="auto"/>
              <w:right w:val="nil"/>
            </w:tcBorders>
            <w:shd w:val="clear" w:color="auto" w:fill="auto"/>
            <w:vAlign w:val="center"/>
            <w:hideMark/>
          </w:tcPr>
          <w:p w14:paraId="4CCB28C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1549</w:t>
            </w:r>
          </w:p>
        </w:tc>
        <w:tc>
          <w:tcPr>
            <w:tcW w:w="940" w:type="dxa"/>
            <w:tcBorders>
              <w:top w:val="nil"/>
              <w:left w:val="nil"/>
              <w:bottom w:val="dotted" w:sz="4" w:space="0" w:color="auto"/>
              <w:right w:val="nil"/>
            </w:tcBorders>
            <w:shd w:val="clear" w:color="auto" w:fill="auto"/>
            <w:vAlign w:val="center"/>
            <w:hideMark/>
          </w:tcPr>
          <w:p w14:paraId="28E7B46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1464</w:t>
            </w:r>
          </w:p>
        </w:tc>
        <w:tc>
          <w:tcPr>
            <w:tcW w:w="940" w:type="dxa"/>
            <w:tcBorders>
              <w:top w:val="nil"/>
              <w:left w:val="nil"/>
              <w:bottom w:val="dotted" w:sz="4" w:space="0" w:color="auto"/>
              <w:right w:val="nil"/>
            </w:tcBorders>
            <w:shd w:val="clear" w:color="auto" w:fill="auto"/>
            <w:vAlign w:val="center"/>
            <w:hideMark/>
          </w:tcPr>
          <w:p w14:paraId="5BFFCA8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1650</w:t>
            </w:r>
          </w:p>
        </w:tc>
        <w:tc>
          <w:tcPr>
            <w:tcW w:w="940" w:type="dxa"/>
            <w:tcBorders>
              <w:top w:val="nil"/>
              <w:left w:val="nil"/>
              <w:bottom w:val="dotted" w:sz="4" w:space="0" w:color="auto"/>
              <w:right w:val="nil"/>
            </w:tcBorders>
            <w:shd w:val="clear" w:color="auto" w:fill="auto"/>
            <w:vAlign w:val="center"/>
            <w:hideMark/>
          </w:tcPr>
          <w:p w14:paraId="7F0955F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49</w:t>
            </w:r>
          </w:p>
        </w:tc>
        <w:tc>
          <w:tcPr>
            <w:tcW w:w="940" w:type="dxa"/>
            <w:tcBorders>
              <w:top w:val="nil"/>
              <w:left w:val="nil"/>
              <w:bottom w:val="dotted" w:sz="4" w:space="0" w:color="auto"/>
              <w:right w:val="nil"/>
            </w:tcBorders>
            <w:shd w:val="clear" w:color="auto" w:fill="auto"/>
            <w:vAlign w:val="center"/>
            <w:hideMark/>
          </w:tcPr>
          <w:p w14:paraId="2434A68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w:t>
            </w:r>
          </w:p>
        </w:tc>
        <w:tc>
          <w:tcPr>
            <w:tcW w:w="940" w:type="dxa"/>
            <w:tcBorders>
              <w:top w:val="nil"/>
              <w:left w:val="nil"/>
              <w:bottom w:val="dotted" w:sz="4" w:space="0" w:color="auto"/>
              <w:right w:val="nil"/>
            </w:tcBorders>
            <w:shd w:val="clear" w:color="auto" w:fill="auto"/>
            <w:vAlign w:val="center"/>
            <w:hideMark/>
          </w:tcPr>
          <w:p w14:paraId="12E6286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1945</w:t>
            </w:r>
          </w:p>
        </w:tc>
        <w:tc>
          <w:tcPr>
            <w:tcW w:w="940" w:type="dxa"/>
            <w:tcBorders>
              <w:top w:val="nil"/>
              <w:left w:val="nil"/>
              <w:bottom w:val="dotted" w:sz="4" w:space="0" w:color="auto"/>
              <w:right w:val="nil"/>
            </w:tcBorders>
            <w:shd w:val="clear" w:color="auto" w:fill="auto"/>
            <w:vAlign w:val="center"/>
            <w:hideMark/>
          </w:tcPr>
          <w:p w14:paraId="22A874D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1935</w:t>
            </w:r>
          </w:p>
        </w:tc>
        <w:tc>
          <w:tcPr>
            <w:tcW w:w="940" w:type="dxa"/>
            <w:tcBorders>
              <w:top w:val="nil"/>
              <w:left w:val="nil"/>
              <w:bottom w:val="dotted" w:sz="4" w:space="0" w:color="auto"/>
              <w:right w:val="nil"/>
            </w:tcBorders>
            <w:shd w:val="clear" w:color="auto" w:fill="auto"/>
            <w:vAlign w:val="center"/>
            <w:hideMark/>
          </w:tcPr>
          <w:p w14:paraId="3398621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1881</w:t>
            </w:r>
          </w:p>
        </w:tc>
      </w:tr>
      <w:tr w:rsidR="0038743B" w:rsidRPr="0038743B" w14:paraId="6E8C7471"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15CC97E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64EB65A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únor</w:t>
            </w:r>
          </w:p>
        </w:tc>
        <w:tc>
          <w:tcPr>
            <w:tcW w:w="940" w:type="dxa"/>
            <w:tcBorders>
              <w:top w:val="nil"/>
              <w:left w:val="nil"/>
              <w:bottom w:val="dotted" w:sz="4" w:space="0" w:color="auto"/>
              <w:right w:val="nil"/>
            </w:tcBorders>
            <w:shd w:val="clear" w:color="auto" w:fill="auto"/>
            <w:vAlign w:val="center"/>
            <w:hideMark/>
          </w:tcPr>
          <w:p w14:paraId="35A8C75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1869</w:t>
            </w:r>
          </w:p>
        </w:tc>
        <w:tc>
          <w:tcPr>
            <w:tcW w:w="940" w:type="dxa"/>
            <w:tcBorders>
              <w:top w:val="nil"/>
              <w:left w:val="nil"/>
              <w:bottom w:val="dotted" w:sz="4" w:space="0" w:color="auto"/>
              <w:right w:val="nil"/>
            </w:tcBorders>
            <w:shd w:val="clear" w:color="auto" w:fill="auto"/>
            <w:vAlign w:val="center"/>
            <w:hideMark/>
          </w:tcPr>
          <w:p w14:paraId="26F4032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1744</w:t>
            </w:r>
          </w:p>
        </w:tc>
        <w:tc>
          <w:tcPr>
            <w:tcW w:w="940" w:type="dxa"/>
            <w:tcBorders>
              <w:top w:val="nil"/>
              <w:left w:val="nil"/>
              <w:bottom w:val="dotted" w:sz="4" w:space="0" w:color="auto"/>
              <w:right w:val="nil"/>
            </w:tcBorders>
            <w:shd w:val="clear" w:color="auto" w:fill="auto"/>
            <w:vAlign w:val="center"/>
            <w:hideMark/>
          </w:tcPr>
          <w:p w14:paraId="7A2927D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1598</w:t>
            </w:r>
          </w:p>
        </w:tc>
        <w:tc>
          <w:tcPr>
            <w:tcW w:w="940" w:type="dxa"/>
            <w:tcBorders>
              <w:top w:val="nil"/>
              <w:left w:val="nil"/>
              <w:bottom w:val="dotted" w:sz="4" w:space="0" w:color="auto"/>
              <w:right w:val="nil"/>
            </w:tcBorders>
            <w:shd w:val="clear" w:color="auto" w:fill="auto"/>
            <w:vAlign w:val="center"/>
            <w:hideMark/>
          </w:tcPr>
          <w:p w14:paraId="17EA199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26</w:t>
            </w:r>
          </w:p>
        </w:tc>
        <w:tc>
          <w:tcPr>
            <w:tcW w:w="940" w:type="dxa"/>
            <w:tcBorders>
              <w:top w:val="nil"/>
              <w:left w:val="nil"/>
              <w:bottom w:val="dotted" w:sz="4" w:space="0" w:color="auto"/>
              <w:right w:val="nil"/>
            </w:tcBorders>
            <w:shd w:val="clear" w:color="auto" w:fill="auto"/>
            <w:vAlign w:val="center"/>
            <w:hideMark/>
          </w:tcPr>
          <w:p w14:paraId="0AE41EB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w:t>
            </w:r>
          </w:p>
        </w:tc>
        <w:tc>
          <w:tcPr>
            <w:tcW w:w="940" w:type="dxa"/>
            <w:tcBorders>
              <w:top w:val="nil"/>
              <w:left w:val="nil"/>
              <w:bottom w:val="dotted" w:sz="4" w:space="0" w:color="auto"/>
              <w:right w:val="nil"/>
            </w:tcBorders>
            <w:shd w:val="clear" w:color="auto" w:fill="auto"/>
            <w:vAlign w:val="center"/>
            <w:hideMark/>
          </w:tcPr>
          <w:p w14:paraId="6C7AB45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1641</w:t>
            </w:r>
          </w:p>
        </w:tc>
        <w:tc>
          <w:tcPr>
            <w:tcW w:w="940" w:type="dxa"/>
            <w:tcBorders>
              <w:top w:val="nil"/>
              <w:left w:val="nil"/>
              <w:bottom w:val="dotted" w:sz="4" w:space="0" w:color="auto"/>
              <w:right w:val="nil"/>
            </w:tcBorders>
            <w:shd w:val="clear" w:color="auto" w:fill="auto"/>
            <w:vAlign w:val="center"/>
            <w:hideMark/>
          </w:tcPr>
          <w:p w14:paraId="3A66068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1564</w:t>
            </w:r>
          </w:p>
        </w:tc>
        <w:tc>
          <w:tcPr>
            <w:tcW w:w="940" w:type="dxa"/>
            <w:tcBorders>
              <w:top w:val="nil"/>
              <w:left w:val="nil"/>
              <w:bottom w:val="dotted" w:sz="4" w:space="0" w:color="auto"/>
              <w:right w:val="nil"/>
            </w:tcBorders>
            <w:shd w:val="clear" w:color="auto" w:fill="auto"/>
            <w:vAlign w:val="center"/>
            <w:hideMark/>
          </w:tcPr>
          <w:p w14:paraId="7714A86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1554</w:t>
            </w:r>
          </w:p>
        </w:tc>
      </w:tr>
      <w:tr w:rsidR="0038743B" w:rsidRPr="0038743B" w14:paraId="58133C26"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1D5BFFC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6D7017F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březen</w:t>
            </w:r>
          </w:p>
        </w:tc>
        <w:tc>
          <w:tcPr>
            <w:tcW w:w="940" w:type="dxa"/>
            <w:tcBorders>
              <w:top w:val="nil"/>
              <w:left w:val="nil"/>
              <w:bottom w:val="dotted" w:sz="4" w:space="0" w:color="auto"/>
              <w:right w:val="nil"/>
            </w:tcBorders>
            <w:shd w:val="clear" w:color="auto" w:fill="auto"/>
            <w:vAlign w:val="center"/>
            <w:hideMark/>
          </w:tcPr>
          <w:p w14:paraId="0054FC3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2047</w:t>
            </w:r>
          </w:p>
        </w:tc>
        <w:tc>
          <w:tcPr>
            <w:tcW w:w="940" w:type="dxa"/>
            <w:tcBorders>
              <w:top w:val="nil"/>
              <w:left w:val="nil"/>
              <w:bottom w:val="dotted" w:sz="4" w:space="0" w:color="auto"/>
              <w:right w:val="nil"/>
            </w:tcBorders>
            <w:shd w:val="clear" w:color="auto" w:fill="auto"/>
            <w:vAlign w:val="center"/>
            <w:hideMark/>
          </w:tcPr>
          <w:p w14:paraId="575C593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1921</w:t>
            </w:r>
          </w:p>
        </w:tc>
        <w:tc>
          <w:tcPr>
            <w:tcW w:w="940" w:type="dxa"/>
            <w:tcBorders>
              <w:top w:val="nil"/>
              <w:left w:val="nil"/>
              <w:bottom w:val="dotted" w:sz="4" w:space="0" w:color="auto"/>
              <w:right w:val="nil"/>
            </w:tcBorders>
            <w:shd w:val="clear" w:color="auto" w:fill="auto"/>
            <w:vAlign w:val="center"/>
            <w:hideMark/>
          </w:tcPr>
          <w:p w14:paraId="0CD681C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1810</w:t>
            </w:r>
          </w:p>
        </w:tc>
        <w:tc>
          <w:tcPr>
            <w:tcW w:w="940" w:type="dxa"/>
            <w:tcBorders>
              <w:top w:val="nil"/>
              <w:left w:val="nil"/>
              <w:bottom w:val="dotted" w:sz="4" w:space="0" w:color="auto"/>
              <w:right w:val="nil"/>
            </w:tcBorders>
            <w:shd w:val="clear" w:color="auto" w:fill="auto"/>
            <w:vAlign w:val="center"/>
            <w:hideMark/>
          </w:tcPr>
          <w:p w14:paraId="1C3D4A0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w:t>
            </w:r>
          </w:p>
        </w:tc>
        <w:tc>
          <w:tcPr>
            <w:tcW w:w="940" w:type="dxa"/>
            <w:tcBorders>
              <w:top w:val="nil"/>
              <w:left w:val="nil"/>
              <w:bottom w:val="dotted" w:sz="4" w:space="0" w:color="auto"/>
              <w:right w:val="nil"/>
            </w:tcBorders>
            <w:shd w:val="clear" w:color="auto" w:fill="auto"/>
            <w:vAlign w:val="center"/>
            <w:hideMark/>
          </w:tcPr>
          <w:p w14:paraId="764E5BE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31</w:t>
            </w:r>
          </w:p>
        </w:tc>
        <w:tc>
          <w:tcPr>
            <w:tcW w:w="940" w:type="dxa"/>
            <w:tcBorders>
              <w:top w:val="nil"/>
              <w:left w:val="nil"/>
              <w:bottom w:val="dotted" w:sz="4" w:space="0" w:color="auto"/>
              <w:right w:val="nil"/>
            </w:tcBorders>
            <w:shd w:val="clear" w:color="auto" w:fill="auto"/>
            <w:vAlign w:val="center"/>
            <w:hideMark/>
          </w:tcPr>
          <w:p w14:paraId="37290AA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1947</w:t>
            </w:r>
          </w:p>
        </w:tc>
        <w:tc>
          <w:tcPr>
            <w:tcW w:w="940" w:type="dxa"/>
            <w:tcBorders>
              <w:top w:val="nil"/>
              <w:left w:val="nil"/>
              <w:bottom w:val="dotted" w:sz="4" w:space="0" w:color="auto"/>
              <w:right w:val="nil"/>
            </w:tcBorders>
            <w:shd w:val="clear" w:color="auto" w:fill="auto"/>
            <w:vAlign w:val="center"/>
            <w:hideMark/>
          </w:tcPr>
          <w:p w14:paraId="3C89AE9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1696</w:t>
            </w:r>
          </w:p>
        </w:tc>
        <w:tc>
          <w:tcPr>
            <w:tcW w:w="940" w:type="dxa"/>
            <w:tcBorders>
              <w:top w:val="nil"/>
              <w:left w:val="nil"/>
              <w:bottom w:val="dotted" w:sz="4" w:space="0" w:color="auto"/>
              <w:right w:val="nil"/>
            </w:tcBorders>
            <w:shd w:val="clear" w:color="auto" w:fill="auto"/>
            <w:vAlign w:val="center"/>
            <w:hideMark/>
          </w:tcPr>
          <w:p w14:paraId="08FC74A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1668</w:t>
            </w:r>
          </w:p>
        </w:tc>
      </w:tr>
      <w:tr w:rsidR="0038743B" w:rsidRPr="0038743B" w14:paraId="7AD6038F"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74F75AB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5060014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duben</w:t>
            </w:r>
          </w:p>
        </w:tc>
        <w:tc>
          <w:tcPr>
            <w:tcW w:w="940" w:type="dxa"/>
            <w:tcBorders>
              <w:top w:val="nil"/>
              <w:left w:val="nil"/>
              <w:bottom w:val="dotted" w:sz="4" w:space="0" w:color="auto"/>
              <w:right w:val="nil"/>
            </w:tcBorders>
            <w:shd w:val="clear" w:color="auto" w:fill="auto"/>
            <w:vAlign w:val="center"/>
            <w:hideMark/>
          </w:tcPr>
          <w:p w14:paraId="0E1F240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1714</w:t>
            </w:r>
          </w:p>
        </w:tc>
        <w:tc>
          <w:tcPr>
            <w:tcW w:w="940" w:type="dxa"/>
            <w:tcBorders>
              <w:top w:val="nil"/>
              <w:left w:val="nil"/>
              <w:bottom w:val="dotted" w:sz="4" w:space="0" w:color="auto"/>
              <w:right w:val="nil"/>
            </w:tcBorders>
            <w:shd w:val="clear" w:color="auto" w:fill="auto"/>
            <w:vAlign w:val="center"/>
            <w:hideMark/>
          </w:tcPr>
          <w:p w14:paraId="5BB5920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1634</w:t>
            </w:r>
          </w:p>
        </w:tc>
        <w:tc>
          <w:tcPr>
            <w:tcW w:w="940" w:type="dxa"/>
            <w:tcBorders>
              <w:top w:val="nil"/>
              <w:left w:val="nil"/>
              <w:bottom w:val="dotted" w:sz="4" w:space="0" w:color="auto"/>
              <w:right w:val="nil"/>
            </w:tcBorders>
            <w:shd w:val="clear" w:color="auto" w:fill="auto"/>
            <w:vAlign w:val="center"/>
            <w:hideMark/>
          </w:tcPr>
          <w:p w14:paraId="5FAF276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1694</w:t>
            </w:r>
          </w:p>
        </w:tc>
        <w:tc>
          <w:tcPr>
            <w:tcW w:w="940" w:type="dxa"/>
            <w:tcBorders>
              <w:top w:val="nil"/>
              <w:left w:val="nil"/>
              <w:bottom w:val="dotted" w:sz="4" w:space="0" w:color="auto"/>
              <w:right w:val="nil"/>
            </w:tcBorders>
            <w:shd w:val="clear" w:color="auto" w:fill="auto"/>
            <w:vAlign w:val="center"/>
            <w:hideMark/>
          </w:tcPr>
          <w:p w14:paraId="5D884C2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w:t>
            </w:r>
          </w:p>
        </w:tc>
        <w:tc>
          <w:tcPr>
            <w:tcW w:w="940" w:type="dxa"/>
            <w:tcBorders>
              <w:top w:val="nil"/>
              <w:left w:val="nil"/>
              <w:bottom w:val="dotted" w:sz="4" w:space="0" w:color="auto"/>
              <w:right w:val="nil"/>
            </w:tcBorders>
            <w:shd w:val="clear" w:color="auto" w:fill="auto"/>
            <w:vAlign w:val="center"/>
            <w:hideMark/>
          </w:tcPr>
          <w:p w14:paraId="50DD450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w:t>
            </w:r>
          </w:p>
        </w:tc>
        <w:tc>
          <w:tcPr>
            <w:tcW w:w="940" w:type="dxa"/>
            <w:tcBorders>
              <w:top w:val="nil"/>
              <w:left w:val="nil"/>
              <w:bottom w:val="dotted" w:sz="4" w:space="0" w:color="auto"/>
              <w:right w:val="nil"/>
            </w:tcBorders>
            <w:shd w:val="clear" w:color="auto" w:fill="auto"/>
            <w:vAlign w:val="center"/>
            <w:hideMark/>
          </w:tcPr>
          <w:p w14:paraId="53AF3DB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1512</w:t>
            </w:r>
          </w:p>
        </w:tc>
        <w:tc>
          <w:tcPr>
            <w:tcW w:w="940" w:type="dxa"/>
            <w:tcBorders>
              <w:top w:val="nil"/>
              <w:left w:val="nil"/>
              <w:bottom w:val="dotted" w:sz="4" w:space="0" w:color="auto"/>
              <w:right w:val="nil"/>
            </w:tcBorders>
            <w:shd w:val="clear" w:color="auto" w:fill="auto"/>
            <w:vAlign w:val="center"/>
            <w:hideMark/>
          </w:tcPr>
          <w:p w14:paraId="04DEA91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1381</w:t>
            </w:r>
          </w:p>
        </w:tc>
        <w:tc>
          <w:tcPr>
            <w:tcW w:w="940" w:type="dxa"/>
            <w:tcBorders>
              <w:top w:val="nil"/>
              <w:left w:val="nil"/>
              <w:bottom w:val="dotted" w:sz="4" w:space="0" w:color="auto"/>
              <w:right w:val="nil"/>
            </w:tcBorders>
            <w:shd w:val="clear" w:color="auto" w:fill="auto"/>
            <w:vAlign w:val="center"/>
            <w:hideMark/>
          </w:tcPr>
          <w:p w14:paraId="6D0884A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1377</w:t>
            </w:r>
          </w:p>
        </w:tc>
      </w:tr>
      <w:tr w:rsidR="0038743B" w:rsidRPr="0038743B" w14:paraId="033896AB"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7F537FC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4159043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květen</w:t>
            </w:r>
          </w:p>
        </w:tc>
        <w:tc>
          <w:tcPr>
            <w:tcW w:w="940" w:type="dxa"/>
            <w:tcBorders>
              <w:top w:val="nil"/>
              <w:left w:val="nil"/>
              <w:bottom w:val="dotted" w:sz="4" w:space="0" w:color="auto"/>
              <w:right w:val="nil"/>
            </w:tcBorders>
            <w:shd w:val="clear" w:color="auto" w:fill="auto"/>
            <w:vAlign w:val="center"/>
            <w:hideMark/>
          </w:tcPr>
          <w:p w14:paraId="0F03FB5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1969</w:t>
            </w:r>
          </w:p>
        </w:tc>
        <w:tc>
          <w:tcPr>
            <w:tcW w:w="940" w:type="dxa"/>
            <w:tcBorders>
              <w:top w:val="nil"/>
              <w:left w:val="nil"/>
              <w:bottom w:val="dotted" w:sz="4" w:space="0" w:color="auto"/>
              <w:right w:val="nil"/>
            </w:tcBorders>
            <w:shd w:val="clear" w:color="auto" w:fill="auto"/>
            <w:vAlign w:val="center"/>
            <w:hideMark/>
          </w:tcPr>
          <w:p w14:paraId="26CD088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1876</w:t>
            </w:r>
          </w:p>
        </w:tc>
        <w:tc>
          <w:tcPr>
            <w:tcW w:w="940" w:type="dxa"/>
            <w:tcBorders>
              <w:top w:val="nil"/>
              <w:left w:val="nil"/>
              <w:bottom w:val="dotted" w:sz="4" w:space="0" w:color="auto"/>
              <w:right w:val="nil"/>
            </w:tcBorders>
            <w:shd w:val="clear" w:color="auto" w:fill="auto"/>
            <w:vAlign w:val="center"/>
            <w:hideMark/>
          </w:tcPr>
          <w:p w14:paraId="22CCDC1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1822</w:t>
            </w:r>
          </w:p>
        </w:tc>
        <w:tc>
          <w:tcPr>
            <w:tcW w:w="940" w:type="dxa"/>
            <w:tcBorders>
              <w:top w:val="nil"/>
              <w:left w:val="nil"/>
              <w:bottom w:val="dotted" w:sz="4" w:space="0" w:color="auto"/>
              <w:right w:val="nil"/>
            </w:tcBorders>
            <w:shd w:val="clear" w:color="auto" w:fill="auto"/>
            <w:vAlign w:val="center"/>
            <w:hideMark/>
          </w:tcPr>
          <w:p w14:paraId="2823346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26</w:t>
            </w:r>
          </w:p>
        </w:tc>
        <w:tc>
          <w:tcPr>
            <w:tcW w:w="940" w:type="dxa"/>
            <w:tcBorders>
              <w:top w:val="nil"/>
              <w:left w:val="nil"/>
              <w:bottom w:val="dotted" w:sz="4" w:space="0" w:color="auto"/>
              <w:right w:val="nil"/>
            </w:tcBorders>
            <w:shd w:val="clear" w:color="auto" w:fill="auto"/>
            <w:vAlign w:val="center"/>
            <w:hideMark/>
          </w:tcPr>
          <w:p w14:paraId="699EC83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w:t>
            </w:r>
          </w:p>
        </w:tc>
        <w:tc>
          <w:tcPr>
            <w:tcW w:w="940" w:type="dxa"/>
            <w:tcBorders>
              <w:top w:val="nil"/>
              <w:left w:val="nil"/>
              <w:bottom w:val="dotted" w:sz="4" w:space="0" w:color="auto"/>
              <w:right w:val="nil"/>
            </w:tcBorders>
            <w:shd w:val="clear" w:color="auto" w:fill="auto"/>
            <w:vAlign w:val="center"/>
            <w:hideMark/>
          </w:tcPr>
          <w:p w14:paraId="0B73833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1792</w:t>
            </w:r>
          </w:p>
        </w:tc>
        <w:tc>
          <w:tcPr>
            <w:tcW w:w="940" w:type="dxa"/>
            <w:tcBorders>
              <w:top w:val="nil"/>
              <w:left w:val="nil"/>
              <w:bottom w:val="dotted" w:sz="4" w:space="0" w:color="auto"/>
              <w:right w:val="nil"/>
            </w:tcBorders>
            <w:shd w:val="clear" w:color="auto" w:fill="auto"/>
            <w:vAlign w:val="center"/>
            <w:hideMark/>
          </w:tcPr>
          <w:p w14:paraId="697D359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1767</w:t>
            </w:r>
          </w:p>
        </w:tc>
        <w:tc>
          <w:tcPr>
            <w:tcW w:w="940" w:type="dxa"/>
            <w:tcBorders>
              <w:top w:val="nil"/>
              <w:left w:val="nil"/>
              <w:bottom w:val="dotted" w:sz="4" w:space="0" w:color="auto"/>
              <w:right w:val="nil"/>
            </w:tcBorders>
            <w:shd w:val="clear" w:color="auto" w:fill="auto"/>
            <w:vAlign w:val="center"/>
            <w:hideMark/>
          </w:tcPr>
          <w:p w14:paraId="037D913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1733</w:t>
            </w:r>
          </w:p>
        </w:tc>
      </w:tr>
      <w:tr w:rsidR="0038743B" w:rsidRPr="0038743B" w14:paraId="70026CB2"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CF8CDA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5FF5531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červen</w:t>
            </w:r>
          </w:p>
        </w:tc>
        <w:tc>
          <w:tcPr>
            <w:tcW w:w="940" w:type="dxa"/>
            <w:tcBorders>
              <w:top w:val="nil"/>
              <w:left w:val="nil"/>
              <w:bottom w:val="dotted" w:sz="4" w:space="0" w:color="auto"/>
              <w:right w:val="nil"/>
            </w:tcBorders>
            <w:shd w:val="clear" w:color="auto" w:fill="auto"/>
            <w:vAlign w:val="center"/>
            <w:hideMark/>
          </w:tcPr>
          <w:p w14:paraId="61823DC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1851</w:t>
            </w:r>
          </w:p>
        </w:tc>
        <w:tc>
          <w:tcPr>
            <w:tcW w:w="940" w:type="dxa"/>
            <w:tcBorders>
              <w:top w:val="nil"/>
              <w:left w:val="nil"/>
              <w:bottom w:val="dotted" w:sz="4" w:space="0" w:color="auto"/>
              <w:right w:val="nil"/>
            </w:tcBorders>
            <w:shd w:val="clear" w:color="auto" w:fill="auto"/>
            <w:vAlign w:val="center"/>
            <w:hideMark/>
          </w:tcPr>
          <w:p w14:paraId="5C89B92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1734</w:t>
            </w:r>
          </w:p>
        </w:tc>
        <w:tc>
          <w:tcPr>
            <w:tcW w:w="940" w:type="dxa"/>
            <w:tcBorders>
              <w:top w:val="nil"/>
              <w:left w:val="nil"/>
              <w:bottom w:val="dotted" w:sz="4" w:space="0" w:color="auto"/>
              <w:right w:val="nil"/>
            </w:tcBorders>
            <w:shd w:val="clear" w:color="auto" w:fill="auto"/>
            <w:vAlign w:val="center"/>
            <w:hideMark/>
          </w:tcPr>
          <w:p w14:paraId="2A90617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1697</w:t>
            </w:r>
          </w:p>
        </w:tc>
        <w:tc>
          <w:tcPr>
            <w:tcW w:w="940" w:type="dxa"/>
            <w:tcBorders>
              <w:top w:val="nil"/>
              <w:left w:val="nil"/>
              <w:bottom w:val="dotted" w:sz="4" w:space="0" w:color="auto"/>
              <w:right w:val="nil"/>
            </w:tcBorders>
            <w:shd w:val="clear" w:color="auto" w:fill="auto"/>
            <w:vAlign w:val="center"/>
            <w:hideMark/>
          </w:tcPr>
          <w:p w14:paraId="7FF8AFD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19</w:t>
            </w:r>
          </w:p>
        </w:tc>
        <w:tc>
          <w:tcPr>
            <w:tcW w:w="940" w:type="dxa"/>
            <w:tcBorders>
              <w:top w:val="nil"/>
              <w:left w:val="nil"/>
              <w:bottom w:val="dotted" w:sz="4" w:space="0" w:color="auto"/>
              <w:right w:val="nil"/>
            </w:tcBorders>
            <w:shd w:val="clear" w:color="auto" w:fill="auto"/>
            <w:vAlign w:val="center"/>
            <w:hideMark/>
          </w:tcPr>
          <w:p w14:paraId="027F4E4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18</w:t>
            </w:r>
          </w:p>
        </w:tc>
        <w:tc>
          <w:tcPr>
            <w:tcW w:w="940" w:type="dxa"/>
            <w:tcBorders>
              <w:top w:val="nil"/>
              <w:left w:val="nil"/>
              <w:bottom w:val="dotted" w:sz="4" w:space="0" w:color="auto"/>
              <w:right w:val="nil"/>
            </w:tcBorders>
            <w:shd w:val="clear" w:color="auto" w:fill="auto"/>
            <w:vAlign w:val="center"/>
            <w:hideMark/>
          </w:tcPr>
          <w:p w14:paraId="68EB056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1733</w:t>
            </w:r>
          </w:p>
        </w:tc>
        <w:tc>
          <w:tcPr>
            <w:tcW w:w="940" w:type="dxa"/>
            <w:tcBorders>
              <w:top w:val="nil"/>
              <w:left w:val="nil"/>
              <w:bottom w:val="dotted" w:sz="4" w:space="0" w:color="auto"/>
              <w:right w:val="nil"/>
            </w:tcBorders>
            <w:shd w:val="clear" w:color="auto" w:fill="auto"/>
            <w:vAlign w:val="center"/>
            <w:hideMark/>
          </w:tcPr>
          <w:p w14:paraId="1B3A69A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1632</w:t>
            </w:r>
          </w:p>
        </w:tc>
        <w:tc>
          <w:tcPr>
            <w:tcW w:w="940" w:type="dxa"/>
            <w:tcBorders>
              <w:top w:val="nil"/>
              <w:left w:val="nil"/>
              <w:bottom w:val="dotted" w:sz="4" w:space="0" w:color="auto"/>
              <w:right w:val="nil"/>
            </w:tcBorders>
            <w:shd w:val="clear" w:color="auto" w:fill="auto"/>
            <w:vAlign w:val="center"/>
            <w:hideMark/>
          </w:tcPr>
          <w:p w14:paraId="2AF40F7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1576</w:t>
            </w:r>
          </w:p>
        </w:tc>
      </w:tr>
      <w:tr w:rsidR="0038743B" w:rsidRPr="0038743B" w14:paraId="238C8EEE"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2810DD67"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2A0A924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červenec</w:t>
            </w:r>
          </w:p>
        </w:tc>
        <w:tc>
          <w:tcPr>
            <w:tcW w:w="940" w:type="dxa"/>
            <w:tcBorders>
              <w:top w:val="nil"/>
              <w:left w:val="nil"/>
              <w:bottom w:val="dotted" w:sz="4" w:space="0" w:color="auto"/>
              <w:right w:val="nil"/>
            </w:tcBorders>
            <w:shd w:val="clear" w:color="auto" w:fill="auto"/>
            <w:vAlign w:val="center"/>
            <w:hideMark/>
          </w:tcPr>
          <w:p w14:paraId="7299BFA5"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1399</w:t>
            </w:r>
          </w:p>
        </w:tc>
        <w:tc>
          <w:tcPr>
            <w:tcW w:w="940" w:type="dxa"/>
            <w:tcBorders>
              <w:top w:val="nil"/>
              <w:left w:val="nil"/>
              <w:bottom w:val="dotted" w:sz="4" w:space="0" w:color="auto"/>
              <w:right w:val="nil"/>
            </w:tcBorders>
            <w:shd w:val="clear" w:color="auto" w:fill="auto"/>
            <w:vAlign w:val="center"/>
            <w:hideMark/>
          </w:tcPr>
          <w:p w14:paraId="0F5A1CB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1317</w:t>
            </w:r>
          </w:p>
        </w:tc>
        <w:tc>
          <w:tcPr>
            <w:tcW w:w="940" w:type="dxa"/>
            <w:tcBorders>
              <w:top w:val="nil"/>
              <w:left w:val="nil"/>
              <w:bottom w:val="dotted" w:sz="4" w:space="0" w:color="auto"/>
              <w:right w:val="nil"/>
            </w:tcBorders>
            <w:shd w:val="clear" w:color="auto" w:fill="auto"/>
            <w:vAlign w:val="center"/>
            <w:hideMark/>
          </w:tcPr>
          <w:p w14:paraId="0F0BA6F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1202</w:t>
            </w:r>
          </w:p>
        </w:tc>
        <w:tc>
          <w:tcPr>
            <w:tcW w:w="940" w:type="dxa"/>
            <w:tcBorders>
              <w:top w:val="nil"/>
              <w:left w:val="nil"/>
              <w:bottom w:val="dotted" w:sz="4" w:space="0" w:color="auto"/>
              <w:right w:val="nil"/>
            </w:tcBorders>
            <w:shd w:val="clear" w:color="auto" w:fill="auto"/>
            <w:vAlign w:val="center"/>
            <w:hideMark/>
          </w:tcPr>
          <w:p w14:paraId="4D11247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26</w:t>
            </w:r>
          </w:p>
        </w:tc>
        <w:tc>
          <w:tcPr>
            <w:tcW w:w="940" w:type="dxa"/>
            <w:tcBorders>
              <w:top w:val="nil"/>
              <w:left w:val="nil"/>
              <w:bottom w:val="dotted" w:sz="4" w:space="0" w:color="auto"/>
              <w:right w:val="nil"/>
            </w:tcBorders>
            <w:shd w:val="clear" w:color="auto" w:fill="auto"/>
            <w:vAlign w:val="center"/>
            <w:hideMark/>
          </w:tcPr>
          <w:p w14:paraId="25B03E0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11</w:t>
            </w:r>
          </w:p>
        </w:tc>
        <w:tc>
          <w:tcPr>
            <w:tcW w:w="940" w:type="dxa"/>
            <w:tcBorders>
              <w:top w:val="nil"/>
              <w:left w:val="nil"/>
              <w:bottom w:val="dotted" w:sz="4" w:space="0" w:color="auto"/>
              <w:right w:val="nil"/>
            </w:tcBorders>
            <w:shd w:val="clear" w:color="auto" w:fill="auto"/>
            <w:vAlign w:val="center"/>
            <w:hideMark/>
          </w:tcPr>
          <w:p w14:paraId="754740E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1262</w:t>
            </w:r>
          </w:p>
        </w:tc>
        <w:tc>
          <w:tcPr>
            <w:tcW w:w="940" w:type="dxa"/>
            <w:tcBorders>
              <w:top w:val="nil"/>
              <w:left w:val="nil"/>
              <w:bottom w:val="dotted" w:sz="4" w:space="0" w:color="auto"/>
              <w:right w:val="nil"/>
            </w:tcBorders>
            <w:shd w:val="clear" w:color="auto" w:fill="auto"/>
            <w:vAlign w:val="center"/>
            <w:hideMark/>
          </w:tcPr>
          <w:p w14:paraId="49916230"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1237</w:t>
            </w:r>
          </w:p>
        </w:tc>
        <w:tc>
          <w:tcPr>
            <w:tcW w:w="940" w:type="dxa"/>
            <w:tcBorders>
              <w:top w:val="nil"/>
              <w:left w:val="nil"/>
              <w:bottom w:val="dotted" w:sz="4" w:space="0" w:color="auto"/>
              <w:right w:val="nil"/>
            </w:tcBorders>
            <w:shd w:val="clear" w:color="auto" w:fill="auto"/>
            <w:vAlign w:val="center"/>
            <w:hideMark/>
          </w:tcPr>
          <w:p w14:paraId="6970B2E9"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1218</w:t>
            </w:r>
          </w:p>
        </w:tc>
      </w:tr>
      <w:tr w:rsidR="0038743B" w:rsidRPr="0038743B" w14:paraId="224EB864"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625404B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4C45F2E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srpen</w:t>
            </w:r>
          </w:p>
        </w:tc>
        <w:tc>
          <w:tcPr>
            <w:tcW w:w="940" w:type="dxa"/>
            <w:tcBorders>
              <w:top w:val="nil"/>
              <w:left w:val="nil"/>
              <w:bottom w:val="dotted" w:sz="4" w:space="0" w:color="auto"/>
              <w:right w:val="nil"/>
            </w:tcBorders>
            <w:shd w:val="clear" w:color="auto" w:fill="auto"/>
            <w:vAlign w:val="center"/>
            <w:hideMark/>
          </w:tcPr>
          <w:p w14:paraId="3283EBD2"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1552</w:t>
            </w:r>
          </w:p>
        </w:tc>
        <w:tc>
          <w:tcPr>
            <w:tcW w:w="940" w:type="dxa"/>
            <w:tcBorders>
              <w:top w:val="nil"/>
              <w:left w:val="nil"/>
              <w:bottom w:val="dotted" w:sz="4" w:space="0" w:color="auto"/>
              <w:right w:val="nil"/>
            </w:tcBorders>
            <w:shd w:val="clear" w:color="auto" w:fill="auto"/>
            <w:vAlign w:val="center"/>
            <w:hideMark/>
          </w:tcPr>
          <w:p w14:paraId="09FAACB6"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1440</w:t>
            </w:r>
          </w:p>
        </w:tc>
        <w:tc>
          <w:tcPr>
            <w:tcW w:w="940" w:type="dxa"/>
            <w:tcBorders>
              <w:top w:val="nil"/>
              <w:left w:val="nil"/>
              <w:bottom w:val="dotted" w:sz="4" w:space="0" w:color="auto"/>
              <w:right w:val="nil"/>
            </w:tcBorders>
            <w:shd w:val="clear" w:color="auto" w:fill="auto"/>
            <w:vAlign w:val="center"/>
            <w:hideMark/>
          </w:tcPr>
          <w:p w14:paraId="70C0784A"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1430</w:t>
            </w:r>
          </w:p>
        </w:tc>
        <w:tc>
          <w:tcPr>
            <w:tcW w:w="940" w:type="dxa"/>
            <w:tcBorders>
              <w:top w:val="nil"/>
              <w:left w:val="nil"/>
              <w:bottom w:val="dotted" w:sz="4" w:space="0" w:color="auto"/>
              <w:right w:val="nil"/>
            </w:tcBorders>
            <w:shd w:val="clear" w:color="auto" w:fill="auto"/>
            <w:vAlign w:val="center"/>
            <w:hideMark/>
          </w:tcPr>
          <w:p w14:paraId="22D3953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22</w:t>
            </w:r>
          </w:p>
        </w:tc>
        <w:tc>
          <w:tcPr>
            <w:tcW w:w="940" w:type="dxa"/>
            <w:tcBorders>
              <w:top w:val="nil"/>
              <w:left w:val="nil"/>
              <w:bottom w:val="dotted" w:sz="4" w:space="0" w:color="auto"/>
              <w:right w:val="nil"/>
            </w:tcBorders>
            <w:shd w:val="clear" w:color="auto" w:fill="auto"/>
            <w:vAlign w:val="center"/>
            <w:hideMark/>
          </w:tcPr>
          <w:p w14:paraId="2A10FD6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20</w:t>
            </w:r>
          </w:p>
        </w:tc>
        <w:tc>
          <w:tcPr>
            <w:tcW w:w="940" w:type="dxa"/>
            <w:tcBorders>
              <w:top w:val="nil"/>
              <w:left w:val="nil"/>
              <w:bottom w:val="dotted" w:sz="4" w:space="0" w:color="auto"/>
              <w:right w:val="nil"/>
            </w:tcBorders>
            <w:shd w:val="clear" w:color="auto" w:fill="auto"/>
            <w:vAlign w:val="center"/>
            <w:hideMark/>
          </w:tcPr>
          <w:p w14:paraId="68D74E9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1658</w:t>
            </w:r>
          </w:p>
        </w:tc>
        <w:tc>
          <w:tcPr>
            <w:tcW w:w="940" w:type="dxa"/>
            <w:tcBorders>
              <w:top w:val="nil"/>
              <w:left w:val="nil"/>
              <w:bottom w:val="dotted" w:sz="4" w:space="0" w:color="auto"/>
              <w:right w:val="nil"/>
            </w:tcBorders>
            <w:shd w:val="clear" w:color="auto" w:fill="auto"/>
            <w:vAlign w:val="center"/>
            <w:hideMark/>
          </w:tcPr>
          <w:p w14:paraId="26EF94D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1612</w:t>
            </w:r>
          </w:p>
        </w:tc>
        <w:tc>
          <w:tcPr>
            <w:tcW w:w="940" w:type="dxa"/>
            <w:tcBorders>
              <w:top w:val="nil"/>
              <w:left w:val="nil"/>
              <w:bottom w:val="dotted" w:sz="4" w:space="0" w:color="auto"/>
              <w:right w:val="nil"/>
            </w:tcBorders>
            <w:shd w:val="clear" w:color="auto" w:fill="auto"/>
            <w:vAlign w:val="center"/>
            <w:hideMark/>
          </w:tcPr>
          <w:p w14:paraId="502E7BC3"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1602</w:t>
            </w:r>
          </w:p>
        </w:tc>
      </w:tr>
      <w:tr w:rsidR="0038743B" w:rsidRPr="0038743B" w14:paraId="7597FDF8" w14:textId="77777777" w:rsidTr="0038743B">
        <w:trPr>
          <w:trHeight w:val="300"/>
        </w:trPr>
        <w:tc>
          <w:tcPr>
            <w:tcW w:w="580" w:type="dxa"/>
            <w:tcBorders>
              <w:top w:val="nil"/>
              <w:left w:val="nil"/>
              <w:bottom w:val="dotted" w:sz="4" w:space="0" w:color="auto"/>
              <w:right w:val="nil"/>
            </w:tcBorders>
            <w:shd w:val="clear" w:color="auto" w:fill="auto"/>
            <w:vAlign w:val="center"/>
            <w:hideMark/>
          </w:tcPr>
          <w:p w14:paraId="410491E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 </w:t>
            </w:r>
          </w:p>
        </w:tc>
        <w:tc>
          <w:tcPr>
            <w:tcW w:w="820" w:type="dxa"/>
            <w:tcBorders>
              <w:top w:val="nil"/>
              <w:left w:val="nil"/>
              <w:bottom w:val="dotted" w:sz="4" w:space="0" w:color="auto"/>
              <w:right w:val="nil"/>
            </w:tcBorders>
            <w:shd w:val="clear" w:color="auto" w:fill="auto"/>
            <w:vAlign w:val="center"/>
            <w:hideMark/>
          </w:tcPr>
          <w:p w14:paraId="675ECA0C"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září</w:t>
            </w:r>
          </w:p>
        </w:tc>
        <w:tc>
          <w:tcPr>
            <w:tcW w:w="940" w:type="dxa"/>
            <w:tcBorders>
              <w:top w:val="nil"/>
              <w:left w:val="nil"/>
              <w:bottom w:val="dotted" w:sz="4" w:space="0" w:color="auto"/>
              <w:right w:val="nil"/>
            </w:tcBorders>
            <w:shd w:val="clear" w:color="auto" w:fill="auto"/>
            <w:vAlign w:val="center"/>
            <w:hideMark/>
          </w:tcPr>
          <w:p w14:paraId="3A7A1ADB"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1484</w:t>
            </w:r>
          </w:p>
        </w:tc>
        <w:tc>
          <w:tcPr>
            <w:tcW w:w="940" w:type="dxa"/>
            <w:tcBorders>
              <w:top w:val="nil"/>
              <w:left w:val="nil"/>
              <w:bottom w:val="dotted" w:sz="4" w:space="0" w:color="auto"/>
              <w:right w:val="nil"/>
            </w:tcBorders>
            <w:shd w:val="clear" w:color="auto" w:fill="auto"/>
            <w:vAlign w:val="center"/>
            <w:hideMark/>
          </w:tcPr>
          <w:p w14:paraId="79651DFE"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1410</w:t>
            </w:r>
          </w:p>
        </w:tc>
        <w:tc>
          <w:tcPr>
            <w:tcW w:w="940" w:type="dxa"/>
            <w:tcBorders>
              <w:top w:val="nil"/>
              <w:left w:val="nil"/>
              <w:bottom w:val="dotted" w:sz="4" w:space="0" w:color="auto"/>
              <w:right w:val="nil"/>
            </w:tcBorders>
            <w:shd w:val="clear" w:color="auto" w:fill="auto"/>
            <w:vAlign w:val="center"/>
            <w:hideMark/>
          </w:tcPr>
          <w:p w14:paraId="373CA2B1"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1283</w:t>
            </w:r>
          </w:p>
        </w:tc>
        <w:tc>
          <w:tcPr>
            <w:tcW w:w="940" w:type="dxa"/>
            <w:tcBorders>
              <w:top w:val="nil"/>
              <w:left w:val="nil"/>
              <w:bottom w:val="dotted" w:sz="4" w:space="0" w:color="auto"/>
              <w:right w:val="nil"/>
            </w:tcBorders>
            <w:shd w:val="clear" w:color="auto" w:fill="auto"/>
            <w:vAlign w:val="center"/>
            <w:hideMark/>
          </w:tcPr>
          <w:p w14:paraId="2C3A3F3D"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27</w:t>
            </w:r>
          </w:p>
        </w:tc>
        <w:tc>
          <w:tcPr>
            <w:tcW w:w="940" w:type="dxa"/>
            <w:tcBorders>
              <w:top w:val="nil"/>
              <w:left w:val="nil"/>
              <w:bottom w:val="dotted" w:sz="4" w:space="0" w:color="auto"/>
              <w:right w:val="nil"/>
            </w:tcBorders>
            <w:shd w:val="clear" w:color="auto" w:fill="auto"/>
            <w:vAlign w:val="center"/>
            <w:hideMark/>
          </w:tcPr>
          <w:p w14:paraId="5198BFF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17</w:t>
            </w:r>
          </w:p>
        </w:tc>
        <w:tc>
          <w:tcPr>
            <w:tcW w:w="940" w:type="dxa"/>
            <w:tcBorders>
              <w:top w:val="nil"/>
              <w:left w:val="nil"/>
              <w:bottom w:val="dotted" w:sz="4" w:space="0" w:color="auto"/>
              <w:right w:val="nil"/>
            </w:tcBorders>
            <w:shd w:val="clear" w:color="auto" w:fill="auto"/>
            <w:vAlign w:val="center"/>
            <w:hideMark/>
          </w:tcPr>
          <w:p w14:paraId="6C08E7B4"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1635</w:t>
            </w:r>
          </w:p>
        </w:tc>
        <w:tc>
          <w:tcPr>
            <w:tcW w:w="940" w:type="dxa"/>
            <w:tcBorders>
              <w:top w:val="nil"/>
              <w:left w:val="nil"/>
              <w:bottom w:val="dotted" w:sz="4" w:space="0" w:color="auto"/>
              <w:right w:val="nil"/>
            </w:tcBorders>
            <w:shd w:val="clear" w:color="auto" w:fill="auto"/>
            <w:vAlign w:val="center"/>
            <w:hideMark/>
          </w:tcPr>
          <w:p w14:paraId="2CADCC18"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1339</w:t>
            </w:r>
          </w:p>
        </w:tc>
        <w:tc>
          <w:tcPr>
            <w:tcW w:w="940" w:type="dxa"/>
            <w:tcBorders>
              <w:top w:val="nil"/>
              <w:left w:val="nil"/>
              <w:bottom w:val="dotted" w:sz="4" w:space="0" w:color="auto"/>
              <w:right w:val="nil"/>
            </w:tcBorders>
            <w:shd w:val="clear" w:color="auto" w:fill="auto"/>
            <w:vAlign w:val="center"/>
            <w:hideMark/>
          </w:tcPr>
          <w:p w14:paraId="227B772F" w14:textId="77777777" w:rsidR="0038743B" w:rsidRPr="0038743B" w:rsidRDefault="0038743B" w:rsidP="0038743B">
            <w:pPr>
              <w:spacing w:after="0"/>
              <w:jc w:val="center"/>
              <w:rPr>
                <w:rFonts w:eastAsia="Times New Roman"/>
                <w:color w:val="000000"/>
                <w:sz w:val="16"/>
                <w:szCs w:val="16"/>
                <w:lang w:eastAsia="cs-CZ"/>
              </w:rPr>
            </w:pPr>
            <w:r w:rsidRPr="0038743B">
              <w:rPr>
                <w:rFonts w:eastAsia="Times New Roman"/>
                <w:color w:val="000000"/>
                <w:sz w:val="16"/>
                <w:szCs w:val="16"/>
                <w:lang w:eastAsia="cs-CZ"/>
              </w:rPr>
              <w:t>1314</w:t>
            </w:r>
          </w:p>
        </w:tc>
      </w:tr>
    </w:tbl>
    <w:p w14:paraId="2DBC3232" w14:textId="29EDD325" w:rsidR="00CF292D" w:rsidRDefault="00BD0D91" w:rsidP="009159B0">
      <w:pPr>
        <w:spacing w:before="120" w:after="120" w:line="276" w:lineRule="auto"/>
        <w:jc w:val="both"/>
        <w:rPr>
          <w:rFonts w:eastAsia="Times New Roman"/>
          <w:i/>
          <w:szCs w:val="24"/>
        </w:rPr>
      </w:pPr>
      <w:r w:rsidRPr="005A39E0">
        <w:rPr>
          <w:rFonts w:eastAsia="Times New Roman"/>
          <w:i/>
        </w:rPr>
        <w:t>Tab. 1: Počet podaných návrhů na povolení oddlužení a</w:t>
      </w:r>
      <w:r>
        <w:rPr>
          <w:rFonts w:eastAsia="Times New Roman"/>
          <w:i/>
        </w:rPr>
        <w:t> </w:t>
      </w:r>
      <w:r w:rsidRPr="005A39E0">
        <w:rPr>
          <w:rFonts w:eastAsia="Times New Roman"/>
          <w:i/>
        </w:rPr>
        <w:t>četnost zvolených způsobů oddlužení od ledna 2020.</w:t>
      </w:r>
      <w:r w:rsidRPr="005A39E0">
        <w:rPr>
          <w:rFonts w:eastAsia="Times New Roman"/>
          <w:i/>
          <w:szCs w:val="24"/>
        </w:rPr>
        <w:t xml:space="preserve"> Hodnoty na stejném řádku se z důvodu setrvačnosti vedení řízení nevztahují ke stejným dlužníkům. Počet oddlužení plněním splátkového kalendáře proto představuje dobíhající agendu v režimu do 31. května 2019. Zdroj: MSp.</w:t>
      </w:r>
    </w:p>
    <w:p w14:paraId="27DC1398" w14:textId="2F877245" w:rsidR="004548EF" w:rsidRDefault="004548EF" w:rsidP="009159B0">
      <w:pPr>
        <w:spacing w:before="120" w:after="120" w:line="276" w:lineRule="auto"/>
        <w:jc w:val="both"/>
        <w:rPr>
          <w:noProof/>
        </w:rPr>
      </w:pPr>
    </w:p>
    <w:p w14:paraId="653D1C3C" w14:textId="3F3EBDC7" w:rsidR="00A93EB1" w:rsidRDefault="00452438" w:rsidP="001200E0">
      <w:pPr>
        <w:spacing w:before="120" w:after="120" w:line="276" w:lineRule="auto"/>
        <w:jc w:val="both"/>
        <w:rPr>
          <w:rFonts w:eastAsia="Times New Roman"/>
          <w:szCs w:val="24"/>
        </w:rPr>
      </w:pPr>
      <w:r>
        <w:rPr>
          <w:noProof/>
        </w:rPr>
        <w:drawing>
          <wp:inline distT="0" distB="0" distL="0" distR="0" wp14:anchorId="7FDC335B" wp14:editId="522A544E">
            <wp:extent cx="5760720" cy="2601595"/>
            <wp:effectExtent l="0" t="0" r="11430" b="8255"/>
            <wp:docPr id="9" name="Graf 9">
              <a:extLst xmlns:a="http://schemas.openxmlformats.org/drawingml/2006/main">
                <a:ext uri="{FF2B5EF4-FFF2-40B4-BE49-F238E27FC236}">
                  <a16:creationId xmlns:a16="http://schemas.microsoft.com/office/drawing/2014/main" id="{7CBDBEBA-E652-4262-A463-D5A4A95D51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6B4335" w14:textId="254EFEB3" w:rsidR="0025484B" w:rsidRDefault="0025484B" w:rsidP="001200E0">
      <w:pPr>
        <w:spacing w:before="120" w:after="120" w:line="276" w:lineRule="auto"/>
        <w:jc w:val="both"/>
        <w:rPr>
          <w:rFonts w:eastAsia="Times New Roman"/>
          <w:i/>
          <w:szCs w:val="24"/>
        </w:rPr>
      </w:pPr>
      <w:r w:rsidRPr="00665E9D">
        <w:rPr>
          <w:rFonts w:eastAsia="Times New Roman"/>
          <w:i/>
          <w:szCs w:val="24"/>
        </w:rPr>
        <w:lastRenderedPageBreak/>
        <w:t xml:space="preserve">Graf </w:t>
      </w:r>
      <w:r w:rsidR="000163BF">
        <w:rPr>
          <w:rFonts w:eastAsia="Times New Roman"/>
          <w:i/>
          <w:szCs w:val="24"/>
        </w:rPr>
        <w:t>1</w:t>
      </w:r>
      <w:r w:rsidRPr="00665E9D">
        <w:rPr>
          <w:rFonts w:eastAsia="Times New Roman"/>
          <w:i/>
          <w:szCs w:val="24"/>
        </w:rPr>
        <w:t xml:space="preserve">: </w:t>
      </w:r>
      <w:r w:rsidR="005C3EB2">
        <w:rPr>
          <w:rFonts w:eastAsia="Times New Roman"/>
          <w:i/>
          <w:szCs w:val="24"/>
        </w:rPr>
        <w:t>S</w:t>
      </w:r>
      <w:r w:rsidRPr="00665E9D">
        <w:rPr>
          <w:rFonts w:eastAsia="Times New Roman"/>
          <w:i/>
          <w:szCs w:val="24"/>
        </w:rPr>
        <w:t xml:space="preserve">rovnání nápadu </w:t>
      </w:r>
      <w:r>
        <w:rPr>
          <w:rFonts w:eastAsia="Times New Roman"/>
          <w:i/>
          <w:szCs w:val="24"/>
        </w:rPr>
        <w:t xml:space="preserve">návrhů na povolení </w:t>
      </w:r>
      <w:r w:rsidRPr="00665E9D">
        <w:rPr>
          <w:rFonts w:eastAsia="Times New Roman"/>
          <w:i/>
          <w:szCs w:val="24"/>
        </w:rPr>
        <w:t xml:space="preserve">oddlužení za období leden </w:t>
      </w:r>
      <w:r>
        <w:rPr>
          <w:rFonts w:eastAsia="Times New Roman"/>
          <w:i/>
          <w:szCs w:val="24"/>
        </w:rPr>
        <w:t>2020</w:t>
      </w:r>
      <w:r w:rsidRPr="00665E9D">
        <w:rPr>
          <w:rFonts w:eastAsia="Times New Roman"/>
          <w:i/>
          <w:szCs w:val="24"/>
        </w:rPr>
        <w:t xml:space="preserve"> </w:t>
      </w:r>
      <w:r>
        <w:rPr>
          <w:rFonts w:eastAsia="Times New Roman"/>
          <w:i/>
          <w:szCs w:val="24"/>
        </w:rPr>
        <w:t xml:space="preserve">až </w:t>
      </w:r>
      <w:r w:rsidR="00452438">
        <w:rPr>
          <w:rFonts w:eastAsia="Times New Roman"/>
          <w:i/>
          <w:szCs w:val="24"/>
        </w:rPr>
        <w:t>září</w:t>
      </w:r>
      <w:r w:rsidRPr="00665E9D">
        <w:rPr>
          <w:rFonts w:eastAsia="Times New Roman"/>
          <w:i/>
          <w:szCs w:val="24"/>
        </w:rPr>
        <w:t xml:space="preserve"> 20</w:t>
      </w:r>
      <w:r>
        <w:rPr>
          <w:rFonts w:eastAsia="Times New Roman"/>
          <w:i/>
          <w:szCs w:val="24"/>
        </w:rPr>
        <w:t>22</w:t>
      </w:r>
      <w:r w:rsidRPr="00665E9D">
        <w:rPr>
          <w:rFonts w:eastAsia="Times New Roman"/>
          <w:i/>
          <w:szCs w:val="24"/>
        </w:rPr>
        <w:t>. Zdroj: MSp.</w:t>
      </w:r>
    </w:p>
    <w:p w14:paraId="609E4FE9" w14:textId="77777777" w:rsidR="00BF386D" w:rsidRDefault="00BF386D" w:rsidP="001200E0">
      <w:pPr>
        <w:spacing w:before="120" w:after="120" w:line="276" w:lineRule="auto"/>
        <w:jc w:val="both"/>
        <w:rPr>
          <w:rFonts w:eastAsia="Times New Roman"/>
          <w:i/>
          <w:szCs w:val="24"/>
        </w:rPr>
      </w:pPr>
    </w:p>
    <w:p w14:paraId="0B7F8ADB" w14:textId="7D50231B" w:rsidR="000163BF" w:rsidRDefault="00BF4D55" w:rsidP="001200E0">
      <w:pPr>
        <w:spacing w:before="120" w:after="120" w:line="276" w:lineRule="auto"/>
        <w:jc w:val="both"/>
        <w:rPr>
          <w:rFonts w:eastAsia="Times New Roman"/>
          <w:szCs w:val="24"/>
        </w:rPr>
      </w:pPr>
      <w:r w:rsidRPr="00BF4D55">
        <w:rPr>
          <w:noProof/>
        </w:rPr>
        <w:t xml:space="preserve"> </w:t>
      </w:r>
      <w:r w:rsidR="00452438">
        <w:rPr>
          <w:noProof/>
        </w:rPr>
        <w:drawing>
          <wp:inline distT="0" distB="0" distL="0" distR="0" wp14:anchorId="4677C822" wp14:editId="18285492">
            <wp:extent cx="5760720" cy="2601595"/>
            <wp:effectExtent l="0" t="0" r="11430" b="8255"/>
            <wp:docPr id="10" name="Graf 10">
              <a:extLst xmlns:a="http://schemas.openxmlformats.org/drawingml/2006/main">
                <a:ext uri="{FF2B5EF4-FFF2-40B4-BE49-F238E27FC236}">
                  <a16:creationId xmlns:a16="http://schemas.microsoft.com/office/drawing/2014/main" id="{0119345C-C65C-48B8-A430-6238931C9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163BF" w:rsidRPr="00BD0D91">
        <w:rPr>
          <w:rFonts w:eastAsia="Times New Roman"/>
          <w:i/>
          <w:szCs w:val="24"/>
        </w:rPr>
        <w:t xml:space="preserve"> </w:t>
      </w:r>
      <w:r w:rsidR="000163BF" w:rsidRPr="00665E9D">
        <w:rPr>
          <w:rFonts w:eastAsia="Times New Roman"/>
          <w:i/>
          <w:szCs w:val="24"/>
        </w:rPr>
        <w:t xml:space="preserve">Graf </w:t>
      </w:r>
      <w:r w:rsidR="000163BF">
        <w:rPr>
          <w:rFonts w:eastAsia="Times New Roman"/>
          <w:i/>
          <w:szCs w:val="24"/>
        </w:rPr>
        <w:t>2</w:t>
      </w:r>
      <w:r w:rsidR="000163BF" w:rsidRPr="00665E9D">
        <w:rPr>
          <w:rFonts w:eastAsia="Times New Roman"/>
          <w:i/>
          <w:szCs w:val="24"/>
        </w:rPr>
        <w:t xml:space="preserve">: Meziroční srovnání nápadu oddlužení za období leden 2008 </w:t>
      </w:r>
      <w:r w:rsidR="000163BF">
        <w:rPr>
          <w:rFonts w:eastAsia="Times New Roman"/>
          <w:i/>
          <w:szCs w:val="24"/>
        </w:rPr>
        <w:t xml:space="preserve">až </w:t>
      </w:r>
      <w:r w:rsidR="00452438">
        <w:rPr>
          <w:rFonts w:eastAsia="Times New Roman"/>
          <w:i/>
          <w:szCs w:val="24"/>
        </w:rPr>
        <w:t>září</w:t>
      </w:r>
      <w:r w:rsidR="000163BF" w:rsidRPr="00665E9D">
        <w:rPr>
          <w:rFonts w:eastAsia="Times New Roman"/>
          <w:i/>
          <w:szCs w:val="24"/>
        </w:rPr>
        <w:t xml:space="preserve"> 20</w:t>
      </w:r>
      <w:r w:rsidR="000163BF">
        <w:rPr>
          <w:rFonts w:eastAsia="Times New Roman"/>
          <w:i/>
          <w:szCs w:val="24"/>
        </w:rPr>
        <w:t>22</w:t>
      </w:r>
      <w:r w:rsidR="000163BF" w:rsidRPr="00665E9D">
        <w:rPr>
          <w:rFonts w:eastAsia="Times New Roman"/>
          <w:i/>
          <w:szCs w:val="24"/>
        </w:rPr>
        <w:t>. Zdroj: MSp.</w:t>
      </w:r>
    </w:p>
    <w:p w14:paraId="21C5D4BD" w14:textId="627EE6E2" w:rsidR="00663B31" w:rsidRPr="005A39E0" w:rsidRDefault="00BF386D" w:rsidP="001200E0">
      <w:pPr>
        <w:spacing w:after="120" w:line="276" w:lineRule="auto"/>
        <w:jc w:val="both"/>
        <w:rPr>
          <w:rFonts w:eastAsia="Times New Roman"/>
          <w:szCs w:val="24"/>
        </w:rPr>
      </w:pPr>
      <w:r>
        <w:rPr>
          <w:rFonts w:eastAsia="Times New Roman"/>
          <w:iCs/>
        </w:rPr>
        <w:t>Dlouhodob</w:t>
      </w:r>
      <w:r w:rsidR="00663B31">
        <w:rPr>
          <w:rFonts w:eastAsia="Times New Roman"/>
          <w:iCs/>
        </w:rPr>
        <w:t>ou</w:t>
      </w:r>
      <w:r>
        <w:rPr>
          <w:rFonts w:eastAsia="Times New Roman"/>
          <w:iCs/>
        </w:rPr>
        <w:t xml:space="preserve"> historickou zkuše</w:t>
      </w:r>
      <w:r w:rsidR="00663B31">
        <w:rPr>
          <w:rFonts w:eastAsia="Times New Roman"/>
          <w:iCs/>
        </w:rPr>
        <w:t>n</w:t>
      </w:r>
      <w:r>
        <w:rPr>
          <w:rFonts w:eastAsia="Times New Roman"/>
          <w:iCs/>
        </w:rPr>
        <w:t>ost ilustruje graf 2</w:t>
      </w:r>
      <w:r w:rsidR="001200E0" w:rsidRPr="005A39E0">
        <w:rPr>
          <w:rFonts w:eastAsia="Times New Roman"/>
        </w:rPr>
        <w:t xml:space="preserve">. </w:t>
      </w:r>
      <w:r w:rsidRPr="005A39E0">
        <w:rPr>
          <w:rFonts w:eastAsia="Times New Roman"/>
          <w:szCs w:val="24"/>
        </w:rPr>
        <w:t xml:space="preserve">Kolísání insolvenčního nápadu v oddlužení do značné míry </w:t>
      </w:r>
      <w:r>
        <w:rPr>
          <w:rFonts w:eastAsia="Times New Roman"/>
          <w:szCs w:val="24"/>
        </w:rPr>
        <w:t xml:space="preserve">se zpožděním </w:t>
      </w:r>
      <w:r w:rsidRPr="005A39E0">
        <w:rPr>
          <w:rFonts w:eastAsia="Times New Roman"/>
          <w:szCs w:val="24"/>
        </w:rPr>
        <w:t>odráží trend vývoje ekonomické situace dlužníků.</w:t>
      </w:r>
      <w:r>
        <w:rPr>
          <w:rFonts w:eastAsia="Times New Roman"/>
          <w:szCs w:val="24"/>
        </w:rPr>
        <w:t xml:space="preserve"> </w:t>
      </w:r>
      <w:r w:rsidR="001200E0" w:rsidRPr="005A39E0">
        <w:rPr>
          <w:rFonts w:eastAsia="Times New Roman"/>
        </w:rPr>
        <w:t>Z výše uvedeného grafu vyplývá, že k výraznému nárůstu oddlužení historicky došlo v důsledku poslední velké ekonomické krize,</w:t>
      </w:r>
      <w:r w:rsidR="00663B31">
        <w:rPr>
          <w:rFonts w:eastAsia="Times New Roman"/>
        </w:rPr>
        <w:t xml:space="preserve"> jež počínala v letech 2008 až 2009</w:t>
      </w:r>
      <w:r w:rsidR="001200E0" w:rsidRPr="005A39E0">
        <w:rPr>
          <w:rFonts w:eastAsia="Times New Roman"/>
        </w:rPr>
        <w:t xml:space="preserve"> </w:t>
      </w:r>
      <w:r w:rsidR="00663B31">
        <w:rPr>
          <w:rFonts w:eastAsia="Times New Roman"/>
        </w:rPr>
        <w:t xml:space="preserve">a </w:t>
      </w:r>
      <w:r w:rsidR="001200E0" w:rsidRPr="005A39E0">
        <w:rPr>
          <w:rFonts w:eastAsia="Times New Roman"/>
        </w:rPr>
        <w:t xml:space="preserve">která se v oblasti spotřebitelských úpadků projevila zejména v letech 2013 až 2015. Následně docházelo k postupnému snižování insolvenčního nápadu, </w:t>
      </w:r>
      <w:r w:rsidR="009B41F6" w:rsidRPr="005A39E0">
        <w:rPr>
          <w:rFonts w:eastAsia="Times New Roman"/>
        </w:rPr>
        <w:t>a</w:t>
      </w:r>
      <w:r w:rsidR="009B41F6">
        <w:rPr>
          <w:rFonts w:eastAsia="Times New Roman"/>
        </w:rPr>
        <w:t> </w:t>
      </w:r>
      <w:r w:rsidR="001200E0" w:rsidRPr="005A39E0">
        <w:rPr>
          <w:rFonts w:eastAsia="Times New Roman"/>
        </w:rPr>
        <w:t xml:space="preserve">to až do účinnosti novely č. 31/2019 Sb. </w:t>
      </w:r>
      <w:r w:rsidR="00663B31">
        <w:rPr>
          <w:rFonts w:eastAsia="Times New Roman"/>
        </w:rPr>
        <w:t xml:space="preserve">V nadcházejících obdobích </w:t>
      </w:r>
      <w:r w:rsidR="001200E0" w:rsidRPr="00665E9D">
        <w:rPr>
          <w:rFonts w:eastAsia="Times New Roman"/>
          <w:szCs w:val="24"/>
        </w:rPr>
        <w:t xml:space="preserve">je možné očekávat obdobný jev, který jsme mohli pozorovat </w:t>
      </w:r>
      <w:r w:rsidR="00663B31">
        <w:rPr>
          <w:rFonts w:eastAsia="Times New Roman"/>
          <w:szCs w:val="24"/>
        </w:rPr>
        <w:t>v souvislosti s touto hospodářskou krizí</w:t>
      </w:r>
      <w:r w:rsidR="001200E0" w:rsidRPr="00665E9D">
        <w:rPr>
          <w:rFonts w:eastAsia="Times New Roman"/>
          <w:szCs w:val="24"/>
        </w:rPr>
        <w:t>.</w:t>
      </w:r>
    </w:p>
    <w:p w14:paraId="7744A12B" w14:textId="0A22DBF5" w:rsidR="001200E0" w:rsidRPr="00E53AC5" w:rsidRDefault="001200E0" w:rsidP="001200E0">
      <w:pPr>
        <w:numPr>
          <w:ilvl w:val="0"/>
          <w:numId w:val="10"/>
        </w:numPr>
        <w:spacing w:after="120" w:line="259" w:lineRule="auto"/>
        <w:ind w:left="714" w:hanging="357"/>
        <w:jc w:val="both"/>
        <w:rPr>
          <w:rFonts w:eastAsia="Times New Roman"/>
          <w:i/>
          <w:iCs/>
          <w:szCs w:val="24"/>
        </w:rPr>
      </w:pPr>
      <w:r w:rsidRPr="00E53AC5">
        <w:rPr>
          <w:rFonts w:eastAsia="Times New Roman"/>
          <w:i/>
          <w:iCs/>
          <w:szCs w:val="24"/>
        </w:rPr>
        <w:t xml:space="preserve">Struktura </w:t>
      </w:r>
      <w:r w:rsidR="009B41F6" w:rsidRPr="00E53AC5">
        <w:rPr>
          <w:rFonts w:eastAsia="Times New Roman"/>
          <w:i/>
          <w:iCs/>
          <w:szCs w:val="24"/>
        </w:rPr>
        <w:t>a </w:t>
      </w:r>
      <w:r w:rsidRPr="00E53AC5">
        <w:rPr>
          <w:rFonts w:eastAsia="Times New Roman"/>
          <w:i/>
          <w:iCs/>
          <w:szCs w:val="24"/>
        </w:rPr>
        <w:t xml:space="preserve">charakteristika dlužníků </w:t>
      </w:r>
      <w:r w:rsidR="009B41F6" w:rsidRPr="00E53AC5">
        <w:rPr>
          <w:rFonts w:eastAsia="Times New Roman"/>
          <w:i/>
          <w:iCs/>
          <w:szCs w:val="24"/>
        </w:rPr>
        <w:t>v</w:t>
      </w:r>
      <w:r w:rsidR="004B3396">
        <w:rPr>
          <w:rFonts w:eastAsia="Times New Roman"/>
          <w:i/>
          <w:iCs/>
          <w:szCs w:val="24"/>
        </w:rPr>
        <w:t xml:space="preserve"> novém </w:t>
      </w:r>
      <w:r w:rsidRPr="00E53AC5">
        <w:rPr>
          <w:rFonts w:eastAsia="Times New Roman"/>
          <w:i/>
          <w:iCs/>
          <w:szCs w:val="24"/>
        </w:rPr>
        <w:t>oddlužení</w:t>
      </w:r>
    </w:p>
    <w:p w14:paraId="1EE7D5BA" w14:textId="6A6837FF" w:rsidR="001200E0" w:rsidRPr="004B3396" w:rsidRDefault="001200E0" w:rsidP="001200E0">
      <w:pPr>
        <w:spacing w:after="120" w:line="276" w:lineRule="auto"/>
        <w:jc w:val="both"/>
        <w:rPr>
          <w:rFonts w:eastAsia="Times New Roman"/>
          <w:szCs w:val="24"/>
        </w:rPr>
      </w:pPr>
      <w:r w:rsidRPr="004B3396">
        <w:rPr>
          <w:rFonts w:eastAsia="Times New Roman"/>
          <w:szCs w:val="24"/>
        </w:rPr>
        <w:t xml:space="preserve">Úvodem je vhodné poznamenat, že statistická data použitá v následující podkapitole čerpají ze vzorku 13.283 z celkových 27.754 </w:t>
      </w:r>
      <w:r w:rsidR="004B3396">
        <w:rPr>
          <w:rFonts w:eastAsia="Times New Roman"/>
          <w:szCs w:val="24"/>
        </w:rPr>
        <w:t>řízení</w:t>
      </w:r>
      <w:r w:rsidRPr="004B3396">
        <w:rPr>
          <w:rFonts w:eastAsia="Times New Roman"/>
          <w:szCs w:val="24"/>
        </w:rPr>
        <w:t xml:space="preserve">, v nichž bylo povoleno oddlužení </w:t>
      </w:r>
      <w:r w:rsidR="009B41F6" w:rsidRPr="004B3396">
        <w:rPr>
          <w:rFonts w:eastAsia="Times New Roman"/>
          <w:szCs w:val="24"/>
        </w:rPr>
        <w:t>a </w:t>
      </w:r>
      <w:r w:rsidRPr="004B3396">
        <w:rPr>
          <w:rFonts w:eastAsia="Times New Roman"/>
          <w:szCs w:val="24"/>
        </w:rPr>
        <w:t>vyhotovena zpráva insolvenčního správce pro oddlužení</w:t>
      </w:r>
      <w:r w:rsidRPr="004B3396">
        <w:rPr>
          <w:rFonts w:eastAsia="Times New Roman"/>
          <w:szCs w:val="24"/>
          <w:vertAlign w:val="superscript"/>
        </w:rPr>
        <w:footnoteReference w:id="4"/>
      </w:r>
      <w:r w:rsidRPr="004B3396">
        <w:rPr>
          <w:rFonts w:eastAsia="Times New Roman"/>
          <w:szCs w:val="24"/>
        </w:rPr>
        <w:t xml:space="preserve">, </w:t>
      </w:r>
      <w:r w:rsidR="009B41F6" w:rsidRPr="004B3396">
        <w:rPr>
          <w:rFonts w:eastAsia="Times New Roman"/>
          <w:szCs w:val="24"/>
        </w:rPr>
        <w:t>a </w:t>
      </w:r>
      <w:r w:rsidRPr="004B3396">
        <w:rPr>
          <w:rFonts w:eastAsia="Times New Roman"/>
          <w:szCs w:val="24"/>
        </w:rPr>
        <w:t xml:space="preserve">to v době od 1. června 2019 do 30. dubna 2020. Z uvedeného počtu oddlužení bylo 11.748 povoleno jednotlivcům (88,45 % oddlužení) </w:t>
      </w:r>
      <w:r w:rsidR="009B41F6" w:rsidRPr="004B3396">
        <w:rPr>
          <w:rFonts w:eastAsia="Times New Roman"/>
          <w:szCs w:val="24"/>
        </w:rPr>
        <w:t>a </w:t>
      </w:r>
      <w:r w:rsidRPr="004B3396">
        <w:rPr>
          <w:rFonts w:eastAsia="Times New Roman"/>
          <w:szCs w:val="24"/>
        </w:rPr>
        <w:t xml:space="preserve">3.070 manželům coby společné oddlužení manželů, ve kterém se nicméně dle procesní úpravy považují tyto dvě osoby za jediného dlužníka (11,55 % oddlužení). Není-li dále stanoveno jinak, statistické údaje se vztahují ke konkrétnímu oddlužení nezávisle na skutečnosti, zda jej podstupuje jedna nebo dvě fyzické </w:t>
      </w:r>
      <w:r w:rsidR="004B3396" w:rsidRPr="004B3396">
        <w:rPr>
          <w:rFonts w:eastAsia="Times New Roman"/>
          <w:szCs w:val="24"/>
        </w:rPr>
        <w:t>osoby – manželé</w:t>
      </w:r>
      <w:r w:rsidRPr="004B3396">
        <w:rPr>
          <w:rFonts w:eastAsia="Times New Roman"/>
          <w:szCs w:val="24"/>
        </w:rPr>
        <w:t>.</w:t>
      </w:r>
    </w:p>
    <w:p w14:paraId="3EFEF1A6" w14:textId="3B3922B4" w:rsidR="001200E0" w:rsidRPr="004B3396" w:rsidRDefault="001200E0" w:rsidP="001200E0">
      <w:pPr>
        <w:spacing w:after="120" w:line="276" w:lineRule="auto"/>
        <w:jc w:val="both"/>
        <w:rPr>
          <w:rFonts w:eastAsia="Times New Roman"/>
          <w:szCs w:val="24"/>
        </w:rPr>
      </w:pPr>
      <w:r w:rsidRPr="004B3396">
        <w:rPr>
          <w:rFonts w:eastAsia="Times New Roman"/>
          <w:szCs w:val="24"/>
        </w:rPr>
        <w:t xml:space="preserve">Při analyzování struktury </w:t>
      </w:r>
      <w:r w:rsidR="009B41F6" w:rsidRPr="004B3396">
        <w:rPr>
          <w:rFonts w:eastAsia="Times New Roman"/>
          <w:szCs w:val="24"/>
        </w:rPr>
        <w:t>a </w:t>
      </w:r>
      <w:r w:rsidRPr="004B3396">
        <w:rPr>
          <w:rFonts w:eastAsia="Times New Roman"/>
          <w:szCs w:val="24"/>
        </w:rPr>
        <w:t xml:space="preserve">charakteristiky dlužníků v novém režimu oddlužení ze statistického vzorku vyplynulo, že průměrný čistý měsíční příjem dlužníka v oddlužení podle nové právní úpravy dosahuje výše 18.256 Kč (resp. 16.630 Kč, rozdělíme-li společný příjem manželů rovnoměrně mezi dvě osoby). Medián čistého měsíčního příjmu dlužníka v oddlužení podle </w:t>
      </w:r>
      <w:r w:rsidRPr="004B3396">
        <w:rPr>
          <w:rFonts w:eastAsia="Times New Roman"/>
          <w:szCs w:val="24"/>
        </w:rPr>
        <w:lastRenderedPageBreak/>
        <w:t>nové právní úpravy dosahuje výše 16.419 Kč (resp. 15.371 Kč při rozpočítání příjmu na každého z manželů zvlášť).</w:t>
      </w:r>
    </w:p>
    <w:p w14:paraId="5589462B" w14:textId="6E61DBC4" w:rsidR="001200E0" w:rsidRPr="004B3396" w:rsidRDefault="001200E0" w:rsidP="001200E0">
      <w:pPr>
        <w:spacing w:after="120" w:line="276" w:lineRule="auto"/>
        <w:jc w:val="both"/>
        <w:rPr>
          <w:rFonts w:eastAsia="Times New Roman"/>
          <w:szCs w:val="24"/>
        </w:rPr>
      </w:pPr>
      <w:r w:rsidRPr="004B3396">
        <w:rPr>
          <w:rFonts w:eastAsia="Times New Roman"/>
          <w:szCs w:val="24"/>
        </w:rPr>
        <w:t xml:space="preserve">Čisté příjmy převážné většiny dlužníků v oddlužení se pohybují v intervalu 10.000 až 20.000 Kč. Jedná se </w:t>
      </w:r>
      <w:r w:rsidR="009B41F6" w:rsidRPr="004B3396">
        <w:rPr>
          <w:rFonts w:eastAsia="Times New Roman"/>
          <w:szCs w:val="24"/>
        </w:rPr>
        <w:t>o </w:t>
      </w:r>
      <w:r w:rsidR="00312830">
        <w:rPr>
          <w:rFonts w:eastAsia="Times New Roman"/>
          <w:szCs w:val="24"/>
        </w:rPr>
        <w:t>množinu</w:t>
      </w:r>
      <w:r w:rsidR="00312830" w:rsidRPr="004B3396">
        <w:rPr>
          <w:rFonts w:eastAsia="Times New Roman"/>
          <w:szCs w:val="24"/>
        </w:rPr>
        <w:t xml:space="preserve"> </w:t>
      </w:r>
      <w:r w:rsidRPr="004B3396">
        <w:rPr>
          <w:rFonts w:eastAsia="Times New Roman"/>
          <w:szCs w:val="24"/>
        </w:rPr>
        <w:t xml:space="preserve">60 % dlužníků (resp. 68 % při rozpočítání společného příjmu mezi oba manžele). Skutečně minimální příjmy na hranici minimální splátky se vyskytují pouze u 1,7 % případů. Na druhou stranu ze statistických údajů vyplývá, že více než 90 % osob </w:t>
      </w:r>
      <w:r w:rsidR="009B41F6" w:rsidRPr="004B3396">
        <w:rPr>
          <w:rFonts w:eastAsia="Times New Roman"/>
          <w:szCs w:val="24"/>
        </w:rPr>
        <w:t>z </w:t>
      </w:r>
      <w:r w:rsidRPr="004B3396">
        <w:rPr>
          <w:rFonts w:eastAsia="Times New Roman"/>
          <w:szCs w:val="24"/>
        </w:rPr>
        <w:t xml:space="preserve">této kategorie nízkopříjmových dlužníků získává své příjmy prakticky bezvýhradně toliko prostřednictvím darovacích smluv nebo smluv </w:t>
      </w:r>
      <w:r w:rsidR="009B41F6" w:rsidRPr="004B3396">
        <w:rPr>
          <w:rFonts w:eastAsia="Times New Roman"/>
          <w:szCs w:val="24"/>
        </w:rPr>
        <w:t>o </w:t>
      </w:r>
      <w:r w:rsidRPr="004B3396">
        <w:rPr>
          <w:rFonts w:eastAsia="Times New Roman"/>
          <w:szCs w:val="24"/>
        </w:rPr>
        <w:t xml:space="preserve">důchodu (srov. šedá křivka v grafu </w:t>
      </w:r>
      <w:r w:rsidR="007E279D">
        <w:rPr>
          <w:rFonts w:eastAsia="Times New Roman"/>
          <w:szCs w:val="24"/>
        </w:rPr>
        <w:t>3</w:t>
      </w:r>
      <w:r w:rsidRPr="004B3396">
        <w:rPr>
          <w:rFonts w:eastAsia="Times New Roman"/>
          <w:szCs w:val="24"/>
        </w:rPr>
        <w:t>).</w:t>
      </w:r>
    </w:p>
    <w:p w14:paraId="0E55C9CC" w14:textId="2F72D2A6" w:rsidR="001200E0" w:rsidRPr="004B3396" w:rsidRDefault="001200E0" w:rsidP="001200E0">
      <w:pPr>
        <w:spacing w:after="120" w:line="276" w:lineRule="auto"/>
        <w:jc w:val="both"/>
        <w:rPr>
          <w:rFonts w:eastAsia="Times New Roman"/>
          <w:noProof/>
          <w:szCs w:val="24"/>
          <w:lang w:eastAsia="cs-CZ"/>
        </w:rPr>
      </w:pPr>
      <w:r w:rsidRPr="004B3396">
        <w:rPr>
          <w:rFonts w:eastAsia="Times New Roman"/>
          <w:szCs w:val="24"/>
        </w:rPr>
        <w:t>Pro uvedení výše zjištěných výsledků do kontextu lze alespoň zběžně odkázat na analýzu vypracovanou pro účely přípravy návrhu novely nařízení vlády č. 595/2006 Sb., o nezabavitelných částkách.</w:t>
      </w:r>
      <w:r w:rsidRPr="004B3396">
        <w:rPr>
          <w:rFonts w:eastAsia="Times New Roman"/>
          <w:szCs w:val="24"/>
          <w:vertAlign w:val="superscript"/>
        </w:rPr>
        <w:footnoteReference w:id="5"/>
      </w:r>
      <w:r w:rsidRPr="004B3396">
        <w:rPr>
          <w:rFonts w:eastAsia="Times New Roman"/>
          <w:szCs w:val="24"/>
        </w:rPr>
        <w:t xml:space="preserve"> Z dotazníkového šetření vyplynulo, že charakteristika průměrného dlužníka odpovídá osobě se středoškolským vzděláním bez maturity</w:t>
      </w:r>
      <w:r w:rsidRPr="004B3396">
        <w:rPr>
          <w:rFonts w:eastAsia="Times New Roman"/>
          <w:szCs w:val="24"/>
          <w:vertAlign w:val="superscript"/>
        </w:rPr>
        <w:footnoteReference w:id="6"/>
      </w:r>
      <w:r w:rsidRPr="004B3396">
        <w:rPr>
          <w:rFonts w:eastAsia="Times New Roman"/>
          <w:szCs w:val="24"/>
        </w:rPr>
        <w:t xml:space="preserve"> pracující nejčastěji v oblasti průmyslu a obchodu.</w:t>
      </w:r>
      <w:r w:rsidRPr="004B3396">
        <w:rPr>
          <w:rFonts w:eastAsia="Times New Roman"/>
          <w:szCs w:val="24"/>
          <w:vertAlign w:val="superscript"/>
        </w:rPr>
        <w:footnoteReference w:id="7"/>
      </w:r>
      <w:r w:rsidRPr="004B3396">
        <w:rPr>
          <w:rFonts w:eastAsia="Times New Roman"/>
          <w:szCs w:val="24"/>
        </w:rPr>
        <w:t xml:space="preserve"> Dle statistik Českého statistického úřadu činí průměrná hrubá mzda osob se středoškolským vzděláním bez maturity za rok 2018 náležící do kategorie pracovníků ve službách a prodeji 23.494 Kč, </w:t>
      </w:r>
      <w:r w:rsidR="009B41F6" w:rsidRPr="004B3396">
        <w:rPr>
          <w:rFonts w:eastAsia="Times New Roman"/>
          <w:szCs w:val="24"/>
        </w:rPr>
        <w:t>u </w:t>
      </w:r>
      <w:r w:rsidRPr="004B3396">
        <w:rPr>
          <w:rFonts w:eastAsia="Times New Roman"/>
          <w:szCs w:val="24"/>
        </w:rPr>
        <w:t xml:space="preserve">řemeslníků </w:t>
      </w:r>
      <w:r w:rsidR="009B41F6" w:rsidRPr="004B3396">
        <w:rPr>
          <w:rFonts w:eastAsia="Times New Roman"/>
          <w:szCs w:val="24"/>
        </w:rPr>
        <w:t>a </w:t>
      </w:r>
      <w:r w:rsidRPr="004B3396">
        <w:rPr>
          <w:rFonts w:eastAsia="Times New Roman"/>
          <w:szCs w:val="24"/>
        </w:rPr>
        <w:t xml:space="preserve">opravářů 28.416 Kč, u obsluhy strojů </w:t>
      </w:r>
      <w:r w:rsidR="009B41F6" w:rsidRPr="004B3396">
        <w:rPr>
          <w:rFonts w:eastAsia="Times New Roman"/>
          <w:szCs w:val="24"/>
        </w:rPr>
        <w:t>a </w:t>
      </w:r>
      <w:r w:rsidRPr="004B3396">
        <w:rPr>
          <w:rFonts w:eastAsia="Times New Roman"/>
          <w:szCs w:val="24"/>
        </w:rPr>
        <w:t xml:space="preserve">zařízení </w:t>
      </w:r>
      <w:r w:rsidR="009B41F6" w:rsidRPr="004B3396">
        <w:rPr>
          <w:rFonts w:eastAsia="Times New Roman"/>
          <w:szCs w:val="24"/>
        </w:rPr>
        <w:t>a </w:t>
      </w:r>
      <w:r w:rsidRPr="004B3396">
        <w:rPr>
          <w:rFonts w:eastAsia="Times New Roman"/>
          <w:szCs w:val="24"/>
        </w:rPr>
        <w:t>montérů 27.975 Kč.</w:t>
      </w:r>
      <w:r w:rsidRPr="004B3396">
        <w:rPr>
          <w:rFonts w:eastAsia="Times New Roman"/>
          <w:szCs w:val="24"/>
          <w:vertAlign w:val="superscript"/>
        </w:rPr>
        <w:footnoteReference w:id="8"/>
      </w:r>
      <w:r w:rsidRPr="004B3396">
        <w:rPr>
          <w:rFonts w:eastAsia="Times New Roman"/>
          <w:szCs w:val="24"/>
        </w:rPr>
        <w:t xml:space="preserve"> V daném ohledu zůstává trochu stranou údaj Českého statistického úřadu, dle kterého činila průměrná hrubá nominální mzda ve 4. čtvrtletí 2019 dokonce 36.144 Kč (mediánová hrubá mzda ve stejné době činila 31.202 Kč).</w:t>
      </w:r>
      <w:r w:rsidRPr="004B3396">
        <w:rPr>
          <w:rFonts w:eastAsia="Times New Roman"/>
          <w:szCs w:val="24"/>
          <w:vertAlign w:val="superscript"/>
        </w:rPr>
        <w:footnoteReference w:id="9"/>
      </w:r>
      <w:r w:rsidRPr="004B3396">
        <w:rPr>
          <w:rFonts w:eastAsia="Times New Roman"/>
          <w:szCs w:val="24"/>
        </w:rPr>
        <w:t xml:space="preserve"> Vezmeme-li v úvahu průměrný počet vyživovaných dětí dlužníků v oddlužení (0,65) a považujeme-li je současně za daňově uznatelné nezaopatřené děti pro účely výpočtu čisté mzdy, pak průměrné hrubé nominální mzdy podle ČSÚ dosahuje méně než </w:t>
      </w:r>
      <w:r w:rsidR="009B41F6" w:rsidRPr="004B3396">
        <w:rPr>
          <w:rFonts w:eastAsia="Times New Roman"/>
          <w:szCs w:val="24"/>
        </w:rPr>
        <w:t>6 </w:t>
      </w:r>
      <w:r w:rsidRPr="004B3396">
        <w:rPr>
          <w:rFonts w:eastAsia="Times New Roman"/>
          <w:szCs w:val="24"/>
        </w:rPr>
        <w:t>% dlužníků (</w:t>
      </w:r>
      <w:r w:rsidR="009B41F6" w:rsidRPr="004B3396">
        <w:rPr>
          <w:rFonts w:eastAsia="Times New Roman"/>
          <w:szCs w:val="24"/>
        </w:rPr>
        <w:t>u </w:t>
      </w:r>
      <w:r w:rsidRPr="004B3396">
        <w:rPr>
          <w:rFonts w:eastAsia="Times New Roman"/>
          <w:szCs w:val="24"/>
        </w:rPr>
        <w:t>mediánové hrubé mzdy méně než 17 % dlužníků).</w:t>
      </w:r>
      <w:r w:rsidRPr="004B3396">
        <w:rPr>
          <w:rFonts w:eastAsia="Times New Roman"/>
          <w:noProof/>
          <w:szCs w:val="24"/>
          <w:lang w:eastAsia="cs-CZ"/>
        </w:rPr>
        <w:t xml:space="preserve"> </w:t>
      </w:r>
    </w:p>
    <w:p w14:paraId="0C2B5959" w14:textId="0A2982A8" w:rsidR="001200E0" w:rsidRPr="004B3396" w:rsidRDefault="001200E0" w:rsidP="001200E0">
      <w:pPr>
        <w:spacing w:after="120"/>
        <w:jc w:val="both"/>
        <w:rPr>
          <w:rFonts w:eastAsia="Times New Roman"/>
          <w:i/>
          <w:szCs w:val="24"/>
        </w:rPr>
      </w:pPr>
      <w:r w:rsidRPr="004B3396">
        <w:rPr>
          <w:rFonts w:eastAsia="Times New Roman"/>
          <w:noProof/>
          <w:lang w:eastAsia="cs-CZ"/>
        </w:rPr>
        <w:lastRenderedPageBreak/>
        <w:drawing>
          <wp:inline distT="0" distB="0" distL="0" distR="0" wp14:anchorId="4AEB39CA" wp14:editId="3D14D7BE">
            <wp:extent cx="5753100" cy="34194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419475"/>
                    </a:xfrm>
                    <a:prstGeom prst="rect">
                      <a:avLst/>
                    </a:prstGeom>
                    <a:noFill/>
                    <a:ln>
                      <a:noFill/>
                    </a:ln>
                  </pic:spPr>
                </pic:pic>
              </a:graphicData>
            </a:graphic>
          </wp:inline>
        </w:drawing>
      </w:r>
    </w:p>
    <w:p w14:paraId="760F74AF" w14:textId="3B38E3D7" w:rsidR="001200E0" w:rsidRPr="004B3396" w:rsidRDefault="001200E0" w:rsidP="001200E0">
      <w:pPr>
        <w:spacing w:after="120"/>
        <w:jc w:val="both"/>
        <w:rPr>
          <w:rFonts w:eastAsia="Times New Roman"/>
          <w:i/>
          <w:szCs w:val="24"/>
        </w:rPr>
      </w:pPr>
      <w:r w:rsidRPr="004B3396">
        <w:rPr>
          <w:rFonts w:eastAsia="Times New Roman"/>
          <w:i/>
          <w:szCs w:val="24"/>
        </w:rPr>
        <w:t xml:space="preserve">Graf </w:t>
      </w:r>
      <w:r w:rsidR="00973DB3">
        <w:rPr>
          <w:rFonts w:eastAsia="Times New Roman"/>
          <w:i/>
          <w:szCs w:val="24"/>
        </w:rPr>
        <w:t>3</w:t>
      </w:r>
      <w:r w:rsidRPr="004B3396">
        <w:rPr>
          <w:rFonts w:eastAsia="Times New Roman"/>
          <w:i/>
          <w:szCs w:val="24"/>
        </w:rPr>
        <w:t>: Čisté příjmy dlužníků podle percentilů. Např. percentil 20 udává, jakého příjmu dosahuje dlužník, který převyšuje 20 % ostatních; percentil 50 reprezentuje medián. Zdroj: MSp.</w:t>
      </w:r>
    </w:p>
    <w:p w14:paraId="49FC571C" w14:textId="0A2E4498" w:rsidR="001200E0" w:rsidRPr="004B3396" w:rsidRDefault="001200E0" w:rsidP="001200E0">
      <w:pPr>
        <w:numPr>
          <w:ilvl w:val="0"/>
          <w:numId w:val="12"/>
        </w:numPr>
        <w:spacing w:after="120"/>
        <w:ind w:left="425" w:hanging="357"/>
        <w:contextualSpacing/>
        <w:jc w:val="both"/>
        <w:rPr>
          <w:rFonts w:eastAsia="Times New Roman"/>
          <w:i/>
          <w:szCs w:val="24"/>
        </w:rPr>
      </w:pPr>
      <w:r w:rsidRPr="004B3396">
        <w:rPr>
          <w:rFonts w:eastAsia="Times New Roman"/>
          <w:i/>
          <w:szCs w:val="24"/>
        </w:rPr>
        <w:t>Modrá křivka zobrazuje rozdělení příjmů v oddluženích nezávisle na tom, zda se jedná o oddlužení jediného dlužníka nebo společné oddlužení manželů. Modrá přerušovaná čára udává výši splátky z takových příjmů.</w:t>
      </w:r>
      <w:r w:rsidRPr="004B3396">
        <w:rPr>
          <w:rFonts w:eastAsia="Times New Roman"/>
          <w:i/>
          <w:szCs w:val="24"/>
          <w:vertAlign w:val="superscript"/>
        </w:rPr>
        <w:footnoteReference w:id="10"/>
      </w:r>
    </w:p>
    <w:p w14:paraId="70A6989F" w14:textId="09CEC133" w:rsidR="001200E0" w:rsidRPr="004B3396" w:rsidRDefault="001200E0" w:rsidP="001200E0">
      <w:pPr>
        <w:numPr>
          <w:ilvl w:val="0"/>
          <w:numId w:val="12"/>
        </w:numPr>
        <w:spacing w:before="100" w:beforeAutospacing="1" w:after="120"/>
        <w:ind w:left="426"/>
        <w:contextualSpacing/>
        <w:jc w:val="both"/>
        <w:rPr>
          <w:rFonts w:eastAsia="Times New Roman"/>
          <w:i/>
          <w:szCs w:val="24"/>
        </w:rPr>
      </w:pPr>
      <w:r w:rsidRPr="004B3396">
        <w:rPr>
          <w:rFonts w:eastAsia="Times New Roman"/>
          <w:i/>
          <w:szCs w:val="24"/>
        </w:rPr>
        <w:t xml:space="preserve">Červená křivka zobrazuje rozdělení příjmů fyzických osob, kdy od sebe odlišuje příjmy manželů ve společném oddlužení (dělí celkový příjem v oddlužení rovným dílem mezi oba manžele). </w:t>
      </w:r>
    </w:p>
    <w:p w14:paraId="423A0898" w14:textId="0A240265" w:rsidR="001200E0" w:rsidRPr="004B3396" w:rsidRDefault="001200E0" w:rsidP="001200E0">
      <w:pPr>
        <w:numPr>
          <w:ilvl w:val="0"/>
          <w:numId w:val="12"/>
        </w:numPr>
        <w:spacing w:before="100" w:beforeAutospacing="1" w:after="120"/>
        <w:ind w:left="426"/>
        <w:contextualSpacing/>
        <w:jc w:val="both"/>
        <w:rPr>
          <w:rFonts w:eastAsia="Times New Roman"/>
          <w:i/>
          <w:szCs w:val="24"/>
        </w:rPr>
      </w:pPr>
      <w:r w:rsidRPr="004B3396">
        <w:rPr>
          <w:rFonts w:eastAsia="Times New Roman"/>
          <w:i/>
          <w:szCs w:val="24"/>
        </w:rPr>
        <w:t xml:space="preserve">Šedá tečkovaná čára (vedlejší osa y) zobrazuje relativní četnost externích zdrojů příjmů dlužníků z darovacích smluv nebo smluv </w:t>
      </w:r>
      <w:r w:rsidR="009B41F6" w:rsidRPr="004B3396">
        <w:rPr>
          <w:rFonts w:eastAsia="Times New Roman"/>
          <w:i/>
          <w:szCs w:val="24"/>
        </w:rPr>
        <w:t>o </w:t>
      </w:r>
      <w:r w:rsidRPr="004B3396">
        <w:rPr>
          <w:rFonts w:eastAsia="Times New Roman"/>
          <w:i/>
          <w:szCs w:val="24"/>
        </w:rPr>
        <w:t xml:space="preserve">důchodu, </w:t>
      </w:r>
      <w:r w:rsidR="009B41F6" w:rsidRPr="004B3396">
        <w:rPr>
          <w:rFonts w:eastAsia="Times New Roman"/>
          <w:i/>
          <w:szCs w:val="24"/>
        </w:rPr>
        <w:t>a </w:t>
      </w:r>
      <w:r w:rsidRPr="004B3396">
        <w:rPr>
          <w:rFonts w:eastAsia="Times New Roman"/>
          <w:i/>
          <w:szCs w:val="24"/>
        </w:rPr>
        <w:t>to pro jednotlivé příjmové skupiny.</w:t>
      </w:r>
    </w:p>
    <w:p w14:paraId="47687A5F" w14:textId="227CA60C" w:rsidR="001200E0" w:rsidRPr="004B3396" w:rsidRDefault="001200E0" w:rsidP="001200E0">
      <w:pPr>
        <w:spacing w:before="40" w:after="120" w:line="276" w:lineRule="auto"/>
        <w:jc w:val="both"/>
        <w:rPr>
          <w:rFonts w:eastAsia="Times New Roman"/>
          <w:szCs w:val="24"/>
        </w:rPr>
      </w:pPr>
    </w:p>
    <w:p w14:paraId="0E2B6F79" w14:textId="10898FD7" w:rsidR="001200E0" w:rsidRPr="004B3396" w:rsidRDefault="001200E0" w:rsidP="001200E0">
      <w:pPr>
        <w:spacing w:before="40" w:after="120" w:line="276" w:lineRule="auto"/>
        <w:jc w:val="both"/>
        <w:rPr>
          <w:rFonts w:eastAsia="Times New Roman"/>
          <w:i/>
          <w:szCs w:val="24"/>
        </w:rPr>
      </w:pPr>
      <w:r w:rsidRPr="004B3396">
        <w:rPr>
          <w:rFonts w:eastAsia="Times New Roman"/>
          <w:szCs w:val="24"/>
        </w:rPr>
        <w:t xml:space="preserve">Čisté měsíční příjmy dlužníků v oddlužení pochopitelně nepředstavují výši splátky pro účely splátkového kalendáře. Z příjmu je nejprve nutno vypočítat výši srážky, přičemž se musí zohlednit tzv. základní nezabavitelná částka </w:t>
      </w:r>
      <w:r w:rsidR="009B41F6" w:rsidRPr="004B3396">
        <w:rPr>
          <w:rFonts w:eastAsia="Times New Roman"/>
          <w:szCs w:val="24"/>
        </w:rPr>
        <w:t>a </w:t>
      </w:r>
      <w:r w:rsidRPr="004B3396">
        <w:rPr>
          <w:rFonts w:eastAsia="Times New Roman"/>
          <w:szCs w:val="24"/>
        </w:rPr>
        <w:t xml:space="preserve">její zvýšení </w:t>
      </w:r>
      <w:r w:rsidR="009B41F6" w:rsidRPr="004B3396">
        <w:rPr>
          <w:rFonts w:eastAsia="Times New Roman"/>
          <w:szCs w:val="24"/>
        </w:rPr>
        <w:t>o </w:t>
      </w:r>
      <w:r w:rsidRPr="004B3396">
        <w:rPr>
          <w:rFonts w:eastAsia="Times New Roman"/>
          <w:szCs w:val="24"/>
        </w:rPr>
        <w:t xml:space="preserve">každou vyživovanou osobu. V praxi tudíž relativně často dochází k situaci, kdy výše nezabavitelné částky převyšuje výši skutečného příjmu, </w:t>
      </w:r>
      <w:r w:rsidR="009B41F6" w:rsidRPr="004B3396">
        <w:rPr>
          <w:rFonts w:eastAsia="Times New Roman"/>
          <w:szCs w:val="24"/>
        </w:rPr>
        <w:t>a </w:t>
      </w:r>
      <w:r w:rsidRPr="004B3396">
        <w:rPr>
          <w:rFonts w:eastAsia="Times New Roman"/>
          <w:szCs w:val="24"/>
        </w:rPr>
        <w:t>tudíž není možno provádět srážky z takových příjmů. Tito dlužníci poté plní minimální splátku v oddlužení prostřednictvím darů poskytnutých třetími osobami (</w:t>
      </w:r>
      <w:r w:rsidRPr="004B3396">
        <w:rPr>
          <w:rFonts w:eastAsia="Times New Roman"/>
          <w:i/>
          <w:szCs w:val="24"/>
        </w:rPr>
        <w:t xml:space="preserve">vizte šedou tečkovanou křivku v grafu </w:t>
      </w:r>
      <w:r w:rsidR="007E279D">
        <w:rPr>
          <w:rFonts w:eastAsia="Times New Roman"/>
          <w:i/>
          <w:szCs w:val="24"/>
        </w:rPr>
        <w:t>3</w:t>
      </w:r>
      <w:r w:rsidRPr="004B3396">
        <w:rPr>
          <w:rFonts w:eastAsia="Times New Roman"/>
          <w:szCs w:val="24"/>
        </w:rPr>
        <w:t>). Nezávisle na původu příjmu lze nicméně odhadnout, že 15-20 % dlužníků je schopno splácet pouze tzv. minimální splátku.</w:t>
      </w:r>
      <w:r w:rsidRPr="004B3396">
        <w:rPr>
          <w:rFonts w:eastAsia="Times New Roman"/>
          <w:szCs w:val="24"/>
          <w:vertAlign w:val="superscript"/>
        </w:rPr>
        <w:footnoteReference w:id="11"/>
      </w:r>
    </w:p>
    <w:p w14:paraId="33602A15" w14:textId="7C336FB6" w:rsidR="001200E0" w:rsidRPr="004B3396" w:rsidRDefault="001200E0" w:rsidP="001200E0">
      <w:pPr>
        <w:spacing w:before="100" w:beforeAutospacing="1" w:after="120"/>
        <w:jc w:val="center"/>
        <w:rPr>
          <w:rFonts w:eastAsia="Times New Roman"/>
        </w:rPr>
      </w:pPr>
      <w:r w:rsidRPr="004B3396">
        <w:rPr>
          <w:rFonts w:eastAsia="Times New Roman"/>
          <w:noProof/>
          <w:lang w:eastAsia="cs-CZ"/>
        </w:rPr>
        <w:lastRenderedPageBreak/>
        <w:drawing>
          <wp:inline distT="0" distB="0" distL="0" distR="0" wp14:anchorId="63A57A4C" wp14:editId="5E51B37D">
            <wp:extent cx="5248275" cy="2886075"/>
            <wp:effectExtent l="0" t="0" r="9525" b="9525"/>
            <wp:docPr id="2" name="Obrázek 2" descr="Histrogram příjmů v oddluž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istrogram příjmů v oddlužen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2886075"/>
                    </a:xfrm>
                    <a:prstGeom prst="rect">
                      <a:avLst/>
                    </a:prstGeom>
                    <a:noFill/>
                    <a:ln>
                      <a:noFill/>
                    </a:ln>
                  </pic:spPr>
                </pic:pic>
              </a:graphicData>
            </a:graphic>
          </wp:inline>
        </w:drawing>
      </w:r>
    </w:p>
    <w:p w14:paraId="0B3B3928" w14:textId="63C7CAD2" w:rsidR="001200E0" w:rsidRPr="004B3396" w:rsidRDefault="001200E0" w:rsidP="001200E0">
      <w:pPr>
        <w:spacing w:before="100" w:beforeAutospacing="1"/>
        <w:jc w:val="both"/>
        <w:rPr>
          <w:rFonts w:eastAsia="Times New Roman"/>
          <w:i/>
          <w:szCs w:val="24"/>
        </w:rPr>
      </w:pPr>
      <w:r w:rsidRPr="004B3396">
        <w:rPr>
          <w:rFonts w:eastAsia="Times New Roman"/>
          <w:i/>
          <w:szCs w:val="24"/>
        </w:rPr>
        <w:t xml:space="preserve">Graf </w:t>
      </w:r>
      <w:r w:rsidR="00973DB3">
        <w:rPr>
          <w:rFonts w:eastAsia="Times New Roman"/>
          <w:i/>
          <w:szCs w:val="24"/>
        </w:rPr>
        <w:t>4</w:t>
      </w:r>
      <w:r w:rsidRPr="004B3396">
        <w:rPr>
          <w:rFonts w:eastAsia="Times New Roman"/>
          <w:i/>
          <w:szCs w:val="24"/>
        </w:rPr>
        <w:t xml:space="preserve">: Četnost (osa y) dosahování čistých příjmů (osa x) dlužníky v oddlužení. Histogram pouze jiným způsobem zobrazuje data v grafu </w:t>
      </w:r>
      <w:r w:rsidR="00973DB3">
        <w:rPr>
          <w:rFonts w:eastAsia="Times New Roman"/>
          <w:i/>
          <w:szCs w:val="24"/>
        </w:rPr>
        <w:t>3</w:t>
      </w:r>
      <w:r w:rsidRPr="004B3396">
        <w:rPr>
          <w:rFonts w:eastAsia="Times New Roman"/>
          <w:i/>
          <w:szCs w:val="24"/>
        </w:rPr>
        <w:t xml:space="preserve">, kdy postupně zvyšuje hranice čistých příjmů </w:t>
      </w:r>
      <w:r w:rsidR="009B41F6" w:rsidRPr="004B3396">
        <w:rPr>
          <w:rFonts w:eastAsia="Times New Roman"/>
          <w:i/>
          <w:szCs w:val="24"/>
        </w:rPr>
        <w:t>o </w:t>
      </w:r>
      <w:r w:rsidRPr="004B3396">
        <w:rPr>
          <w:rFonts w:eastAsia="Times New Roman"/>
          <w:i/>
          <w:szCs w:val="24"/>
        </w:rPr>
        <w:t xml:space="preserve">dva tisíce Kč </w:t>
      </w:r>
      <w:r w:rsidR="009B41F6" w:rsidRPr="004B3396">
        <w:rPr>
          <w:rFonts w:eastAsia="Times New Roman"/>
          <w:i/>
          <w:szCs w:val="24"/>
        </w:rPr>
        <w:t>a </w:t>
      </w:r>
      <w:r w:rsidRPr="004B3396">
        <w:rPr>
          <w:rFonts w:eastAsia="Times New Roman"/>
          <w:i/>
          <w:szCs w:val="24"/>
        </w:rPr>
        <w:t>sleduje, kolik fyzických osob v oddlužení dosahuje čistých příjmů v daném intervalu. Zdroj: MSp.</w:t>
      </w:r>
    </w:p>
    <w:p w14:paraId="7A0C589E" w14:textId="17082D37" w:rsidR="001200E0" w:rsidRPr="004B3396" w:rsidRDefault="001200E0" w:rsidP="001200E0">
      <w:pPr>
        <w:spacing w:after="120" w:line="276" w:lineRule="auto"/>
        <w:jc w:val="both"/>
        <w:rPr>
          <w:rFonts w:eastAsia="Times New Roman"/>
        </w:rPr>
      </w:pPr>
      <w:r w:rsidRPr="004B3396">
        <w:rPr>
          <w:rFonts w:eastAsia="Times New Roman"/>
        </w:rPr>
        <w:t xml:space="preserve">Analýzou statistického vzorku vyplynulo, že </w:t>
      </w:r>
      <w:r w:rsidRPr="004B3396">
        <w:rPr>
          <w:rFonts w:eastAsia="Times New Roman"/>
          <w:bCs/>
        </w:rPr>
        <w:t>průměrná výše dluhu</w:t>
      </w:r>
      <w:r w:rsidRPr="004B3396">
        <w:rPr>
          <w:rFonts w:eastAsia="Times New Roman"/>
          <w:bCs/>
          <w:vertAlign w:val="superscript"/>
        </w:rPr>
        <w:footnoteReference w:id="12"/>
      </w:r>
      <w:r w:rsidRPr="004B3396">
        <w:rPr>
          <w:rFonts w:eastAsia="Times New Roman"/>
          <w:bCs/>
        </w:rPr>
        <w:t xml:space="preserve"> dlužníka v oddlužení podle nové právní úpravy dosahuje výše 1,54 mil. Kč. Oproti tomu medián průměrné výše dluhu dlužníka v oddlužení podle nové právní úpravy dosahuje výše 697 tis. Kč.</w:t>
      </w:r>
      <w:r w:rsidRPr="004B3396">
        <w:rPr>
          <w:rFonts w:eastAsia="Times New Roman"/>
          <w:b/>
        </w:rPr>
        <w:t xml:space="preserve"> </w:t>
      </w:r>
      <w:r w:rsidRPr="004B3396">
        <w:rPr>
          <w:rFonts w:eastAsia="Times New Roman"/>
        </w:rPr>
        <w:t>Tyto hodnoty vyplývají též ze skutečnosti, že v téměř polovině oddlužení dochází k popření částí přihlášených pohledávek, v jehož důsledku je 7,</w:t>
      </w:r>
      <w:r w:rsidR="009B41F6" w:rsidRPr="004B3396">
        <w:rPr>
          <w:rFonts w:eastAsia="Times New Roman"/>
        </w:rPr>
        <w:t>9 </w:t>
      </w:r>
      <w:r w:rsidRPr="004B3396">
        <w:rPr>
          <w:rFonts w:eastAsia="Times New Roman"/>
        </w:rPr>
        <w:t>% nominální výše přihlášených pohledávek popřeno co do pravosti nebo výše.</w:t>
      </w:r>
      <w:r w:rsidRPr="004B3396">
        <w:rPr>
          <w:rFonts w:eastAsia="Times New Roman"/>
          <w:vertAlign w:val="superscript"/>
        </w:rPr>
        <w:footnoteReference w:id="13"/>
      </w:r>
    </w:p>
    <w:p w14:paraId="46B0A23B" w14:textId="4AD775DB" w:rsidR="001200E0" w:rsidRPr="004B3396" w:rsidRDefault="001200E0" w:rsidP="001200E0">
      <w:pPr>
        <w:spacing w:after="120" w:line="276" w:lineRule="auto"/>
        <w:jc w:val="both"/>
        <w:rPr>
          <w:rFonts w:eastAsia="Times New Roman"/>
        </w:rPr>
      </w:pPr>
      <w:r w:rsidRPr="004B3396">
        <w:rPr>
          <w:rFonts w:eastAsia="Times New Roman"/>
        </w:rPr>
        <w:t>Podíl zajištěných pohledávek na celkovém portfoliu přihlášených pohledávek obecně není v oddlužení příliš vysoký. Zajištěné pohledávky se vyskytují pouze v 5,</w:t>
      </w:r>
      <w:r w:rsidR="009B41F6" w:rsidRPr="004B3396">
        <w:rPr>
          <w:rFonts w:eastAsia="Times New Roman"/>
        </w:rPr>
        <w:t>5 </w:t>
      </w:r>
      <w:r w:rsidRPr="004B3396">
        <w:rPr>
          <w:rFonts w:eastAsia="Times New Roman"/>
        </w:rPr>
        <w:t>% oddlužení a činí pouze 4,</w:t>
      </w:r>
      <w:r w:rsidR="009B41F6" w:rsidRPr="004B3396">
        <w:rPr>
          <w:rFonts w:eastAsia="Times New Roman"/>
        </w:rPr>
        <w:t>5 </w:t>
      </w:r>
      <w:r w:rsidRPr="004B3396">
        <w:rPr>
          <w:rFonts w:eastAsia="Times New Roman"/>
        </w:rPr>
        <w:t xml:space="preserve">% z celkového objemu zjištěných pohledávek. Na druhou stranu se v těchto oddluženích významným způsobem podílejí na celkové výši zjištěných pohledávek (průměrná celková výše zajištěných pohledávek v daném vzoru činí 1,25 mil. Kč; medián 357 tis. Kč). </w:t>
      </w:r>
    </w:p>
    <w:p w14:paraId="014C7C97" w14:textId="460473EF" w:rsidR="001200E0" w:rsidRPr="004B3396" w:rsidRDefault="001200E0" w:rsidP="001200E0">
      <w:pPr>
        <w:spacing w:after="120" w:line="276" w:lineRule="auto"/>
        <w:jc w:val="both"/>
        <w:rPr>
          <w:rFonts w:eastAsia="Times New Roman"/>
        </w:rPr>
      </w:pPr>
      <w:r w:rsidRPr="004B3396">
        <w:rPr>
          <w:rFonts w:eastAsia="Times New Roman"/>
        </w:rPr>
        <w:t>Z provedené analýzy byla zjištěna určitá korelace mezi výší dosahovaných příjmů a celkovou výší dluhu. Například nízkopříjmoví dlužníci</w:t>
      </w:r>
      <w:r w:rsidRPr="004B3396">
        <w:rPr>
          <w:rFonts w:eastAsia="Times New Roman"/>
          <w:vertAlign w:val="superscript"/>
        </w:rPr>
        <w:footnoteReference w:id="14"/>
      </w:r>
      <w:r w:rsidRPr="004B3396">
        <w:rPr>
          <w:rFonts w:eastAsia="Times New Roman"/>
        </w:rPr>
        <w:t xml:space="preserve"> obecně vykazují podprůměrnou celkovou výši zjištěného dluhu (průměr 955 tis. Kč, medián 480 tis. Kč), nicméně současně v poměru ke svým </w:t>
      </w:r>
      <w:r w:rsidRPr="004B3396">
        <w:rPr>
          <w:rFonts w:eastAsia="Times New Roman"/>
        </w:rPr>
        <w:lastRenderedPageBreak/>
        <w:t xml:space="preserve">příjmům </w:t>
      </w:r>
      <w:proofErr w:type="gramStart"/>
      <w:r w:rsidRPr="004B3396">
        <w:rPr>
          <w:rFonts w:eastAsia="Times New Roman"/>
        </w:rPr>
        <w:t>dluží</w:t>
      </w:r>
      <w:proofErr w:type="gramEnd"/>
      <w:r w:rsidRPr="004B3396">
        <w:rPr>
          <w:rFonts w:eastAsia="Times New Roman"/>
        </w:rPr>
        <w:t xml:space="preserve"> nejvyšší částky. Zde platí, že každý takový dlužník v průměru dluží přibližně </w:t>
      </w:r>
      <w:proofErr w:type="gramStart"/>
      <w:r w:rsidRPr="004B3396">
        <w:rPr>
          <w:rFonts w:eastAsia="Times New Roman"/>
        </w:rPr>
        <w:t>25-násobek</w:t>
      </w:r>
      <w:proofErr w:type="gramEnd"/>
      <w:r w:rsidRPr="004B3396">
        <w:rPr>
          <w:rFonts w:eastAsia="Times New Roman"/>
        </w:rPr>
        <w:t xml:space="preserve"> svého čistého měsíčního příjmu; lépe vypovídající hodnotou je v daném případě medián, dle kterého výše dluhu dosahuje 75-násobku čistého měsíčního příjmu </w:t>
      </w:r>
      <w:r w:rsidR="009B41F6" w:rsidRPr="004B3396">
        <w:rPr>
          <w:rFonts w:eastAsia="Times New Roman"/>
        </w:rPr>
        <w:t>v </w:t>
      </w:r>
      <w:r w:rsidRPr="004B3396">
        <w:rPr>
          <w:rFonts w:eastAsia="Times New Roman"/>
        </w:rPr>
        <w:t xml:space="preserve">oddlužení. Na daném místě je nicméně potřeba připustit, že s ohledem na rozšíření fenoménu hrazení minimální splátky finančními prostředky z darovacích smluv či smluv </w:t>
      </w:r>
      <w:r w:rsidR="009B41F6" w:rsidRPr="004B3396">
        <w:rPr>
          <w:rFonts w:eastAsia="Times New Roman"/>
        </w:rPr>
        <w:t>o </w:t>
      </w:r>
      <w:r w:rsidRPr="004B3396">
        <w:rPr>
          <w:rFonts w:eastAsia="Times New Roman"/>
        </w:rPr>
        <w:t>důchodu je ve skutečnosti většina těchto dlužníků zcela bez vlastního příjmu. Proto porovnávání těchto dvou ukazatelů postrádá smysl.</w:t>
      </w:r>
    </w:p>
    <w:p w14:paraId="6E546772" w14:textId="02BCCAFC" w:rsidR="001200E0" w:rsidRPr="004B3396" w:rsidRDefault="001200E0" w:rsidP="001200E0">
      <w:pPr>
        <w:spacing w:after="120" w:line="276" w:lineRule="auto"/>
        <w:jc w:val="both"/>
        <w:rPr>
          <w:rFonts w:eastAsia="Times New Roman"/>
        </w:rPr>
      </w:pPr>
      <w:r w:rsidRPr="004B3396">
        <w:rPr>
          <w:rFonts w:eastAsia="Times New Roman"/>
          <w:bCs/>
        </w:rPr>
        <w:t xml:space="preserve">S rostoucím čistým měsíčním příjmem dlužníků lineárně roste </w:t>
      </w:r>
      <w:r w:rsidR="009B41F6" w:rsidRPr="004B3396">
        <w:rPr>
          <w:rFonts w:eastAsia="Times New Roman"/>
          <w:bCs/>
        </w:rPr>
        <w:t>i </w:t>
      </w:r>
      <w:r w:rsidRPr="004B3396">
        <w:rPr>
          <w:rFonts w:eastAsia="Times New Roman"/>
          <w:bCs/>
        </w:rPr>
        <w:t>celková výše dluhu.</w:t>
      </w:r>
      <w:r w:rsidRPr="004B3396">
        <w:rPr>
          <w:rFonts w:eastAsia="Times New Roman"/>
        </w:rPr>
        <w:t xml:space="preserve"> Kategorie dlužníků s vyššími příjmy sice vykazuje růst nominální výše celkového dluhu, na druhou stranu se snižuje jeho nepoměr k měsíčnímu příjmu. V kategorii středně</w:t>
      </w:r>
      <w:r w:rsidR="00B32D1D">
        <w:rPr>
          <w:rFonts w:eastAsia="Times New Roman"/>
        </w:rPr>
        <w:t>-</w:t>
      </w:r>
      <w:r w:rsidRPr="004B3396">
        <w:rPr>
          <w:rFonts w:eastAsia="Times New Roman"/>
        </w:rPr>
        <w:t>příjmových dlužníků</w:t>
      </w:r>
      <w:r w:rsidRPr="004B3396">
        <w:rPr>
          <w:rFonts w:eastAsia="Times New Roman"/>
          <w:vertAlign w:val="superscript"/>
        </w:rPr>
        <w:footnoteReference w:id="15"/>
      </w:r>
      <w:r w:rsidRPr="004B3396">
        <w:rPr>
          <w:rFonts w:eastAsia="Times New Roman"/>
        </w:rPr>
        <w:t xml:space="preserve"> evidujeme průměrnou výši zjištěného dluhu 1,58 mil. Kč (medián 658 tis. Kč). V dané kategorii každý dlužník dluží přibližně </w:t>
      </w:r>
      <w:proofErr w:type="gramStart"/>
      <w:r w:rsidRPr="004B3396">
        <w:rPr>
          <w:rFonts w:eastAsia="Times New Roman"/>
        </w:rPr>
        <w:t>20-násobek</w:t>
      </w:r>
      <w:proofErr w:type="gramEnd"/>
      <w:r w:rsidRPr="004B3396">
        <w:rPr>
          <w:rFonts w:eastAsia="Times New Roman"/>
        </w:rPr>
        <w:t xml:space="preserve"> svého čistého měsíčního příjmu (medián je 40-násobek).</w:t>
      </w:r>
    </w:p>
    <w:p w14:paraId="37118244" w14:textId="1FC3E038" w:rsidR="001200E0" w:rsidRPr="004B3396" w:rsidRDefault="001200E0" w:rsidP="001200E0">
      <w:pPr>
        <w:spacing w:after="120" w:line="276" w:lineRule="auto"/>
        <w:jc w:val="both"/>
        <w:rPr>
          <w:rFonts w:eastAsia="Times New Roman"/>
        </w:rPr>
      </w:pPr>
      <w:r w:rsidRPr="004B3396">
        <w:rPr>
          <w:rFonts w:eastAsia="Times New Roman"/>
        </w:rPr>
        <w:t xml:space="preserve">Samostatnou kapitolu představují pohledávky na dlužném výživném ze zákona. Insolvenční správci evidují dlužné výživné ve zhruba </w:t>
      </w:r>
      <w:r w:rsidR="009B41F6" w:rsidRPr="004B3396">
        <w:rPr>
          <w:rFonts w:eastAsia="Times New Roman"/>
        </w:rPr>
        <w:t>5 </w:t>
      </w:r>
      <w:r w:rsidRPr="004B3396">
        <w:rPr>
          <w:rFonts w:eastAsia="Times New Roman"/>
        </w:rPr>
        <w:t xml:space="preserve">% oddlužení, přičemž průměrně udávaná výše činí cca 80.000 Kč (medián 40.000 Kč). Charakteristickým problémem dlužného výživného ovšem je skutečnost, že dlužníci sami – do okamžiku jeho uplatnění oprávněnou osobou </w:t>
      </w:r>
      <w:r w:rsidR="00B32D1D" w:rsidRPr="004B3396">
        <w:rPr>
          <w:rFonts w:eastAsia="Times New Roman"/>
        </w:rPr>
        <w:t>–</w:t>
      </w:r>
      <w:r w:rsidRPr="004B3396">
        <w:rPr>
          <w:rFonts w:eastAsia="Times New Roman"/>
        </w:rPr>
        <w:t xml:space="preserve"> nemají jasnou představu </w:t>
      </w:r>
      <w:r w:rsidR="009B41F6" w:rsidRPr="004B3396">
        <w:rPr>
          <w:rFonts w:eastAsia="Times New Roman"/>
        </w:rPr>
        <w:t>o </w:t>
      </w:r>
      <w:r w:rsidRPr="004B3396">
        <w:rPr>
          <w:rFonts w:eastAsia="Times New Roman"/>
        </w:rPr>
        <w:t>jeho výši. Uváděné hodnoty je proto potřeba brát s určitou rezervou.</w:t>
      </w:r>
    </w:p>
    <w:p w14:paraId="35BF47D7" w14:textId="2F24F155" w:rsidR="001200E0" w:rsidRPr="005A39E0" w:rsidRDefault="001200E0" w:rsidP="001200E0">
      <w:pPr>
        <w:rPr>
          <w:rFonts w:eastAsia="Times New Roman"/>
          <w:b/>
        </w:rPr>
      </w:pPr>
    </w:p>
    <w:p w14:paraId="0633D47B" w14:textId="253F72B1" w:rsidR="001200E0" w:rsidRPr="00665E9D" w:rsidRDefault="001200E0" w:rsidP="001200E0">
      <w:pPr>
        <w:jc w:val="center"/>
        <w:rPr>
          <w:rFonts w:eastAsia="Times New Roman"/>
        </w:rPr>
      </w:pPr>
      <w:r w:rsidRPr="00665E9D">
        <w:rPr>
          <w:rFonts w:eastAsia="Times New Roman"/>
          <w:noProof/>
          <w:lang w:eastAsia="cs-CZ"/>
        </w:rPr>
        <w:drawing>
          <wp:inline distT="0" distB="0" distL="0" distR="0" wp14:anchorId="7F5FA23D" wp14:editId="12E00A94">
            <wp:extent cx="4991100" cy="2952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2952750"/>
                    </a:xfrm>
                    <a:prstGeom prst="rect">
                      <a:avLst/>
                    </a:prstGeom>
                    <a:noFill/>
                    <a:ln>
                      <a:noFill/>
                    </a:ln>
                  </pic:spPr>
                </pic:pic>
              </a:graphicData>
            </a:graphic>
          </wp:inline>
        </w:drawing>
      </w:r>
    </w:p>
    <w:p w14:paraId="57BD5D7C" w14:textId="5E8FB47A" w:rsidR="00B67AF8" w:rsidRPr="00E53AC5" w:rsidRDefault="001200E0" w:rsidP="00E53AC5">
      <w:pPr>
        <w:jc w:val="both"/>
      </w:pPr>
      <w:r w:rsidRPr="005A39E0">
        <w:rPr>
          <w:rFonts w:eastAsia="Times New Roman"/>
          <w:i/>
          <w:szCs w:val="24"/>
        </w:rPr>
        <w:t xml:space="preserve">Graf </w:t>
      </w:r>
      <w:r w:rsidR="007E279D">
        <w:rPr>
          <w:rFonts w:eastAsia="Times New Roman"/>
          <w:i/>
          <w:szCs w:val="24"/>
        </w:rPr>
        <w:t>5</w:t>
      </w:r>
      <w:r w:rsidRPr="005A39E0">
        <w:rPr>
          <w:rFonts w:eastAsia="Times New Roman"/>
          <w:i/>
          <w:szCs w:val="24"/>
        </w:rPr>
        <w:t xml:space="preserve">: </w:t>
      </w:r>
      <w:r w:rsidRPr="005A39E0">
        <w:rPr>
          <w:rFonts w:eastAsia="Times New Roman"/>
          <w:b/>
          <w:i/>
          <w:szCs w:val="24"/>
        </w:rPr>
        <w:t>Výše celkových dluhů dlužníků (osa y) podle percentilů (osa x)</w:t>
      </w:r>
      <w:r w:rsidRPr="005A39E0">
        <w:rPr>
          <w:rFonts w:eastAsia="Times New Roman"/>
          <w:i/>
          <w:szCs w:val="24"/>
        </w:rPr>
        <w:t xml:space="preserve">. Např. percentil 20 udává, jak vysoký dluh má dlužník, jehož výše dluhu převyšuje dluh 20 % ostatních; percentil 50 reprezentuje medián. Modrá křivka zobrazuje strukturu celkových výší přihlášených pohledávek v oddluženích. Díky minimálnímu podílu popřených pohledávek by eventuální křivka přezkoumaných </w:t>
      </w:r>
      <w:r w:rsidR="009B41F6" w:rsidRPr="005A39E0">
        <w:rPr>
          <w:rFonts w:eastAsia="Times New Roman"/>
          <w:i/>
          <w:szCs w:val="24"/>
        </w:rPr>
        <w:t>a</w:t>
      </w:r>
      <w:r w:rsidR="009B41F6">
        <w:rPr>
          <w:rFonts w:eastAsia="Times New Roman"/>
          <w:i/>
          <w:szCs w:val="24"/>
        </w:rPr>
        <w:t> </w:t>
      </w:r>
      <w:r w:rsidRPr="005A39E0">
        <w:rPr>
          <w:rFonts w:eastAsia="Times New Roman"/>
          <w:i/>
          <w:szCs w:val="24"/>
        </w:rPr>
        <w:t>zjištěných pohledávek byla na grafu zobrazena velmi blízko modré křivce (</w:t>
      </w:r>
      <w:r w:rsidR="009B41F6" w:rsidRPr="005A39E0">
        <w:rPr>
          <w:rFonts w:eastAsia="Times New Roman"/>
          <w:i/>
          <w:szCs w:val="24"/>
        </w:rPr>
        <w:t>o</w:t>
      </w:r>
      <w:r w:rsidR="009B41F6">
        <w:rPr>
          <w:rFonts w:eastAsia="Times New Roman"/>
          <w:i/>
          <w:szCs w:val="24"/>
        </w:rPr>
        <w:t> </w:t>
      </w:r>
      <w:r w:rsidRPr="005A39E0">
        <w:rPr>
          <w:rFonts w:eastAsia="Times New Roman"/>
          <w:i/>
          <w:szCs w:val="24"/>
        </w:rPr>
        <w:t>několik milimetrů níže a se stejným průběhem). Zdroj: MSp.</w:t>
      </w:r>
    </w:p>
    <w:p w14:paraId="78943569" w14:textId="31A25B19" w:rsidR="001200E0" w:rsidRPr="00E53AC5" w:rsidRDefault="001200E0" w:rsidP="00375E14">
      <w:pPr>
        <w:pStyle w:val="Nadpis2"/>
        <w:numPr>
          <w:ilvl w:val="0"/>
          <w:numId w:val="21"/>
        </w:numPr>
        <w:jc w:val="both"/>
        <w:rPr>
          <w:rFonts w:ascii="Times New Roman" w:hAnsi="Times New Roman"/>
        </w:rPr>
      </w:pPr>
      <w:r w:rsidRPr="00E53AC5">
        <w:rPr>
          <w:rFonts w:ascii="Times New Roman" w:hAnsi="Times New Roman"/>
        </w:rPr>
        <w:lastRenderedPageBreak/>
        <w:t xml:space="preserve">Odůvodnění hlavních principů </w:t>
      </w:r>
      <w:r w:rsidR="009B41F6" w:rsidRPr="00E53AC5">
        <w:rPr>
          <w:rFonts w:ascii="Times New Roman" w:hAnsi="Times New Roman"/>
        </w:rPr>
        <w:t>a</w:t>
      </w:r>
      <w:r w:rsidR="009B41F6">
        <w:rPr>
          <w:rFonts w:ascii="Times New Roman" w:hAnsi="Times New Roman"/>
        </w:rPr>
        <w:t> </w:t>
      </w:r>
      <w:r w:rsidRPr="00E53AC5">
        <w:rPr>
          <w:rFonts w:ascii="Times New Roman" w:hAnsi="Times New Roman"/>
        </w:rPr>
        <w:t xml:space="preserve">nezbytnosti navrhované právní úpravy. </w:t>
      </w:r>
    </w:p>
    <w:p w14:paraId="68D1FD92" w14:textId="77777777" w:rsidR="001200E0" w:rsidRPr="00E53AC5" w:rsidRDefault="001200E0" w:rsidP="001200E0">
      <w:pPr>
        <w:spacing w:after="120" w:line="276" w:lineRule="auto"/>
        <w:jc w:val="both"/>
        <w:rPr>
          <w:rFonts w:eastAsia="Times New Roman"/>
          <w:szCs w:val="24"/>
        </w:rPr>
      </w:pPr>
      <w:r w:rsidRPr="00665E9D">
        <w:rPr>
          <w:rFonts w:eastAsia="Times New Roman"/>
          <w:szCs w:val="24"/>
        </w:rPr>
        <w:t>Za hlavní principy navrhované úpravy lze označit zejména</w:t>
      </w:r>
      <w:r w:rsidRPr="00E53AC5">
        <w:rPr>
          <w:rFonts w:eastAsia="Times New Roman"/>
          <w:szCs w:val="24"/>
        </w:rPr>
        <w:t xml:space="preserve"> </w:t>
      </w:r>
    </w:p>
    <w:p w14:paraId="37FF2A2B" w14:textId="400BAE87" w:rsidR="001200E0" w:rsidRPr="00665E9D" w:rsidRDefault="001200E0" w:rsidP="001200E0">
      <w:pPr>
        <w:numPr>
          <w:ilvl w:val="0"/>
          <w:numId w:val="12"/>
        </w:numPr>
        <w:spacing w:after="120" w:line="276" w:lineRule="auto"/>
        <w:contextualSpacing/>
        <w:jc w:val="both"/>
        <w:rPr>
          <w:rFonts w:eastAsia="Times New Roman"/>
          <w:szCs w:val="24"/>
        </w:rPr>
      </w:pPr>
      <w:r w:rsidRPr="00E53AC5">
        <w:rPr>
          <w:rFonts w:eastAsia="Times New Roman"/>
          <w:szCs w:val="24"/>
        </w:rPr>
        <w:t xml:space="preserve">zajištění implementace relevantních části směrnice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restrukturalizaci </w:t>
      </w:r>
      <w:r w:rsidR="009B41F6" w:rsidRPr="00E53AC5">
        <w:rPr>
          <w:rFonts w:eastAsia="Times New Roman"/>
          <w:szCs w:val="24"/>
        </w:rPr>
        <w:t>a</w:t>
      </w:r>
      <w:r w:rsidR="009B41F6">
        <w:rPr>
          <w:rFonts w:eastAsia="Times New Roman"/>
          <w:szCs w:val="24"/>
        </w:rPr>
        <w:t> </w:t>
      </w:r>
      <w:r w:rsidRPr="00E53AC5">
        <w:rPr>
          <w:rFonts w:eastAsia="Times New Roman"/>
          <w:szCs w:val="24"/>
        </w:rPr>
        <w:t>insolvenci do insolvenčního zákona</w:t>
      </w:r>
      <w:r w:rsidR="00331EDF" w:rsidRPr="00331EDF">
        <w:rPr>
          <w:rFonts w:eastAsia="Times New Roman"/>
          <w:szCs w:val="24"/>
        </w:rPr>
        <w:t>, a to při minimalizaci zbytných zásahů a maximálním respektování dosud dosaženého stavu institutu oddlužení</w:t>
      </w:r>
      <w:r w:rsidRPr="00E53AC5">
        <w:rPr>
          <w:rFonts w:eastAsia="Times New Roman"/>
          <w:szCs w:val="24"/>
        </w:rPr>
        <w:t>;</w:t>
      </w:r>
    </w:p>
    <w:p w14:paraId="53017ABA" w14:textId="205AA7D9" w:rsidR="001200E0" w:rsidRDefault="001200E0" w:rsidP="001200E0">
      <w:pPr>
        <w:numPr>
          <w:ilvl w:val="0"/>
          <w:numId w:val="12"/>
        </w:numPr>
        <w:spacing w:after="120" w:line="276" w:lineRule="auto"/>
        <w:contextualSpacing/>
        <w:jc w:val="both"/>
        <w:rPr>
          <w:rFonts w:eastAsia="Times New Roman"/>
          <w:szCs w:val="24"/>
        </w:rPr>
      </w:pPr>
      <w:r w:rsidRPr="00E53AC5">
        <w:rPr>
          <w:rFonts w:eastAsia="Times New Roman"/>
          <w:szCs w:val="24"/>
        </w:rPr>
        <w:t xml:space="preserve">zefektivnění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zjednodušení řízení </w:t>
      </w:r>
      <w:r w:rsidR="009B41F6" w:rsidRPr="00E53AC5">
        <w:rPr>
          <w:rFonts w:eastAsia="Times New Roman"/>
          <w:szCs w:val="24"/>
        </w:rPr>
        <w:t>o</w:t>
      </w:r>
      <w:r w:rsidR="009B41F6">
        <w:rPr>
          <w:rFonts w:eastAsia="Times New Roman"/>
          <w:szCs w:val="24"/>
        </w:rPr>
        <w:t> </w:t>
      </w:r>
      <w:r w:rsidRPr="00E53AC5">
        <w:rPr>
          <w:rFonts w:eastAsia="Times New Roman"/>
          <w:szCs w:val="24"/>
        </w:rPr>
        <w:t>oddlužení tak, aby bylo insolvenční právo připraveno na vlnu osobních bankrotů;</w:t>
      </w:r>
    </w:p>
    <w:p w14:paraId="39EC35DA" w14:textId="50E5E3AF" w:rsidR="00331EDF" w:rsidRPr="007533D9" w:rsidRDefault="00331EDF" w:rsidP="007533D9">
      <w:pPr>
        <w:numPr>
          <w:ilvl w:val="0"/>
          <w:numId w:val="12"/>
        </w:numPr>
        <w:spacing w:after="120" w:line="276" w:lineRule="auto"/>
        <w:contextualSpacing/>
        <w:jc w:val="both"/>
        <w:rPr>
          <w:rFonts w:eastAsia="Times New Roman"/>
          <w:szCs w:val="24"/>
        </w:rPr>
      </w:pPr>
      <w:r w:rsidRPr="006559E3">
        <w:rPr>
          <w:rFonts w:eastAsia="Times New Roman"/>
          <w:szCs w:val="24"/>
        </w:rPr>
        <w:t>snahu o</w:t>
      </w:r>
      <w:r>
        <w:rPr>
          <w:rFonts w:eastAsia="Times New Roman"/>
          <w:szCs w:val="24"/>
        </w:rPr>
        <w:t> </w:t>
      </w:r>
      <w:r w:rsidRPr="006559E3">
        <w:rPr>
          <w:rFonts w:eastAsia="Times New Roman"/>
          <w:szCs w:val="24"/>
        </w:rPr>
        <w:t>naplnění účelu oddlužení v českém insolvenčním právu, tj. zajistit druhou šanci pro všechny poctivé dlužníky;</w:t>
      </w:r>
    </w:p>
    <w:p w14:paraId="457AC31C" w14:textId="00CA8293" w:rsidR="00331EDF" w:rsidRDefault="00331EDF" w:rsidP="001200E0">
      <w:pPr>
        <w:numPr>
          <w:ilvl w:val="0"/>
          <w:numId w:val="12"/>
        </w:numPr>
        <w:spacing w:after="120" w:line="276" w:lineRule="auto"/>
        <w:contextualSpacing/>
        <w:jc w:val="both"/>
        <w:rPr>
          <w:rFonts w:eastAsia="Times New Roman"/>
          <w:szCs w:val="24"/>
        </w:rPr>
      </w:pPr>
      <w:r>
        <w:rPr>
          <w:rFonts w:eastAsia="Times New Roman"/>
          <w:szCs w:val="24"/>
        </w:rPr>
        <w:t>rovné</w:t>
      </w:r>
      <w:r w:rsidRPr="00E53AC5">
        <w:rPr>
          <w:rFonts w:eastAsia="Times New Roman"/>
          <w:szCs w:val="24"/>
        </w:rPr>
        <w:t xml:space="preserve"> </w:t>
      </w:r>
      <w:r w:rsidR="001200E0" w:rsidRPr="00E53AC5">
        <w:rPr>
          <w:rFonts w:eastAsia="Times New Roman"/>
          <w:szCs w:val="24"/>
        </w:rPr>
        <w:t xml:space="preserve">požadavky </w:t>
      </w:r>
      <w:r w:rsidR="009B41F6" w:rsidRPr="00E53AC5">
        <w:rPr>
          <w:rFonts w:eastAsia="Times New Roman"/>
          <w:szCs w:val="24"/>
        </w:rPr>
        <w:t>a</w:t>
      </w:r>
      <w:r w:rsidR="009B41F6">
        <w:rPr>
          <w:rFonts w:eastAsia="Times New Roman"/>
          <w:szCs w:val="24"/>
        </w:rPr>
        <w:t> </w:t>
      </w:r>
      <w:r w:rsidR="001200E0" w:rsidRPr="00E53AC5">
        <w:rPr>
          <w:rFonts w:eastAsia="Times New Roman"/>
          <w:szCs w:val="24"/>
        </w:rPr>
        <w:t>podmínky oddlužení pro všechny fyzické osoby</w:t>
      </w:r>
      <w:r w:rsidR="009159B0">
        <w:rPr>
          <w:rFonts w:eastAsia="Times New Roman"/>
          <w:szCs w:val="24"/>
        </w:rPr>
        <w:t>,</w:t>
      </w:r>
      <w:r w:rsidR="001200E0" w:rsidRPr="00E53AC5">
        <w:rPr>
          <w:rFonts w:eastAsia="Times New Roman"/>
          <w:szCs w:val="24"/>
        </w:rPr>
        <w:t xml:space="preserve"> bez ohledu na to, zda jde </w:t>
      </w:r>
      <w:r w:rsidR="009B41F6" w:rsidRPr="00E53AC5">
        <w:rPr>
          <w:rFonts w:eastAsia="Times New Roman"/>
          <w:szCs w:val="24"/>
        </w:rPr>
        <w:t>o</w:t>
      </w:r>
      <w:r w:rsidR="009B41F6">
        <w:rPr>
          <w:rFonts w:eastAsia="Times New Roman"/>
          <w:szCs w:val="24"/>
        </w:rPr>
        <w:t> </w:t>
      </w:r>
      <w:r w:rsidR="001200E0" w:rsidRPr="00E53AC5">
        <w:rPr>
          <w:rFonts w:eastAsia="Times New Roman"/>
          <w:szCs w:val="24"/>
        </w:rPr>
        <w:t>podnikatele či spotřebitele</w:t>
      </w:r>
      <w:r>
        <w:rPr>
          <w:rFonts w:eastAsia="Times New Roman"/>
          <w:szCs w:val="24"/>
        </w:rPr>
        <w:t>;</w:t>
      </w:r>
    </w:p>
    <w:p w14:paraId="119BE629" w14:textId="73FFFDA4" w:rsidR="00331EDF" w:rsidRDefault="00331EDF" w:rsidP="00331EDF">
      <w:pPr>
        <w:numPr>
          <w:ilvl w:val="0"/>
          <w:numId w:val="12"/>
        </w:numPr>
        <w:spacing w:after="120" w:line="276" w:lineRule="auto"/>
        <w:contextualSpacing/>
        <w:jc w:val="both"/>
        <w:rPr>
          <w:rFonts w:eastAsia="Times New Roman"/>
          <w:szCs w:val="24"/>
        </w:rPr>
      </w:pPr>
      <w:r w:rsidRPr="00331EDF">
        <w:rPr>
          <w:rFonts w:eastAsia="Times New Roman"/>
          <w:szCs w:val="24"/>
        </w:rPr>
        <w:t>zpřísně</w:t>
      </w:r>
      <w:r>
        <w:rPr>
          <w:rFonts w:eastAsia="Times New Roman"/>
          <w:szCs w:val="24"/>
        </w:rPr>
        <w:t>ní</w:t>
      </w:r>
      <w:r w:rsidRPr="00331EDF">
        <w:rPr>
          <w:rFonts w:eastAsia="Times New Roman"/>
          <w:szCs w:val="24"/>
        </w:rPr>
        <w:t xml:space="preserve"> požadavk</w:t>
      </w:r>
      <w:r>
        <w:rPr>
          <w:rFonts w:eastAsia="Times New Roman"/>
          <w:szCs w:val="24"/>
        </w:rPr>
        <w:t>ů</w:t>
      </w:r>
      <w:r w:rsidRPr="00331EDF">
        <w:rPr>
          <w:rFonts w:eastAsia="Times New Roman"/>
          <w:szCs w:val="24"/>
        </w:rPr>
        <w:t xml:space="preserve"> na řádné plnění povinností dlužníka, resp. na efektivní výkon dohledu ze strany insolvenčního správce, a to tak, aby dlužník skutečně uspokojil své věřitel</w:t>
      </w:r>
      <w:r w:rsidR="009159B0">
        <w:rPr>
          <w:rFonts w:eastAsia="Times New Roman"/>
          <w:szCs w:val="24"/>
        </w:rPr>
        <w:t>e</w:t>
      </w:r>
      <w:r w:rsidRPr="00331EDF">
        <w:rPr>
          <w:rFonts w:eastAsia="Times New Roman"/>
          <w:szCs w:val="24"/>
        </w:rPr>
        <w:t xml:space="preserve"> v nejvyšší reálně dosažitelné míře</w:t>
      </w:r>
      <w:r>
        <w:rPr>
          <w:rFonts w:eastAsia="Times New Roman"/>
          <w:szCs w:val="24"/>
        </w:rPr>
        <w:t>;</w:t>
      </w:r>
      <w:r w:rsidRPr="00331EDF">
        <w:rPr>
          <w:rFonts w:eastAsia="Times New Roman"/>
          <w:szCs w:val="24"/>
        </w:rPr>
        <w:t xml:space="preserve"> </w:t>
      </w:r>
    </w:p>
    <w:p w14:paraId="7ACE19DE" w14:textId="41912B2D" w:rsidR="001200E0" w:rsidRPr="00665E9D" w:rsidRDefault="00331EDF" w:rsidP="00331EDF">
      <w:pPr>
        <w:numPr>
          <w:ilvl w:val="0"/>
          <w:numId w:val="12"/>
        </w:numPr>
        <w:spacing w:after="120" w:line="276" w:lineRule="auto"/>
        <w:contextualSpacing/>
        <w:jc w:val="both"/>
        <w:rPr>
          <w:rFonts w:eastAsia="Times New Roman"/>
          <w:szCs w:val="24"/>
        </w:rPr>
      </w:pPr>
      <w:r>
        <w:rPr>
          <w:rFonts w:eastAsia="Times New Roman"/>
          <w:szCs w:val="24"/>
        </w:rPr>
        <w:t>posílení</w:t>
      </w:r>
      <w:r w:rsidRPr="00331EDF">
        <w:rPr>
          <w:rFonts w:eastAsia="Times New Roman"/>
          <w:szCs w:val="24"/>
        </w:rPr>
        <w:t xml:space="preserve"> opatření působící</w:t>
      </w:r>
      <w:r>
        <w:rPr>
          <w:rFonts w:eastAsia="Times New Roman"/>
          <w:szCs w:val="24"/>
        </w:rPr>
        <w:t>ch</w:t>
      </w:r>
      <w:r w:rsidRPr="00331EDF">
        <w:rPr>
          <w:rFonts w:eastAsia="Times New Roman"/>
          <w:szCs w:val="24"/>
        </w:rPr>
        <w:t xml:space="preserve"> proti možnému zneužití institutu oddlužení ze strany nepoctivého dlužníka</w:t>
      </w:r>
      <w:r w:rsidR="001200E0" w:rsidRPr="00E53AC5">
        <w:rPr>
          <w:rFonts w:eastAsia="Times New Roman"/>
          <w:szCs w:val="24"/>
        </w:rPr>
        <w:t>.</w:t>
      </w:r>
    </w:p>
    <w:p w14:paraId="4FC353DB" w14:textId="77777777" w:rsidR="001200E0" w:rsidRPr="005A39E0" w:rsidRDefault="001200E0" w:rsidP="001200E0">
      <w:pPr>
        <w:spacing w:after="120" w:line="276" w:lineRule="auto"/>
        <w:ind w:left="720"/>
        <w:contextualSpacing/>
        <w:jc w:val="both"/>
        <w:rPr>
          <w:rFonts w:eastAsia="Times New Roman"/>
          <w:szCs w:val="24"/>
        </w:rPr>
      </w:pPr>
    </w:p>
    <w:p w14:paraId="1374DC4B" w14:textId="6AFD2708"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Tyto jednotlivé principy jsou rozvedeny dále s přihlédnutím k historickým východiskům myšlenky druhé šance v právu EU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jednotlivým parametrům směrnice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restrukturalizaci </w:t>
      </w:r>
      <w:r w:rsidR="009B41F6" w:rsidRPr="00E53AC5">
        <w:rPr>
          <w:rFonts w:eastAsia="Times New Roman"/>
          <w:szCs w:val="24"/>
        </w:rPr>
        <w:t>a</w:t>
      </w:r>
      <w:r w:rsidR="009B41F6">
        <w:rPr>
          <w:rFonts w:eastAsia="Times New Roman"/>
          <w:szCs w:val="24"/>
        </w:rPr>
        <w:t> </w:t>
      </w:r>
      <w:r w:rsidRPr="00E53AC5">
        <w:rPr>
          <w:rFonts w:eastAsia="Times New Roman"/>
          <w:szCs w:val="24"/>
        </w:rPr>
        <w:t>insolvenci. Konečně je blíže rozebrána argumentace, proč bylo přistoupeno k úpravě jednoho režimu oddlužení pro všechny (bez ohledu na původ dluhů či zda je dlužník podnikatelem).</w:t>
      </w:r>
    </w:p>
    <w:p w14:paraId="0533D3A9" w14:textId="77777777" w:rsidR="001200E0" w:rsidRPr="00E53AC5" w:rsidRDefault="001200E0" w:rsidP="001200E0">
      <w:pPr>
        <w:keepNext/>
        <w:numPr>
          <w:ilvl w:val="0"/>
          <w:numId w:val="13"/>
        </w:numPr>
        <w:spacing w:after="120" w:line="276" w:lineRule="auto"/>
        <w:jc w:val="both"/>
        <w:rPr>
          <w:rFonts w:eastAsia="Times New Roman"/>
          <w:i/>
          <w:iCs/>
          <w:szCs w:val="24"/>
        </w:rPr>
      </w:pPr>
      <w:r w:rsidRPr="00E53AC5">
        <w:rPr>
          <w:rFonts w:eastAsia="Times New Roman"/>
          <w:i/>
          <w:iCs/>
          <w:szCs w:val="24"/>
        </w:rPr>
        <w:t>Východiska myšlenky „druhé šance“ v unijním právu</w:t>
      </w:r>
    </w:p>
    <w:p w14:paraId="304BA687" w14:textId="30DB4455" w:rsidR="001200E0" w:rsidRPr="005A39E0" w:rsidRDefault="001200E0" w:rsidP="001200E0">
      <w:pPr>
        <w:keepNext/>
        <w:spacing w:after="120" w:line="276" w:lineRule="auto"/>
        <w:jc w:val="both"/>
        <w:rPr>
          <w:rFonts w:eastAsia="Times New Roman"/>
          <w:szCs w:val="24"/>
        </w:rPr>
      </w:pPr>
      <w:r w:rsidRPr="00665E9D">
        <w:rPr>
          <w:rFonts w:eastAsia="Times New Roman"/>
          <w:szCs w:val="24"/>
        </w:rPr>
        <w:t xml:space="preserve">Základy moderního konceptu oddlužení podnikatelů jsou až překvapivě staré, díváme-li se na problematiku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kontextu amerického precedenčního </w:t>
      </w:r>
      <w:r w:rsidRPr="005A39E0">
        <w:rPr>
          <w:rFonts w:eastAsia="Times New Roman"/>
          <w:i/>
          <w:szCs w:val="24"/>
        </w:rPr>
        <w:t>case-</w:t>
      </w:r>
      <w:proofErr w:type="spellStart"/>
      <w:r w:rsidRPr="005A39E0">
        <w:rPr>
          <w:rFonts w:eastAsia="Times New Roman"/>
          <w:i/>
          <w:szCs w:val="24"/>
        </w:rPr>
        <w:t>law</w:t>
      </w:r>
      <w:proofErr w:type="spellEnd"/>
      <w:r w:rsidRPr="005A39E0">
        <w:rPr>
          <w:rFonts w:eastAsia="Times New Roman"/>
          <w:szCs w:val="24"/>
        </w:rPr>
        <w:t xml:space="preserve">. Často bývá citován judikát </w:t>
      </w:r>
      <w:proofErr w:type="spellStart"/>
      <w:r w:rsidRPr="005A39E0">
        <w:rPr>
          <w:rFonts w:eastAsia="Times New Roman"/>
          <w:bCs/>
          <w:szCs w:val="24"/>
        </w:rPr>
        <w:t>Wetmore</w:t>
      </w:r>
      <w:proofErr w:type="spellEnd"/>
      <w:r w:rsidRPr="005A39E0">
        <w:rPr>
          <w:rFonts w:eastAsia="Times New Roman"/>
          <w:bCs/>
          <w:szCs w:val="24"/>
        </w:rPr>
        <w:t xml:space="preserve"> v. </w:t>
      </w:r>
      <w:proofErr w:type="spellStart"/>
      <w:r w:rsidRPr="005A39E0">
        <w:rPr>
          <w:rFonts w:eastAsia="Times New Roman"/>
          <w:bCs/>
          <w:szCs w:val="24"/>
        </w:rPr>
        <w:t>Markoe</w:t>
      </w:r>
      <w:proofErr w:type="spellEnd"/>
      <w:r w:rsidRPr="005A39E0">
        <w:rPr>
          <w:rFonts w:eastAsia="Times New Roman"/>
          <w:bCs/>
          <w:szCs w:val="24"/>
        </w:rPr>
        <w:t xml:space="preserve"> z roku 1904</w:t>
      </w:r>
      <w:r w:rsidRPr="005A39E0">
        <w:rPr>
          <w:rFonts w:eastAsia="Times New Roman"/>
          <w:szCs w:val="24"/>
        </w:rPr>
        <w:t>, kde soud doslova uvedl: „</w:t>
      </w:r>
      <w:r w:rsidRPr="005A39E0">
        <w:rPr>
          <w:rFonts w:eastAsia="Times New Roman"/>
          <w:i/>
          <w:szCs w:val="24"/>
        </w:rPr>
        <w:t xml:space="preserve">Systémy úpadku jsou vytvořeny s cílem ulevit poctivým dlužníkům od břemena zadlužení, které se stalo utiskujícím </w:t>
      </w:r>
      <w:r w:rsidR="009B41F6" w:rsidRPr="005A39E0">
        <w:rPr>
          <w:rFonts w:eastAsia="Times New Roman"/>
          <w:i/>
          <w:szCs w:val="24"/>
        </w:rPr>
        <w:t>a</w:t>
      </w:r>
      <w:r w:rsidR="009B41F6">
        <w:rPr>
          <w:rFonts w:eastAsia="Times New Roman"/>
          <w:i/>
          <w:szCs w:val="24"/>
        </w:rPr>
        <w:t> </w:t>
      </w:r>
      <w:r w:rsidRPr="005A39E0">
        <w:rPr>
          <w:rFonts w:eastAsia="Times New Roman"/>
          <w:i/>
          <w:szCs w:val="24"/>
        </w:rPr>
        <w:t xml:space="preserve">nedovolí jim čerstvý start podnikání nebo komerčního života osvobozeného od závazků </w:t>
      </w:r>
      <w:r w:rsidR="009B41F6" w:rsidRPr="005A39E0">
        <w:rPr>
          <w:rFonts w:eastAsia="Times New Roman"/>
          <w:i/>
          <w:szCs w:val="24"/>
        </w:rPr>
        <w:t>a</w:t>
      </w:r>
      <w:r w:rsidR="009B41F6">
        <w:rPr>
          <w:rFonts w:eastAsia="Times New Roman"/>
          <w:i/>
          <w:szCs w:val="24"/>
        </w:rPr>
        <w:t> </w:t>
      </w:r>
      <w:r w:rsidRPr="005A39E0">
        <w:rPr>
          <w:rFonts w:eastAsia="Times New Roman"/>
          <w:i/>
          <w:szCs w:val="24"/>
        </w:rPr>
        <w:t>odpovědností, které mohly vyplynout z podnikatelského neúspěchu</w:t>
      </w:r>
      <w:r w:rsidRPr="005A39E0">
        <w:rPr>
          <w:rFonts w:eastAsia="Times New Roman"/>
          <w:szCs w:val="24"/>
        </w:rPr>
        <w:t xml:space="preserve">.“. </w:t>
      </w:r>
    </w:p>
    <w:p w14:paraId="6140625B" w14:textId="2F00C1E0" w:rsidR="001200E0" w:rsidRPr="00665E9D" w:rsidRDefault="001200E0" w:rsidP="001200E0">
      <w:pPr>
        <w:spacing w:after="120" w:line="276" w:lineRule="auto"/>
        <w:jc w:val="both"/>
        <w:rPr>
          <w:rFonts w:eastAsia="Times New Roman"/>
          <w:i/>
          <w:szCs w:val="24"/>
        </w:rPr>
      </w:pPr>
      <w:r w:rsidRPr="005A39E0">
        <w:rPr>
          <w:rFonts w:eastAsia="Times New Roman"/>
          <w:szCs w:val="24"/>
        </w:rPr>
        <w:t>Podle některých</w:t>
      </w:r>
      <w:r w:rsidRPr="00665E9D">
        <w:rPr>
          <w:rFonts w:eastAsia="Times New Roman"/>
          <w:szCs w:val="24"/>
          <w:vertAlign w:val="superscript"/>
        </w:rPr>
        <w:footnoteReference w:id="16"/>
      </w:r>
      <w:r w:rsidRPr="00665E9D">
        <w:rPr>
          <w:rFonts w:eastAsia="Times New Roman"/>
          <w:szCs w:val="24"/>
        </w:rPr>
        <w:t xml:space="preserve"> ovšem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tento cituje ještě starší judikát </w:t>
      </w:r>
      <w:proofErr w:type="spellStart"/>
      <w:r w:rsidRPr="00665E9D">
        <w:rPr>
          <w:rFonts w:eastAsia="Times New Roman"/>
          <w:szCs w:val="24"/>
        </w:rPr>
        <w:t>Neal</w:t>
      </w:r>
      <w:proofErr w:type="spellEnd"/>
      <w:r w:rsidRPr="00665E9D">
        <w:rPr>
          <w:rFonts w:eastAsia="Times New Roman"/>
          <w:szCs w:val="24"/>
        </w:rPr>
        <w:t xml:space="preserve"> v. Clark z roku 1877</w:t>
      </w:r>
      <w:r w:rsidRPr="00665E9D">
        <w:rPr>
          <w:rFonts w:eastAsia="Times New Roman"/>
          <w:szCs w:val="24"/>
          <w:vertAlign w:val="superscript"/>
        </w:rPr>
        <w:footnoteReference w:id="17"/>
      </w:r>
      <w:r w:rsidRPr="00665E9D">
        <w:rPr>
          <w:rFonts w:eastAsia="Times New Roman"/>
          <w:szCs w:val="24"/>
        </w:rPr>
        <w:t xml:space="preserve">. Tyto úvahy se objevují v době, kdy bylo ve Francii velice populární utíkat před věřiteli do Belgie </w:t>
      </w:r>
      <w:r w:rsidR="009B41F6" w:rsidRPr="00665E9D">
        <w:rPr>
          <w:rFonts w:eastAsia="Times New Roman"/>
          <w:szCs w:val="24"/>
        </w:rPr>
        <w:t>a</w:t>
      </w:r>
      <w:r w:rsidR="009B41F6">
        <w:rPr>
          <w:rFonts w:eastAsia="Times New Roman"/>
          <w:szCs w:val="24"/>
        </w:rPr>
        <w:t> </w:t>
      </w:r>
      <w:r w:rsidRPr="00665E9D">
        <w:rPr>
          <w:rFonts w:eastAsia="Times New Roman"/>
          <w:szCs w:val="24"/>
        </w:rPr>
        <w:t>kdy začal v českých zemích čerstvě platit řád konkursní č. 1/1869, kterého p</w:t>
      </w:r>
      <w:r w:rsidRPr="005A39E0">
        <w:rPr>
          <w:rFonts w:eastAsia="Times New Roman"/>
          <w:szCs w:val="24"/>
        </w:rPr>
        <w:t>ři prohlašování konkursu zajímalo v první řadě, zda má „</w:t>
      </w:r>
      <w:proofErr w:type="gramStart"/>
      <w:r w:rsidRPr="005A39E0">
        <w:rPr>
          <w:rFonts w:eastAsia="Times New Roman"/>
          <w:bCs/>
          <w:i/>
          <w:szCs w:val="24"/>
        </w:rPr>
        <w:t>býti</w:t>
      </w:r>
      <w:proofErr w:type="gramEnd"/>
      <w:r w:rsidRPr="005A39E0">
        <w:rPr>
          <w:rFonts w:eastAsia="Times New Roman"/>
          <w:bCs/>
          <w:i/>
          <w:szCs w:val="24"/>
        </w:rPr>
        <w:t xml:space="preserve"> dlužník obecný pro podezření z útěku vzat ve vazbu</w:t>
      </w:r>
      <w:r w:rsidRPr="005A39E0">
        <w:rPr>
          <w:rFonts w:eastAsia="Times New Roman"/>
          <w:bCs/>
          <w:szCs w:val="24"/>
        </w:rPr>
        <w:t xml:space="preserve">“ </w:t>
      </w:r>
      <w:r w:rsidR="009B41F6" w:rsidRPr="005A39E0">
        <w:rPr>
          <w:rFonts w:eastAsia="Times New Roman"/>
          <w:bCs/>
          <w:szCs w:val="24"/>
        </w:rPr>
        <w:t>a</w:t>
      </w:r>
      <w:r w:rsidR="009B41F6">
        <w:rPr>
          <w:rFonts w:eastAsia="Times New Roman"/>
          <w:bCs/>
          <w:szCs w:val="24"/>
        </w:rPr>
        <w:t> </w:t>
      </w:r>
      <w:r w:rsidRPr="005A39E0">
        <w:rPr>
          <w:rFonts w:eastAsia="Times New Roman"/>
          <w:bCs/>
          <w:szCs w:val="24"/>
        </w:rPr>
        <w:t>zdali „</w:t>
      </w:r>
      <w:r w:rsidRPr="005A39E0">
        <w:rPr>
          <w:rFonts w:eastAsia="Times New Roman"/>
          <w:bCs/>
          <w:i/>
          <w:szCs w:val="24"/>
        </w:rPr>
        <w:t>jej soud konkursní může k náv</w:t>
      </w:r>
      <w:r w:rsidRPr="005A39E0">
        <w:rPr>
          <w:rFonts w:eastAsia="Times New Roman"/>
          <w:i/>
          <w:szCs w:val="24"/>
        </w:rPr>
        <w:t>rhu jednoho nebo několika věřitelů pro podezření útěku dáti zatknouti“</w:t>
      </w:r>
      <w:r w:rsidRPr="00665E9D">
        <w:rPr>
          <w:rFonts w:eastAsia="Times New Roman"/>
          <w:szCs w:val="24"/>
          <w:vertAlign w:val="superscript"/>
        </w:rPr>
        <w:footnoteReference w:id="18"/>
      </w:r>
      <w:r w:rsidRPr="00665E9D">
        <w:rPr>
          <w:rFonts w:eastAsia="Times New Roman"/>
          <w:i/>
          <w:szCs w:val="24"/>
        </w:rPr>
        <w:t xml:space="preserve">. </w:t>
      </w:r>
    </w:p>
    <w:p w14:paraId="7E0A2AAD" w14:textId="768DFFAB" w:rsidR="001200E0" w:rsidRPr="00665E9D" w:rsidRDefault="001200E0" w:rsidP="001200E0">
      <w:pPr>
        <w:spacing w:after="120" w:line="276" w:lineRule="auto"/>
        <w:jc w:val="both"/>
        <w:rPr>
          <w:rFonts w:eastAsia="Times New Roman"/>
          <w:szCs w:val="24"/>
        </w:rPr>
      </w:pPr>
      <w:r w:rsidRPr="00665E9D">
        <w:rPr>
          <w:rFonts w:eastAsia="Times New Roman"/>
          <w:szCs w:val="24"/>
        </w:rPr>
        <w:t>Například Finsko v 80. letech 20. století silně deregulovalo úvěrový trh</w:t>
      </w:r>
      <w:r w:rsidRPr="00665E9D">
        <w:rPr>
          <w:rFonts w:eastAsia="Times New Roman"/>
          <w:szCs w:val="24"/>
          <w:vertAlign w:val="superscript"/>
        </w:rPr>
        <w:footnoteReference w:id="19"/>
      </w:r>
      <w:r w:rsidRPr="00665E9D">
        <w:rPr>
          <w:rFonts w:eastAsia="Times New Roman"/>
          <w:szCs w:val="24"/>
        </w:rPr>
        <w:t xml:space="preserve">. Ten expandoval mezi běžné obyvatelstvo </w:t>
      </w:r>
      <w:r w:rsidR="009B41F6" w:rsidRPr="00665E9D">
        <w:rPr>
          <w:rFonts w:eastAsia="Times New Roman"/>
          <w:szCs w:val="24"/>
        </w:rPr>
        <w:t>a</w:t>
      </w:r>
      <w:r w:rsidR="009B41F6">
        <w:rPr>
          <w:rFonts w:eastAsia="Times New Roman"/>
          <w:szCs w:val="24"/>
        </w:rPr>
        <w:t> </w:t>
      </w:r>
      <w:r w:rsidRPr="00665E9D">
        <w:rPr>
          <w:rFonts w:eastAsia="Times New Roman"/>
          <w:szCs w:val="24"/>
        </w:rPr>
        <w:t>na počátku 90. let již – v souvislosti s ekonomickou krizí</w:t>
      </w:r>
      <w:r w:rsidRPr="005A39E0">
        <w:rPr>
          <w:rFonts w:eastAsia="Times New Roman"/>
          <w:szCs w:val="24"/>
        </w:rPr>
        <w:t xml:space="preserve"> vyvolanou rozpadem Sovětského svazu jako jednoho z největších obchodních partnerů – docházelo zhruba </w:t>
      </w:r>
      <w:r w:rsidRPr="005A39E0">
        <w:rPr>
          <w:rFonts w:eastAsia="Times New Roman"/>
          <w:szCs w:val="24"/>
        </w:rPr>
        <w:lastRenderedPageBreak/>
        <w:t xml:space="preserve">ke 20.000 oddlužení ročně, což se postupně vyšplhalo až na 70.000 případů ročně. Nejen tento fenomén ve svém důsledku vedl k intenzivnímu vývoji spotřebitelského </w:t>
      </w:r>
      <w:r w:rsidR="009B41F6" w:rsidRPr="005A39E0">
        <w:rPr>
          <w:rFonts w:eastAsia="Times New Roman"/>
          <w:szCs w:val="24"/>
        </w:rPr>
        <w:t>i</w:t>
      </w:r>
      <w:r w:rsidR="009B41F6">
        <w:rPr>
          <w:rFonts w:eastAsia="Times New Roman"/>
          <w:szCs w:val="24"/>
        </w:rPr>
        <w:t> </w:t>
      </w:r>
      <w:r w:rsidRPr="005A39E0">
        <w:rPr>
          <w:rFonts w:eastAsia="Times New Roman"/>
          <w:szCs w:val="24"/>
        </w:rPr>
        <w:t xml:space="preserve">podnikatelského insolvenčního práva ve Finsku, které dnes kvalitou úpravy podle metodiky OECD představuje nejlepší insolvenční rámec na světě. </w:t>
      </w:r>
      <w:r w:rsidR="007533D9" w:rsidRPr="00E53AC5">
        <w:rPr>
          <w:rFonts w:eastAsia="Times New Roman"/>
          <w:szCs w:val="24"/>
        </w:rPr>
        <w:t>V</w:t>
      </w:r>
      <w:r w:rsidR="007533D9">
        <w:rPr>
          <w:rFonts w:eastAsia="Times New Roman"/>
          <w:szCs w:val="24"/>
        </w:rPr>
        <w:t> současnosti v</w:t>
      </w:r>
      <w:r w:rsidRPr="00665E9D">
        <w:rPr>
          <w:rFonts w:eastAsia="Times New Roman"/>
          <w:szCs w:val="24"/>
        </w:rPr>
        <w:t>e Finsku výrazně poklesl počet úpadku fyzických osob OSVČ na ročně zhruba 500 případů</w:t>
      </w:r>
      <w:r w:rsidRPr="00665E9D">
        <w:rPr>
          <w:rFonts w:eastAsia="Times New Roman"/>
          <w:szCs w:val="24"/>
          <w:vertAlign w:val="superscript"/>
        </w:rPr>
        <w:footnoteReference w:id="20"/>
      </w:r>
      <w:r w:rsidRPr="00665E9D">
        <w:rPr>
          <w:rFonts w:eastAsia="Times New Roman"/>
          <w:szCs w:val="24"/>
        </w:rPr>
        <w:t xml:space="preserve"> </w:t>
      </w:r>
      <w:r w:rsidR="009B41F6" w:rsidRPr="00665E9D">
        <w:rPr>
          <w:rFonts w:eastAsia="Times New Roman"/>
          <w:szCs w:val="24"/>
        </w:rPr>
        <w:t>a</w:t>
      </w:r>
      <w:r w:rsidR="009B41F6">
        <w:rPr>
          <w:rFonts w:eastAsia="Times New Roman"/>
          <w:szCs w:val="24"/>
        </w:rPr>
        <w:t> </w:t>
      </w:r>
      <w:r w:rsidRPr="00665E9D">
        <w:rPr>
          <w:rFonts w:eastAsia="Times New Roman"/>
          <w:szCs w:val="24"/>
        </w:rPr>
        <w:t>u spotřebitelů již jen cca 12.000 ročně</w:t>
      </w:r>
      <w:r w:rsidRPr="00665E9D">
        <w:rPr>
          <w:rFonts w:eastAsia="Times New Roman"/>
          <w:szCs w:val="24"/>
          <w:vertAlign w:val="superscript"/>
        </w:rPr>
        <w:footnoteReference w:id="21"/>
      </w:r>
      <w:r w:rsidRPr="00665E9D">
        <w:rPr>
          <w:rFonts w:eastAsia="Times New Roman"/>
          <w:szCs w:val="24"/>
        </w:rPr>
        <w:t>.</w:t>
      </w:r>
    </w:p>
    <w:p w14:paraId="67142515" w14:textId="5239AD95" w:rsidR="001200E0" w:rsidRPr="005A39E0" w:rsidRDefault="001200E0" w:rsidP="001200E0">
      <w:pPr>
        <w:spacing w:after="120" w:line="276" w:lineRule="auto"/>
        <w:jc w:val="both"/>
        <w:rPr>
          <w:rFonts w:eastAsia="Times New Roman"/>
          <w:szCs w:val="24"/>
        </w:rPr>
      </w:pPr>
      <w:r w:rsidRPr="005A39E0">
        <w:rPr>
          <w:rFonts w:eastAsia="Times New Roman"/>
          <w:szCs w:val="24"/>
        </w:rPr>
        <w:t xml:space="preserve">Je patrné, že myšlenky, z nichž vychází směrnice </w:t>
      </w:r>
      <w:r w:rsidR="009B41F6" w:rsidRPr="005A39E0">
        <w:rPr>
          <w:rFonts w:eastAsia="Times New Roman"/>
          <w:szCs w:val="24"/>
        </w:rPr>
        <w:t>o</w:t>
      </w:r>
      <w:r w:rsidR="009B41F6">
        <w:rPr>
          <w:rFonts w:eastAsia="Times New Roman"/>
          <w:szCs w:val="24"/>
        </w:rPr>
        <w:t> </w:t>
      </w:r>
      <w:r w:rsidRPr="005A39E0">
        <w:rPr>
          <w:rFonts w:eastAsia="Times New Roman"/>
          <w:szCs w:val="24"/>
        </w:rPr>
        <w:t xml:space="preserve">restrukturalizaci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insolvenci, </w:t>
      </w:r>
      <w:r w:rsidR="009B41F6" w:rsidRPr="005A39E0">
        <w:rPr>
          <w:rFonts w:eastAsia="Times New Roman"/>
          <w:szCs w:val="24"/>
        </w:rPr>
        <w:t>a</w:t>
      </w:r>
      <w:r w:rsidR="009B41F6">
        <w:rPr>
          <w:rFonts w:eastAsia="Times New Roman"/>
          <w:szCs w:val="24"/>
        </w:rPr>
        <w:t> </w:t>
      </w:r>
      <w:r w:rsidRPr="005A39E0">
        <w:rPr>
          <w:rFonts w:eastAsia="Times New Roman"/>
          <w:szCs w:val="24"/>
        </w:rPr>
        <w:t>které jsou též inspirací pro předkládaný návrh zákona, se datují hlouběji do historie, než by se mohlo zdát.</w:t>
      </w:r>
    </w:p>
    <w:p w14:paraId="0ADF88C0" w14:textId="0A83A7C4" w:rsidR="001200E0" w:rsidRPr="005A39E0" w:rsidRDefault="009B41F6" w:rsidP="001200E0">
      <w:pPr>
        <w:spacing w:after="120" w:line="276" w:lineRule="auto"/>
        <w:jc w:val="both"/>
        <w:rPr>
          <w:rFonts w:eastAsia="Times New Roman"/>
          <w:szCs w:val="24"/>
        </w:rPr>
      </w:pPr>
      <w:r w:rsidRPr="005A39E0">
        <w:rPr>
          <w:rFonts w:eastAsia="Times New Roman"/>
          <w:bCs/>
          <w:szCs w:val="24"/>
        </w:rPr>
        <w:t>V</w:t>
      </w:r>
      <w:r>
        <w:rPr>
          <w:rFonts w:eastAsia="Times New Roman"/>
          <w:bCs/>
          <w:szCs w:val="24"/>
        </w:rPr>
        <w:t> </w:t>
      </w:r>
      <w:r w:rsidR="001200E0" w:rsidRPr="005A39E0">
        <w:rPr>
          <w:rFonts w:eastAsia="Times New Roman"/>
          <w:szCs w:val="24"/>
        </w:rPr>
        <w:t>evropském právu sahají z</w:t>
      </w:r>
      <w:r w:rsidR="001200E0" w:rsidRPr="005A39E0">
        <w:rPr>
          <w:rFonts w:eastAsia="Times New Roman"/>
          <w:bCs/>
          <w:szCs w:val="24"/>
        </w:rPr>
        <w:t>áklady konceptu druhé šance</w:t>
      </w:r>
      <w:r w:rsidR="001200E0" w:rsidRPr="005A39E0">
        <w:rPr>
          <w:rFonts w:eastAsia="Times New Roman"/>
          <w:szCs w:val="24"/>
        </w:rPr>
        <w:t xml:space="preserve"> do roku 2000. Následně tyto úvahy zazněly znovu v souvislosti s přijetím nařízení </w:t>
      </w:r>
      <w:r w:rsidRPr="005A39E0">
        <w:rPr>
          <w:rFonts w:eastAsia="Times New Roman"/>
          <w:szCs w:val="24"/>
        </w:rPr>
        <w:t>o</w:t>
      </w:r>
      <w:r>
        <w:rPr>
          <w:rFonts w:eastAsia="Times New Roman"/>
          <w:szCs w:val="24"/>
        </w:rPr>
        <w:t> </w:t>
      </w:r>
      <w:r w:rsidR="001200E0" w:rsidRPr="005A39E0">
        <w:rPr>
          <w:rFonts w:eastAsia="Times New Roman"/>
          <w:szCs w:val="24"/>
        </w:rPr>
        <w:t>insolvenčním řízení</w:t>
      </w:r>
      <w:r w:rsidR="001200E0" w:rsidRPr="00665E9D">
        <w:rPr>
          <w:rFonts w:eastAsia="Times New Roman"/>
          <w:szCs w:val="24"/>
          <w:vertAlign w:val="superscript"/>
        </w:rPr>
        <w:footnoteReference w:id="22"/>
      </w:r>
      <w:r w:rsidR="001200E0" w:rsidRPr="00665E9D">
        <w:rPr>
          <w:rFonts w:eastAsia="Times New Roman"/>
          <w:szCs w:val="24"/>
        </w:rPr>
        <w:t xml:space="preserve">. Rada EU v roce 2011 vyzvala členské státy ke sjednocení maximální doby oddlužení pro poctivé podnikatele na 3 roky, </w:t>
      </w:r>
      <w:r w:rsidRPr="00665E9D">
        <w:rPr>
          <w:rFonts w:eastAsia="Times New Roman"/>
          <w:szCs w:val="24"/>
        </w:rPr>
        <w:t>a</w:t>
      </w:r>
      <w:r>
        <w:rPr>
          <w:rFonts w:eastAsia="Times New Roman"/>
          <w:szCs w:val="24"/>
        </w:rPr>
        <w:t> </w:t>
      </w:r>
      <w:r w:rsidR="001200E0" w:rsidRPr="005A39E0">
        <w:rPr>
          <w:rFonts w:eastAsia="Times New Roman"/>
          <w:szCs w:val="24"/>
        </w:rPr>
        <w:t>to do konce roku 2013.</w:t>
      </w:r>
    </w:p>
    <w:p w14:paraId="3C8DD35D" w14:textId="40964C9D" w:rsidR="001200E0" w:rsidRPr="005A39E0" w:rsidRDefault="001200E0" w:rsidP="001200E0">
      <w:pPr>
        <w:spacing w:after="120" w:line="276" w:lineRule="auto"/>
        <w:jc w:val="both"/>
        <w:rPr>
          <w:rFonts w:eastAsia="Times New Roman"/>
          <w:szCs w:val="24"/>
        </w:rPr>
      </w:pPr>
      <w:r w:rsidRPr="005A39E0">
        <w:rPr>
          <w:rFonts w:eastAsia="Times New Roman"/>
          <w:szCs w:val="24"/>
        </w:rPr>
        <w:t xml:space="preserve">Klíčovým milníkem se stalo přijetí </w:t>
      </w:r>
      <w:r w:rsidRPr="005A39E0">
        <w:rPr>
          <w:rFonts w:eastAsia="Times New Roman"/>
          <w:bCs/>
          <w:szCs w:val="24"/>
        </w:rPr>
        <w:t xml:space="preserve">doporučení </w:t>
      </w:r>
      <w:r w:rsidR="009B41F6" w:rsidRPr="005A39E0">
        <w:rPr>
          <w:rFonts w:eastAsia="Times New Roman"/>
          <w:bCs/>
          <w:szCs w:val="24"/>
        </w:rPr>
        <w:t>o</w:t>
      </w:r>
      <w:r w:rsidR="009B41F6">
        <w:rPr>
          <w:rFonts w:eastAsia="Times New Roman"/>
          <w:bCs/>
          <w:szCs w:val="24"/>
        </w:rPr>
        <w:t> </w:t>
      </w:r>
      <w:r w:rsidRPr="005A39E0">
        <w:rPr>
          <w:rFonts w:eastAsia="Times New Roman"/>
          <w:bCs/>
          <w:szCs w:val="24"/>
        </w:rPr>
        <w:t xml:space="preserve">novém přístupu k neúspěchu </w:t>
      </w:r>
      <w:r w:rsidR="00491C99" w:rsidRPr="005A39E0">
        <w:rPr>
          <w:rFonts w:eastAsia="Times New Roman"/>
          <w:bCs/>
          <w:szCs w:val="24"/>
        </w:rPr>
        <w:t>v</w:t>
      </w:r>
      <w:r w:rsidRPr="005A39E0">
        <w:rPr>
          <w:rFonts w:eastAsia="Times New Roman"/>
          <w:bCs/>
          <w:szCs w:val="24"/>
        </w:rPr>
        <w:t xml:space="preserve"> podnikání </w:t>
      </w:r>
      <w:r w:rsidR="009B41F6" w:rsidRPr="005A39E0">
        <w:rPr>
          <w:rFonts w:eastAsia="Times New Roman"/>
          <w:bCs/>
          <w:szCs w:val="24"/>
        </w:rPr>
        <w:t>a</w:t>
      </w:r>
      <w:r w:rsidR="009B41F6">
        <w:rPr>
          <w:rFonts w:eastAsia="Times New Roman"/>
          <w:bCs/>
          <w:szCs w:val="24"/>
        </w:rPr>
        <w:t> </w:t>
      </w:r>
      <w:r w:rsidRPr="005A39E0">
        <w:rPr>
          <w:rFonts w:eastAsia="Times New Roman"/>
          <w:bCs/>
          <w:szCs w:val="24"/>
        </w:rPr>
        <w:t>k platební neschopnosti z března 2014</w:t>
      </w:r>
      <w:r w:rsidRPr="00665E9D">
        <w:rPr>
          <w:rFonts w:eastAsia="Times New Roman"/>
          <w:szCs w:val="24"/>
          <w:vertAlign w:val="superscript"/>
        </w:rPr>
        <w:footnoteReference w:id="23"/>
      </w:r>
      <w:r w:rsidRPr="00665E9D">
        <w:rPr>
          <w:rFonts w:eastAsia="Times New Roman"/>
          <w:szCs w:val="24"/>
        </w:rPr>
        <w:t>, které stanovilo cíl „</w:t>
      </w:r>
      <w:r w:rsidRPr="00665E9D">
        <w:rPr>
          <w:rFonts w:eastAsia="Times New Roman"/>
          <w:i/>
          <w:szCs w:val="24"/>
        </w:rPr>
        <w:t xml:space="preserve">omezení negativních dopadů úpadku na podnikatele zavedením úplného </w:t>
      </w:r>
      <w:r w:rsidRPr="005A39E0">
        <w:rPr>
          <w:rFonts w:eastAsia="Times New Roman"/>
          <w:i/>
          <w:szCs w:val="24"/>
        </w:rPr>
        <w:t>prominutí dluhu po uplynutí maximální doby</w:t>
      </w:r>
      <w:r w:rsidRPr="005A39E0">
        <w:rPr>
          <w:rFonts w:eastAsia="Times New Roman"/>
          <w:szCs w:val="24"/>
        </w:rPr>
        <w:t xml:space="preserve">“. Evropská komise následně provedla dvě vyhodnocení provádění tohoto doporučení v letech 2015 </w:t>
      </w:r>
      <w:r w:rsidR="009B41F6" w:rsidRPr="005A39E0">
        <w:rPr>
          <w:rFonts w:eastAsia="Times New Roman"/>
          <w:szCs w:val="24"/>
        </w:rPr>
        <w:t>a</w:t>
      </w:r>
      <w:r w:rsidR="009B41F6">
        <w:rPr>
          <w:rFonts w:eastAsia="Times New Roman"/>
          <w:szCs w:val="24"/>
        </w:rPr>
        <w:t> </w:t>
      </w:r>
      <w:r w:rsidRPr="005A39E0">
        <w:rPr>
          <w:rFonts w:eastAsia="Times New Roman"/>
          <w:szCs w:val="24"/>
        </w:rPr>
        <w:t>2016</w:t>
      </w:r>
      <w:r w:rsidRPr="00665E9D">
        <w:rPr>
          <w:rFonts w:eastAsia="Times New Roman"/>
          <w:szCs w:val="24"/>
          <w:vertAlign w:val="superscript"/>
        </w:rPr>
        <w:footnoteReference w:id="24"/>
      </w:r>
      <w:r w:rsidRPr="00665E9D">
        <w:rPr>
          <w:rFonts w:eastAsia="Times New Roman"/>
          <w:szCs w:val="24"/>
        </w:rPr>
        <w:t xml:space="preserve">, ze kterých vyplynulo, že pouze omezený počet členských států inicioval příslušnou změnu. To vedlo k přípravě </w:t>
      </w:r>
      <w:r w:rsidRPr="005A39E0">
        <w:rPr>
          <w:rFonts w:eastAsia="Times New Roman"/>
          <w:szCs w:val="24"/>
        </w:rPr>
        <w:t xml:space="preserve">návrhu směrnice, který byl prezentován v listopadu 2016, projednáván expertní pracovní skupinou Rady EU pro otázky civilního práva (insolvence) v letech 2017 až 2018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později na počátku roku 2019 přijat Radou EU </w:t>
      </w:r>
      <w:r w:rsidR="009B41F6" w:rsidRPr="005A39E0">
        <w:rPr>
          <w:rFonts w:eastAsia="Times New Roman"/>
          <w:szCs w:val="24"/>
        </w:rPr>
        <w:t>a</w:t>
      </w:r>
      <w:r w:rsidR="009B41F6">
        <w:rPr>
          <w:rFonts w:eastAsia="Times New Roman"/>
          <w:szCs w:val="24"/>
        </w:rPr>
        <w:t> </w:t>
      </w:r>
      <w:r w:rsidRPr="005A39E0">
        <w:rPr>
          <w:rFonts w:eastAsia="Times New Roman"/>
          <w:szCs w:val="24"/>
        </w:rPr>
        <w:t>Evropským parlamentem v červnu 2019.</w:t>
      </w:r>
    </w:p>
    <w:p w14:paraId="27F277AB" w14:textId="08AB3569" w:rsidR="001200E0" w:rsidRPr="005A39E0" w:rsidRDefault="001200E0" w:rsidP="001200E0">
      <w:pPr>
        <w:spacing w:after="120" w:line="276" w:lineRule="auto"/>
        <w:jc w:val="both"/>
        <w:rPr>
          <w:rFonts w:eastAsia="Times New Roman"/>
          <w:szCs w:val="24"/>
        </w:rPr>
      </w:pPr>
      <w:r w:rsidRPr="005A39E0">
        <w:rPr>
          <w:rFonts w:eastAsia="Times New Roman"/>
          <w:szCs w:val="24"/>
        </w:rPr>
        <w:t xml:space="preserve">Úvahy Evropské komise lze označit za </w:t>
      </w:r>
      <w:r w:rsidRPr="005A39E0">
        <w:rPr>
          <w:rFonts w:eastAsia="Times New Roman"/>
          <w:bCs/>
          <w:szCs w:val="24"/>
        </w:rPr>
        <w:t>pragmatické</w:t>
      </w:r>
      <w:r w:rsidRPr="005A39E0">
        <w:rPr>
          <w:rFonts w:eastAsia="Times New Roman"/>
          <w:szCs w:val="24"/>
        </w:rPr>
        <w:t xml:space="preserve">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opřené o ekonomické potřeby vnitřního trhu. Delší dobu oddlužení vnímá jako </w:t>
      </w:r>
      <w:r w:rsidRPr="005A39E0">
        <w:rPr>
          <w:rFonts w:eastAsia="Times New Roman"/>
          <w:bCs/>
          <w:szCs w:val="24"/>
        </w:rPr>
        <w:t>ekonomicky kontraproduktivní</w:t>
      </w:r>
      <w:r w:rsidRPr="005A39E0">
        <w:rPr>
          <w:rFonts w:eastAsia="Times New Roman"/>
          <w:szCs w:val="24"/>
        </w:rPr>
        <w:t>, neboť tím dochází k posilování stigmatizace úpadku, snižování ochoty nést podnikatelské riziko, přetrvávání negativního kreditního skóre vylučují</w:t>
      </w:r>
      <w:r w:rsidR="009159B0">
        <w:rPr>
          <w:rFonts w:eastAsia="Times New Roman"/>
          <w:szCs w:val="24"/>
        </w:rPr>
        <w:t>cí</w:t>
      </w:r>
      <w:r w:rsidR="00491C99" w:rsidRPr="005A39E0">
        <w:rPr>
          <w:rFonts w:eastAsia="Times New Roman"/>
          <w:szCs w:val="24"/>
        </w:rPr>
        <w:t>ho</w:t>
      </w:r>
      <w:r w:rsidRPr="005A39E0">
        <w:rPr>
          <w:rFonts w:eastAsia="Times New Roman"/>
          <w:szCs w:val="24"/>
        </w:rPr>
        <w:t xml:space="preserve"> další úvěrování, negativním dopadům na zaměstnanost, růst </w:t>
      </w:r>
      <w:r w:rsidR="009B41F6" w:rsidRPr="005A39E0">
        <w:rPr>
          <w:rFonts w:eastAsia="Times New Roman"/>
          <w:szCs w:val="24"/>
        </w:rPr>
        <w:t>a</w:t>
      </w:r>
      <w:r w:rsidR="009B41F6">
        <w:rPr>
          <w:rFonts w:eastAsia="Times New Roman"/>
          <w:szCs w:val="24"/>
        </w:rPr>
        <w:t> </w:t>
      </w:r>
      <w:r w:rsidRPr="005A39E0">
        <w:rPr>
          <w:rFonts w:eastAsia="Times New Roman"/>
          <w:szCs w:val="24"/>
        </w:rPr>
        <w:t>inovace apod. Tyto úvahy podporují rovněž závěry výzkumu z roku 2006 publikovaného v </w:t>
      </w:r>
      <w:proofErr w:type="spellStart"/>
      <w:r w:rsidRPr="005A39E0">
        <w:rPr>
          <w:rFonts w:eastAsia="Times New Roman"/>
          <w:i/>
          <w:szCs w:val="24"/>
        </w:rPr>
        <w:t>Journal</w:t>
      </w:r>
      <w:proofErr w:type="spellEnd"/>
      <w:r w:rsidRPr="005A39E0">
        <w:rPr>
          <w:rFonts w:eastAsia="Times New Roman"/>
          <w:i/>
          <w:szCs w:val="24"/>
        </w:rPr>
        <w:t xml:space="preserve"> </w:t>
      </w:r>
      <w:proofErr w:type="spellStart"/>
      <w:r w:rsidRPr="005A39E0">
        <w:rPr>
          <w:rFonts w:eastAsia="Times New Roman"/>
          <w:i/>
          <w:szCs w:val="24"/>
        </w:rPr>
        <w:t>of</w:t>
      </w:r>
      <w:proofErr w:type="spellEnd"/>
      <w:r w:rsidRPr="005A39E0">
        <w:rPr>
          <w:rFonts w:eastAsia="Times New Roman"/>
          <w:i/>
          <w:szCs w:val="24"/>
        </w:rPr>
        <w:t xml:space="preserve"> </w:t>
      </w:r>
      <w:proofErr w:type="spellStart"/>
      <w:r w:rsidRPr="005A39E0">
        <w:rPr>
          <w:rFonts w:eastAsia="Times New Roman"/>
          <w:i/>
          <w:szCs w:val="24"/>
        </w:rPr>
        <w:t>Evolutionary</w:t>
      </w:r>
      <w:proofErr w:type="spellEnd"/>
      <w:r w:rsidRPr="005A39E0">
        <w:rPr>
          <w:rFonts w:eastAsia="Times New Roman"/>
          <w:i/>
          <w:szCs w:val="24"/>
        </w:rPr>
        <w:t xml:space="preserve"> </w:t>
      </w:r>
      <w:proofErr w:type="spellStart"/>
      <w:r w:rsidRPr="005A39E0">
        <w:rPr>
          <w:rFonts w:eastAsia="Times New Roman"/>
          <w:i/>
          <w:szCs w:val="24"/>
        </w:rPr>
        <w:t>Economics</w:t>
      </w:r>
      <w:proofErr w:type="spellEnd"/>
      <w:r w:rsidRPr="005A39E0">
        <w:rPr>
          <w:rFonts w:eastAsia="Times New Roman"/>
          <w:szCs w:val="24"/>
        </w:rPr>
        <w:t>, dle kterého podnikatelé, kteří již prošli úpadkem, vykazují v novém podnikání vyšší úspěšnost</w:t>
      </w:r>
      <w:r w:rsidRPr="00665E9D">
        <w:rPr>
          <w:rFonts w:eastAsia="Times New Roman"/>
          <w:szCs w:val="24"/>
          <w:vertAlign w:val="superscript"/>
        </w:rPr>
        <w:footnoteReference w:id="25"/>
      </w:r>
      <w:r w:rsidRPr="00665E9D">
        <w:rPr>
          <w:rFonts w:eastAsia="Times New Roman"/>
          <w:szCs w:val="24"/>
        </w:rPr>
        <w:t>. To pochopitelně přispívá k efektivnější realokaci aktiv v ekonomice. Cílem tedy má být oddlužení za re</w:t>
      </w:r>
      <w:r w:rsidRPr="005A39E0">
        <w:rPr>
          <w:rFonts w:eastAsia="Times New Roman"/>
          <w:szCs w:val="24"/>
        </w:rPr>
        <w:t>lativně krátkou dobu.</w:t>
      </w:r>
    </w:p>
    <w:p w14:paraId="1BE5AFA5" w14:textId="68E2A014" w:rsidR="001200E0" w:rsidRPr="00665E9D" w:rsidRDefault="001200E0" w:rsidP="001200E0">
      <w:pPr>
        <w:spacing w:after="120" w:line="276" w:lineRule="auto"/>
        <w:jc w:val="both"/>
        <w:rPr>
          <w:rFonts w:eastAsia="Times New Roman"/>
          <w:szCs w:val="24"/>
        </w:rPr>
      </w:pPr>
      <w:r w:rsidRPr="005A39E0">
        <w:rPr>
          <w:rFonts w:eastAsia="Times New Roman"/>
          <w:szCs w:val="24"/>
        </w:rPr>
        <w:t xml:space="preserve">Současně se pochopitelně připouští, že </w:t>
      </w:r>
      <w:r w:rsidRPr="005A39E0">
        <w:rPr>
          <w:rFonts w:eastAsia="Times New Roman"/>
          <w:bCs/>
          <w:szCs w:val="24"/>
        </w:rPr>
        <w:t>druhá šance by neměla být poskytnuta neomezenému okruhu podnikatelů,</w:t>
      </w:r>
      <w:r w:rsidRPr="005A39E0">
        <w:rPr>
          <w:rFonts w:eastAsia="Times New Roman"/>
          <w:szCs w:val="24"/>
        </w:rPr>
        <w:t xml:space="preserve"> respektive nikoliv nutně za stejných podmínek. Jako hraniční určovatel zde </w:t>
      </w:r>
      <w:proofErr w:type="gramStart"/>
      <w:r w:rsidRPr="005A39E0">
        <w:rPr>
          <w:rFonts w:eastAsia="Times New Roman"/>
          <w:szCs w:val="24"/>
        </w:rPr>
        <w:t>slouží</w:t>
      </w:r>
      <w:proofErr w:type="gramEnd"/>
      <w:r w:rsidRPr="005A39E0">
        <w:rPr>
          <w:rFonts w:eastAsia="Times New Roman"/>
          <w:szCs w:val="24"/>
        </w:rPr>
        <w:t xml:space="preserve"> institut tzv. poctivého záměru, jehož nedostatek legitimuje odchylky od mírnějšího </w:t>
      </w:r>
      <w:r w:rsidRPr="005A39E0">
        <w:rPr>
          <w:rFonts w:eastAsia="Times New Roman"/>
          <w:szCs w:val="24"/>
        </w:rPr>
        <w:lastRenderedPageBreak/>
        <w:t>režimu oddlužení. Obecně nicméně Evropská komise odhaduje, že pouze minoritní podíl úpadků je skutečně podvodných (4-</w:t>
      </w:r>
      <w:r w:rsidR="009B41F6" w:rsidRPr="005A39E0">
        <w:rPr>
          <w:rFonts w:eastAsia="Times New Roman"/>
          <w:szCs w:val="24"/>
        </w:rPr>
        <w:t>6</w:t>
      </w:r>
      <w:r w:rsidR="009B41F6">
        <w:rPr>
          <w:rFonts w:eastAsia="Times New Roman"/>
          <w:szCs w:val="24"/>
        </w:rPr>
        <w:t> </w:t>
      </w:r>
      <w:r w:rsidRPr="005A39E0">
        <w:rPr>
          <w:rFonts w:eastAsia="Times New Roman"/>
          <w:szCs w:val="24"/>
        </w:rPr>
        <w:t>%)</w:t>
      </w:r>
      <w:r w:rsidRPr="00665E9D">
        <w:rPr>
          <w:rFonts w:eastAsia="Times New Roman"/>
          <w:szCs w:val="24"/>
          <w:vertAlign w:val="superscript"/>
        </w:rPr>
        <w:footnoteReference w:id="26"/>
      </w:r>
      <w:r w:rsidRPr="00665E9D">
        <w:rPr>
          <w:rFonts w:eastAsia="Times New Roman"/>
          <w:szCs w:val="24"/>
        </w:rPr>
        <w:t>.</w:t>
      </w:r>
    </w:p>
    <w:p w14:paraId="558FFC38" w14:textId="5CD8220A" w:rsidR="001200E0" w:rsidRPr="005A39E0" w:rsidRDefault="001200E0" w:rsidP="001200E0">
      <w:pPr>
        <w:spacing w:after="120" w:line="276" w:lineRule="auto"/>
        <w:jc w:val="both"/>
        <w:rPr>
          <w:rFonts w:eastAsia="Times New Roman"/>
          <w:szCs w:val="24"/>
        </w:rPr>
      </w:pPr>
      <w:r w:rsidRPr="00665E9D">
        <w:rPr>
          <w:rFonts w:eastAsia="Times New Roman"/>
          <w:szCs w:val="24"/>
        </w:rPr>
        <w:t xml:space="preserve">Obavy budí též tzv. </w:t>
      </w:r>
      <w:proofErr w:type="spellStart"/>
      <w:r w:rsidRPr="00665E9D">
        <w:rPr>
          <w:rFonts w:eastAsia="Times New Roman"/>
          <w:bCs/>
          <w:i/>
          <w:szCs w:val="24"/>
        </w:rPr>
        <w:t>forum</w:t>
      </w:r>
      <w:proofErr w:type="spellEnd"/>
      <w:r w:rsidRPr="00665E9D">
        <w:rPr>
          <w:rFonts w:eastAsia="Times New Roman"/>
          <w:bCs/>
          <w:i/>
          <w:szCs w:val="24"/>
        </w:rPr>
        <w:t xml:space="preserve"> shopping</w:t>
      </w:r>
      <w:r w:rsidRPr="00665E9D">
        <w:rPr>
          <w:rFonts w:eastAsia="Times New Roman"/>
          <w:szCs w:val="24"/>
        </w:rPr>
        <w:t xml:space="preserve">, kdy lze důvodně předpokládat, že podnikatelé disponující </w:t>
      </w:r>
      <w:r w:rsidRPr="005A39E0">
        <w:rPr>
          <w:rFonts w:eastAsia="Times New Roman"/>
          <w:szCs w:val="24"/>
        </w:rPr>
        <w:t xml:space="preserve">nadstandardním právním vědomím </w:t>
      </w:r>
      <w:r w:rsidR="009B41F6" w:rsidRPr="005A39E0">
        <w:rPr>
          <w:rFonts w:eastAsia="Times New Roman"/>
          <w:szCs w:val="24"/>
        </w:rPr>
        <w:t>a</w:t>
      </w:r>
      <w:r w:rsidR="009B41F6">
        <w:rPr>
          <w:rFonts w:eastAsia="Times New Roman"/>
          <w:szCs w:val="24"/>
        </w:rPr>
        <w:t> </w:t>
      </w:r>
      <w:r w:rsidRPr="005A39E0">
        <w:rPr>
          <w:rFonts w:eastAsia="Times New Roman"/>
          <w:szCs w:val="24"/>
        </w:rPr>
        <w:t>příslušnými zdroji budou pro účely řešení svého úpadku vyhledávat co nejpříznivější právní režim oddlužení.</w:t>
      </w:r>
    </w:p>
    <w:p w14:paraId="0FCBE1CA" w14:textId="2244921F" w:rsidR="001200E0" w:rsidRPr="005A39E0" w:rsidRDefault="001200E0" w:rsidP="001200E0">
      <w:pPr>
        <w:spacing w:after="120" w:line="276" w:lineRule="auto"/>
        <w:jc w:val="both"/>
        <w:rPr>
          <w:rFonts w:eastAsia="Times New Roman"/>
          <w:szCs w:val="24"/>
        </w:rPr>
      </w:pPr>
      <w:r w:rsidRPr="005A39E0">
        <w:rPr>
          <w:rFonts w:eastAsia="Times New Roman"/>
          <w:szCs w:val="24"/>
        </w:rPr>
        <w:t xml:space="preserve">Koncept druhé šance pochopitelně nezasahuje pouze do sféry podnikatelů-dlužníků, nýbrž </w:t>
      </w:r>
      <w:r w:rsidR="009B41F6" w:rsidRPr="005A39E0">
        <w:rPr>
          <w:rFonts w:eastAsia="Times New Roman"/>
          <w:szCs w:val="24"/>
        </w:rPr>
        <w:t>i</w:t>
      </w:r>
      <w:r w:rsidR="009B41F6">
        <w:rPr>
          <w:rFonts w:eastAsia="Times New Roman"/>
          <w:szCs w:val="24"/>
        </w:rPr>
        <w:t> </w:t>
      </w:r>
      <w:r w:rsidRPr="005A39E0">
        <w:rPr>
          <w:rFonts w:eastAsia="Times New Roman"/>
          <w:szCs w:val="24"/>
        </w:rPr>
        <w:t xml:space="preserve">do ekonomického </w:t>
      </w:r>
      <w:r w:rsidRPr="005A39E0">
        <w:rPr>
          <w:rFonts w:eastAsia="Times New Roman"/>
          <w:bCs/>
          <w:szCs w:val="24"/>
        </w:rPr>
        <w:t>postavení velkých systémových věřitelů</w:t>
      </w:r>
      <w:r w:rsidRPr="005A39E0">
        <w:rPr>
          <w:rFonts w:eastAsia="Times New Roman"/>
          <w:szCs w:val="24"/>
        </w:rPr>
        <w:t xml:space="preserve"> (zejm. finančních institucí). Tito věřitelé již delší dobu volají po nástroji, který jim umožňuje vyřešit problém kumulujících se nesplácených úvěrů,</w:t>
      </w:r>
      <w:r w:rsidRPr="00665E9D">
        <w:rPr>
          <w:rFonts w:eastAsia="Times New Roman"/>
          <w:szCs w:val="24"/>
          <w:vertAlign w:val="superscript"/>
        </w:rPr>
        <w:footnoteReference w:id="27"/>
      </w:r>
      <w:r w:rsidRPr="00665E9D">
        <w:rPr>
          <w:rFonts w:eastAsia="Times New Roman"/>
          <w:szCs w:val="24"/>
        </w:rPr>
        <w:t xml:space="preserve"> </w:t>
      </w:r>
      <w:r w:rsidR="009B41F6" w:rsidRPr="00665E9D">
        <w:rPr>
          <w:rFonts w:eastAsia="Times New Roman"/>
          <w:szCs w:val="24"/>
        </w:rPr>
        <w:t>a</w:t>
      </w:r>
      <w:r w:rsidR="009B41F6">
        <w:rPr>
          <w:rFonts w:eastAsia="Times New Roman"/>
          <w:szCs w:val="24"/>
        </w:rPr>
        <w:t> </w:t>
      </w:r>
      <w:r w:rsidRPr="00665E9D">
        <w:rPr>
          <w:rFonts w:eastAsia="Times New Roman"/>
          <w:szCs w:val="24"/>
        </w:rPr>
        <w:t>po právním rámci umožňujícím legálně „odepsat“ tyto hromadící se pohledávk</w:t>
      </w:r>
      <w:r w:rsidRPr="005A39E0">
        <w:rPr>
          <w:rFonts w:eastAsia="Times New Roman"/>
          <w:szCs w:val="24"/>
        </w:rPr>
        <w:t xml:space="preserve">y ze svého účetnictví za účelem zlepšení celkové finanční bilance </w:t>
      </w:r>
      <w:r w:rsidR="009B41F6" w:rsidRPr="005A39E0">
        <w:rPr>
          <w:rFonts w:eastAsia="Times New Roman"/>
          <w:szCs w:val="24"/>
        </w:rPr>
        <w:t>a</w:t>
      </w:r>
      <w:r w:rsidR="009B41F6">
        <w:rPr>
          <w:rFonts w:eastAsia="Times New Roman"/>
          <w:szCs w:val="24"/>
        </w:rPr>
        <w:t> </w:t>
      </w:r>
      <w:r w:rsidRPr="005A39E0">
        <w:rPr>
          <w:rFonts w:eastAsia="Times New Roman"/>
          <w:szCs w:val="24"/>
        </w:rPr>
        <w:t>snížení podílu rizikového kapitálu na celkových aktivech.</w:t>
      </w:r>
    </w:p>
    <w:p w14:paraId="1BA1B603" w14:textId="30FFDF95" w:rsidR="001200E0" w:rsidRPr="00E53AC5" w:rsidRDefault="001200E0" w:rsidP="001200E0">
      <w:pPr>
        <w:numPr>
          <w:ilvl w:val="0"/>
          <w:numId w:val="13"/>
        </w:numPr>
        <w:spacing w:after="120" w:line="276" w:lineRule="auto"/>
        <w:ind w:left="714" w:hanging="357"/>
        <w:jc w:val="both"/>
        <w:rPr>
          <w:rFonts w:eastAsia="Times New Roman"/>
          <w:i/>
          <w:iCs/>
          <w:szCs w:val="24"/>
        </w:rPr>
      </w:pPr>
      <w:r w:rsidRPr="00E53AC5">
        <w:rPr>
          <w:rFonts w:eastAsia="Times New Roman"/>
          <w:i/>
          <w:iCs/>
          <w:szCs w:val="24"/>
        </w:rPr>
        <w:t xml:space="preserve">Hlavní body směrnice </w:t>
      </w:r>
      <w:r w:rsidR="009B41F6" w:rsidRPr="00E53AC5">
        <w:rPr>
          <w:rFonts w:eastAsia="Times New Roman"/>
          <w:i/>
          <w:iCs/>
          <w:szCs w:val="24"/>
        </w:rPr>
        <w:t>o</w:t>
      </w:r>
      <w:r w:rsidR="009B41F6">
        <w:rPr>
          <w:rFonts w:eastAsia="Times New Roman"/>
          <w:i/>
          <w:iCs/>
          <w:szCs w:val="24"/>
        </w:rPr>
        <w:t> </w:t>
      </w:r>
      <w:r w:rsidRPr="00E53AC5">
        <w:rPr>
          <w:rFonts w:eastAsia="Times New Roman"/>
          <w:i/>
          <w:iCs/>
          <w:szCs w:val="24"/>
        </w:rPr>
        <w:t xml:space="preserve">restrukturalizaci </w:t>
      </w:r>
      <w:r w:rsidR="009B41F6" w:rsidRPr="00E53AC5">
        <w:rPr>
          <w:rFonts w:eastAsia="Times New Roman"/>
          <w:i/>
          <w:iCs/>
          <w:szCs w:val="24"/>
        </w:rPr>
        <w:t>a</w:t>
      </w:r>
      <w:r w:rsidR="009B41F6">
        <w:rPr>
          <w:rFonts w:eastAsia="Times New Roman"/>
          <w:i/>
          <w:iCs/>
          <w:szCs w:val="24"/>
        </w:rPr>
        <w:t> </w:t>
      </w:r>
      <w:r w:rsidRPr="00E53AC5">
        <w:rPr>
          <w:rFonts w:eastAsia="Times New Roman"/>
          <w:i/>
          <w:iCs/>
          <w:szCs w:val="24"/>
        </w:rPr>
        <w:t>insolvenci</w:t>
      </w:r>
    </w:p>
    <w:p w14:paraId="25D04A56" w14:textId="77777777" w:rsidR="001200E0" w:rsidRPr="00665E9D" w:rsidRDefault="001200E0" w:rsidP="001200E0">
      <w:pPr>
        <w:spacing w:line="276" w:lineRule="auto"/>
        <w:jc w:val="both"/>
        <w:rPr>
          <w:rFonts w:eastAsia="Times New Roman"/>
          <w:bCs/>
          <w:szCs w:val="24"/>
        </w:rPr>
      </w:pPr>
      <w:r w:rsidRPr="00665E9D">
        <w:rPr>
          <w:rFonts w:eastAsia="Times New Roman"/>
          <w:bCs/>
          <w:szCs w:val="24"/>
        </w:rPr>
        <w:t xml:space="preserve">Směrnice ukládá v oblasti oddlužení členským státům v zásadě čtyři úkoly: </w:t>
      </w:r>
    </w:p>
    <w:p w14:paraId="42C09664" w14:textId="77777777" w:rsidR="001200E0" w:rsidRPr="005A39E0" w:rsidRDefault="001200E0" w:rsidP="001200E0">
      <w:pPr>
        <w:numPr>
          <w:ilvl w:val="0"/>
          <w:numId w:val="15"/>
        </w:numPr>
        <w:spacing w:after="160" w:line="276" w:lineRule="auto"/>
        <w:contextualSpacing/>
        <w:jc w:val="both"/>
        <w:rPr>
          <w:rFonts w:eastAsia="Times New Roman"/>
          <w:szCs w:val="24"/>
        </w:rPr>
      </w:pPr>
      <w:r w:rsidRPr="005A39E0">
        <w:rPr>
          <w:rFonts w:eastAsia="Times New Roman"/>
          <w:szCs w:val="24"/>
        </w:rPr>
        <w:t xml:space="preserve">zpřístupnit podnikatelům alespoň jeden typ řízení, který vede k plnému oddlužení (čl. 20), </w:t>
      </w:r>
    </w:p>
    <w:p w14:paraId="7156494D" w14:textId="77777777" w:rsidR="001200E0" w:rsidRPr="005A39E0" w:rsidRDefault="001200E0" w:rsidP="001200E0">
      <w:pPr>
        <w:numPr>
          <w:ilvl w:val="0"/>
          <w:numId w:val="15"/>
        </w:numPr>
        <w:spacing w:after="160" w:line="276" w:lineRule="auto"/>
        <w:contextualSpacing/>
        <w:jc w:val="both"/>
        <w:rPr>
          <w:rFonts w:eastAsia="Times New Roman"/>
          <w:szCs w:val="24"/>
        </w:rPr>
      </w:pPr>
      <w:r w:rsidRPr="005A39E0">
        <w:rPr>
          <w:rFonts w:eastAsia="Times New Roman"/>
          <w:szCs w:val="24"/>
        </w:rPr>
        <w:t xml:space="preserve">harmonizovat maximální dobu oddlužení (čl. 21), </w:t>
      </w:r>
    </w:p>
    <w:p w14:paraId="1646FA0C" w14:textId="7CFF47E2" w:rsidR="001200E0" w:rsidRPr="005A39E0" w:rsidRDefault="001200E0" w:rsidP="001200E0">
      <w:pPr>
        <w:numPr>
          <w:ilvl w:val="0"/>
          <w:numId w:val="15"/>
        </w:numPr>
        <w:spacing w:after="160" w:line="276" w:lineRule="auto"/>
        <w:contextualSpacing/>
        <w:jc w:val="both"/>
        <w:rPr>
          <w:rFonts w:eastAsia="Times New Roman"/>
          <w:szCs w:val="24"/>
        </w:rPr>
      </w:pPr>
      <w:r w:rsidRPr="005A39E0">
        <w:rPr>
          <w:rFonts w:eastAsia="Times New Roman"/>
          <w:szCs w:val="24"/>
        </w:rPr>
        <w:t xml:space="preserve">zajistit, aby po skončení oddlužení pozbyly účinnosti všechny překážky omezující ve výkonu podnikání (čl. 22), </w:t>
      </w:r>
      <w:r w:rsidR="009B41F6" w:rsidRPr="005A39E0">
        <w:rPr>
          <w:rFonts w:eastAsia="Times New Roman"/>
          <w:szCs w:val="24"/>
        </w:rPr>
        <w:t>a</w:t>
      </w:r>
      <w:r w:rsidR="009B41F6">
        <w:rPr>
          <w:rFonts w:eastAsia="Times New Roman"/>
          <w:szCs w:val="24"/>
        </w:rPr>
        <w:t> </w:t>
      </w:r>
    </w:p>
    <w:p w14:paraId="3BF36791" w14:textId="7C8A5F56" w:rsidR="001200E0" w:rsidRDefault="001200E0" w:rsidP="00FC1E35">
      <w:pPr>
        <w:numPr>
          <w:ilvl w:val="0"/>
          <w:numId w:val="15"/>
        </w:numPr>
        <w:spacing w:line="276" w:lineRule="auto"/>
        <w:contextualSpacing/>
        <w:jc w:val="both"/>
        <w:rPr>
          <w:rFonts w:eastAsia="Times New Roman"/>
          <w:szCs w:val="24"/>
        </w:rPr>
      </w:pPr>
      <w:r w:rsidRPr="005A39E0">
        <w:rPr>
          <w:rFonts w:eastAsia="Times New Roman"/>
          <w:szCs w:val="24"/>
        </w:rPr>
        <w:t xml:space="preserve">konsolidovat oddlužení pro podnikatelské </w:t>
      </w:r>
      <w:r w:rsidR="009B41F6" w:rsidRPr="005A39E0">
        <w:rPr>
          <w:rFonts w:eastAsia="Times New Roman"/>
          <w:szCs w:val="24"/>
        </w:rPr>
        <w:t>i</w:t>
      </w:r>
      <w:r w:rsidR="009B41F6">
        <w:rPr>
          <w:rFonts w:eastAsia="Times New Roman"/>
          <w:szCs w:val="24"/>
        </w:rPr>
        <w:t> </w:t>
      </w:r>
      <w:r w:rsidRPr="005A39E0">
        <w:rPr>
          <w:rFonts w:eastAsia="Times New Roman"/>
          <w:szCs w:val="24"/>
        </w:rPr>
        <w:t>osobní dluhy (čl. 24).</w:t>
      </w:r>
    </w:p>
    <w:p w14:paraId="63786D56" w14:textId="77777777" w:rsidR="009159B0" w:rsidRPr="005A39E0" w:rsidRDefault="009159B0" w:rsidP="00E53AC5">
      <w:pPr>
        <w:spacing w:line="276" w:lineRule="auto"/>
        <w:ind w:left="1080"/>
        <w:contextualSpacing/>
        <w:jc w:val="both"/>
        <w:rPr>
          <w:rFonts w:eastAsia="Times New Roman"/>
          <w:szCs w:val="24"/>
        </w:rPr>
      </w:pPr>
    </w:p>
    <w:p w14:paraId="03D8EAEA" w14:textId="610608DC" w:rsidR="001200E0" w:rsidRPr="005A39E0" w:rsidRDefault="001200E0" w:rsidP="001200E0">
      <w:pPr>
        <w:spacing w:line="276" w:lineRule="auto"/>
        <w:jc w:val="both"/>
        <w:rPr>
          <w:rFonts w:eastAsia="Times New Roman"/>
          <w:szCs w:val="24"/>
        </w:rPr>
      </w:pPr>
      <w:r w:rsidRPr="005A39E0">
        <w:rPr>
          <w:rFonts w:eastAsia="Times New Roman"/>
          <w:szCs w:val="24"/>
        </w:rPr>
        <w:t xml:space="preserve">Nevyžaduje se, aby osvobození dlužníka bylo dosaženo prostřednictvím </w:t>
      </w:r>
      <w:r w:rsidRPr="005A39E0">
        <w:rPr>
          <w:rFonts w:eastAsia="Times New Roman"/>
          <w:bCs/>
          <w:szCs w:val="24"/>
        </w:rPr>
        <w:t>soudního řízení</w:t>
      </w:r>
      <w:r w:rsidRPr="005A39E0">
        <w:rPr>
          <w:rFonts w:eastAsia="Times New Roman"/>
          <w:szCs w:val="24"/>
        </w:rPr>
        <w:t xml:space="preserve"> (např. Francie vede řízení </w:t>
      </w:r>
      <w:r w:rsidR="009B41F6" w:rsidRPr="005A39E0">
        <w:rPr>
          <w:rFonts w:eastAsia="Times New Roman"/>
          <w:szCs w:val="24"/>
        </w:rPr>
        <w:t>o</w:t>
      </w:r>
      <w:r w:rsidR="009B41F6">
        <w:rPr>
          <w:rFonts w:eastAsia="Times New Roman"/>
          <w:szCs w:val="24"/>
        </w:rPr>
        <w:t> </w:t>
      </w:r>
      <w:r w:rsidRPr="005A39E0">
        <w:rPr>
          <w:rFonts w:eastAsia="Times New Roman"/>
          <w:szCs w:val="24"/>
        </w:rPr>
        <w:t xml:space="preserve">oddlužení před správními komisemi). Pak ale vyvstává otázka, jakou přeshraniční relevanci bude toto oddlužení mít, neboť takové řízení (nebo amnestii) nebude možné </w:t>
      </w:r>
      <w:r w:rsidRPr="005A39E0">
        <w:rPr>
          <w:rFonts w:eastAsia="Times New Roman"/>
          <w:bCs/>
          <w:szCs w:val="24"/>
        </w:rPr>
        <w:t>notifikovat do příloh</w:t>
      </w:r>
      <w:r w:rsidRPr="005A39E0">
        <w:rPr>
          <w:rFonts w:eastAsia="Times New Roman"/>
          <w:b/>
          <w:szCs w:val="24"/>
        </w:rPr>
        <w:t xml:space="preserve"> </w:t>
      </w:r>
      <w:r w:rsidRPr="005A39E0">
        <w:rPr>
          <w:rFonts w:eastAsia="Times New Roman"/>
          <w:szCs w:val="24"/>
        </w:rPr>
        <w:t xml:space="preserve">nařízení </w:t>
      </w:r>
      <w:r w:rsidR="009B41F6" w:rsidRPr="005A39E0">
        <w:rPr>
          <w:rFonts w:eastAsia="Times New Roman"/>
          <w:szCs w:val="24"/>
        </w:rPr>
        <w:t>o</w:t>
      </w:r>
      <w:r w:rsidR="009B41F6">
        <w:rPr>
          <w:rFonts w:eastAsia="Times New Roman"/>
          <w:szCs w:val="24"/>
        </w:rPr>
        <w:t> </w:t>
      </w:r>
      <w:r w:rsidRPr="005A39E0">
        <w:rPr>
          <w:rFonts w:eastAsia="Times New Roman"/>
          <w:szCs w:val="24"/>
        </w:rPr>
        <w:t xml:space="preserve">insolvenčním řízení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nebude uznáváno jinde v Evropě. V ČR je evidentní, že </w:t>
      </w:r>
      <w:r w:rsidR="009B41F6" w:rsidRPr="005A39E0">
        <w:rPr>
          <w:rFonts w:eastAsia="Times New Roman"/>
          <w:szCs w:val="24"/>
        </w:rPr>
        <w:t>k</w:t>
      </w:r>
      <w:r w:rsidR="009B41F6">
        <w:rPr>
          <w:rFonts w:eastAsia="Times New Roman"/>
          <w:szCs w:val="24"/>
        </w:rPr>
        <w:t> </w:t>
      </w:r>
      <w:r w:rsidRPr="005A39E0">
        <w:rPr>
          <w:rFonts w:eastAsia="Times New Roman"/>
          <w:szCs w:val="24"/>
        </w:rPr>
        <w:t xml:space="preserve">osvobození dochází prostřednictvím institutu oddlužení v rámci insolvenčního zákona, který byl notifikován do přílohy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nařízení </w:t>
      </w:r>
      <w:r w:rsidR="00733E02" w:rsidRPr="00E53AC5">
        <w:rPr>
          <w:rFonts w:eastAsia="Times New Roman"/>
          <w:szCs w:val="24"/>
        </w:rPr>
        <w:t xml:space="preserve">Evropského parlamentu </w:t>
      </w:r>
      <w:r w:rsidR="009B41F6" w:rsidRPr="00E53AC5">
        <w:rPr>
          <w:rFonts w:eastAsia="Times New Roman"/>
          <w:szCs w:val="24"/>
        </w:rPr>
        <w:t>a</w:t>
      </w:r>
      <w:r w:rsidR="009B41F6">
        <w:rPr>
          <w:rFonts w:eastAsia="Times New Roman"/>
          <w:szCs w:val="24"/>
        </w:rPr>
        <w:t> </w:t>
      </w:r>
      <w:r w:rsidR="00733E02" w:rsidRPr="00E53AC5">
        <w:rPr>
          <w:rFonts w:eastAsia="Times New Roman"/>
          <w:szCs w:val="24"/>
        </w:rPr>
        <w:t>Rady (EU) 2015/848 o insolvenčním řízení (dále také jen „nařízení o insolvenčním řízení“)</w:t>
      </w:r>
      <w:r w:rsidRPr="005A39E0">
        <w:rPr>
          <w:rFonts w:eastAsia="Times New Roman"/>
          <w:szCs w:val="24"/>
        </w:rPr>
        <w:t>.</w:t>
      </w:r>
    </w:p>
    <w:p w14:paraId="33B8C031" w14:textId="776078CB" w:rsidR="001200E0" w:rsidRPr="005A39E0" w:rsidRDefault="001200E0" w:rsidP="001200E0">
      <w:pPr>
        <w:spacing w:line="276" w:lineRule="auto"/>
        <w:jc w:val="both"/>
        <w:rPr>
          <w:rFonts w:eastAsia="Times New Roman"/>
          <w:szCs w:val="24"/>
        </w:rPr>
      </w:pPr>
      <w:r w:rsidRPr="005A39E0">
        <w:rPr>
          <w:rFonts w:eastAsia="Times New Roman"/>
          <w:szCs w:val="24"/>
        </w:rPr>
        <w:t xml:space="preserve">Směrnice umožňuje oddlužení podmínit </w:t>
      </w:r>
      <w:r w:rsidRPr="005A39E0">
        <w:rPr>
          <w:rFonts w:eastAsia="Times New Roman"/>
          <w:bCs/>
          <w:szCs w:val="24"/>
        </w:rPr>
        <w:t>mírou splacení</w:t>
      </w:r>
      <w:r w:rsidRPr="005A39E0">
        <w:rPr>
          <w:rFonts w:eastAsia="Times New Roman"/>
          <w:szCs w:val="24"/>
        </w:rPr>
        <w:t xml:space="preserve"> pohledávek věřitelů, avšak nelze tak učinit zákonem fixně stanoveným procentem. Soud může nanejvýš uložit takovou povinnost s přihlédnutím k individuální situaci podnikatele, která musí být proporcionální disponibilnímu nebo postižitelnému příjmu. V českém insolvenčním prostředí tuto funkci plní algoritmus výpočtu splátky v oddlužení podle § 398 </w:t>
      </w:r>
      <w:r w:rsidR="009B41F6" w:rsidRPr="005A39E0">
        <w:rPr>
          <w:rFonts w:eastAsia="Times New Roman"/>
          <w:szCs w:val="24"/>
        </w:rPr>
        <w:t>a</w:t>
      </w:r>
      <w:r w:rsidR="009B41F6">
        <w:rPr>
          <w:rFonts w:eastAsia="Times New Roman"/>
          <w:szCs w:val="24"/>
        </w:rPr>
        <w:t> </w:t>
      </w:r>
      <w:r w:rsidRPr="005A39E0">
        <w:rPr>
          <w:rFonts w:eastAsia="Times New Roman"/>
          <w:szCs w:val="24"/>
        </w:rPr>
        <w:t>§ 398b insolvenčního zákona, který vychází z výpočtu nezabavitelné částky podle nařízení vlády č. 595/2006 Sb.</w:t>
      </w:r>
    </w:p>
    <w:p w14:paraId="51B1DF95" w14:textId="665BA741" w:rsidR="001200E0" w:rsidRPr="005A39E0" w:rsidRDefault="001200E0" w:rsidP="001200E0">
      <w:pPr>
        <w:spacing w:line="276" w:lineRule="auto"/>
        <w:jc w:val="both"/>
        <w:rPr>
          <w:rFonts w:eastAsia="Times New Roman"/>
          <w:szCs w:val="24"/>
        </w:rPr>
      </w:pPr>
      <w:r w:rsidRPr="005A39E0">
        <w:rPr>
          <w:rFonts w:eastAsia="Times New Roman"/>
          <w:szCs w:val="24"/>
        </w:rPr>
        <w:t xml:space="preserve">Maximální dobu oddlužení stanovila směrnice na dobu </w:t>
      </w:r>
      <w:r w:rsidR="009B41F6" w:rsidRPr="005A39E0">
        <w:rPr>
          <w:rFonts w:eastAsia="Times New Roman"/>
          <w:szCs w:val="24"/>
        </w:rPr>
        <w:t>3</w:t>
      </w:r>
      <w:r w:rsidR="009B41F6">
        <w:rPr>
          <w:rFonts w:eastAsia="Times New Roman"/>
          <w:szCs w:val="24"/>
        </w:rPr>
        <w:t> </w:t>
      </w:r>
      <w:r w:rsidRPr="005A39E0">
        <w:rPr>
          <w:rFonts w:eastAsia="Times New Roman"/>
          <w:szCs w:val="24"/>
        </w:rPr>
        <w:t xml:space="preserve">let, přičemž tato doba je obligatorní pro případy osob vykonávajících obchod, živnost, řemeslo nebo povolání (tzn. „podnikatel“ ve smyslu čl. </w:t>
      </w:r>
      <w:r w:rsidR="009B41F6" w:rsidRPr="005A39E0">
        <w:rPr>
          <w:rFonts w:eastAsia="Times New Roman"/>
          <w:szCs w:val="24"/>
        </w:rPr>
        <w:t>2</w:t>
      </w:r>
      <w:r w:rsidR="009B41F6">
        <w:rPr>
          <w:rFonts w:eastAsia="Times New Roman"/>
          <w:szCs w:val="24"/>
        </w:rPr>
        <w:t> </w:t>
      </w:r>
      <w:r w:rsidRPr="005A39E0">
        <w:rPr>
          <w:rFonts w:eastAsia="Times New Roman"/>
          <w:szCs w:val="24"/>
        </w:rPr>
        <w:t xml:space="preserve">odst. </w:t>
      </w:r>
      <w:r w:rsidR="009B41F6" w:rsidRPr="005A39E0">
        <w:rPr>
          <w:rFonts w:eastAsia="Times New Roman"/>
          <w:szCs w:val="24"/>
        </w:rPr>
        <w:t>1</w:t>
      </w:r>
      <w:r w:rsidR="009B41F6">
        <w:rPr>
          <w:rFonts w:eastAsia="Times New Roman"/>
          <w:szCs w:val="24"/>
        </w:rPr>
        <w:t> </w:t>
      </w:r>
      <w:r w:rsidRPr="005A39E0">
        <w:rPr>
          <w:rFonts w:eastAsia="Times New Roman"/>
          <w:szCs w:val="24"/>
        </w:rPr>
        <w:t>bodu 9 směrnice</w:t>
      </w:r>
      <w:r w:rsidR="00733E02" w:rsidRPr="005A39E0">
        <w:rPr>
          <w:rFonts w:eastAsia="Times New Roman"/>
          <w:szCs w:val="24"/>
        </w:rPr>
        <w:t>)</w:t>
      </w:r>
      <w:r w:rsidRPr="005A39E0">
        <w:rPr>
          <w:rFonts w:eastAsia="Times New Roman"/>
          <w:szCs w:val="24"/>
        </w:rPr>
        <w:t xml:space="preserve">, zatímco pro ostatní fyzické osoby je kvůli zvolenému </w:t>
      </w:r>
      <w:r w:rsidRPr="005A39E0">
        <w:rPr>
          <w:rFonts w:eastAsia="Times New Roman"/>
          <w:szCs w:val="24"/>
        </w:rPr>
        <w:lastRenderedPageBreak/>
        <w:t xml:space="preserve">právnímu základu směrnice tato doba oddlužení pro členské státy fakultativní (čl. </w:t>
      </w:r>
      <w:r w:rsidR="009B41F6" w:rsidRPr="005A39E0">
        <w:rPr>
          <w:rFonts w:eastAsia="Times New Roman"/>
          <w:szCs w:val="24"/>
        </w:rPr>
        <w:t>1</w:t>
      </w:r>
      <w:r w:rsidR="009B41F6">
        <w:rPr>
          <w:rFonts w:eastAsia="Times New Roman"/>
          <w:szCs w:val="24"/>
        </w:rPr>
        <w:t> </w:t>
      </w:r>
      <w:r w:rsidRPr="005A39E0">
        <w:rPr>
          <w:rFonts w:eastAsia="Times New Roman"/>
          <w:szCs w:val="24"/>
        </w:rPr>
        <w:t xml:space="preserve">odst. </w:t>
      </w:r>
      <w:r w:rsidR="009B41F6" w:rsidRPr="005A39E0">
        <w:rPr>
          <w:rFonts w:eastAsia="Times New Roman"/>
          <w:szCs w:val="24"/>
        </w:rPr>
        <w:t>4</w:t>
      </w:r>
      <w:r w:rsidR="009B41F6">
        <w:rPr>
          <w:rFonts w:eastAsia="Times New Roman"/>
          <w:szCs w:val="24"/>
        </w:rPr>
        <w:t> </w:t>
      </w:r>
      <w:r w:rsidRPr="005A39E0">
        <w:rPr>
          <w:rFonts w:eastAsia="Times New Roman"/>
          <w:szCs w:val="24"/>
        </w:rPr>
        <w:t>směrnice).</w:t>
      </w:r>
    </w:p>
    <w:p w14:paraId="2FDB316B" w14:textId="6F7C7C9C" w:rsidR="001200E0" w:rsidRPr="005A39E0" w:rsidRDefault="001200E0" w:rsidP="001200E0">
      <w:pPr>
        <w:spacing w:after="120" w:line="276" w:lineRule="auto"/>
        <w:jc w:val="both"/>
        <w:rPr>
          <w:rFonts w:eastAsia="Times New Roman"/>
          <w:szCs w:val="24"/>
        </w:rPr>
      </w:pPr>
      <w:r w:rsidRPr="005A39E0">
        <w:rPr>
          <w:rFonts w:eastAsia="Times New Roman"/>
          <w:szCs w:val="24"/>
        </w:rPr>
        <w:t xml:space="preserve">Z hlediska konkrétní konstrukce druhé šance je podstatná </w:t>
      </w:r>
      <w:r w:rsidRPr="005A39E0">
        <w:rPr>
          <w:rFonts w:eastAsia="Times New Roman"/>
          <w:bCs/>
          <w:szCs w:val="24"/>
        </w:rPr>
        <w:t>otázka přípustných odchylek od obecného rámce</w:t>
      </w:r>
      <w:r w:rsidRPr="005A39E0">
        <w:rPr>
          <w:rFonts w:eastAsia="Times New Roman"/>
          <w:szCs w:val="24"/>
        </w:rPr>
        <w:t xml:space="preserve">. Směrnice připouští v zásadě tři typy odchylek: (1) prodloužení doby oddlužení, (2) vyloučení nebo omezení přístupu podnikatele k oddlužení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(3) vyloučení některých typů pohledávek z oddlužení. Zhusta se jedná </w:t>
      </w:r>
      <w:r w:rsidR="009B41F6" w:rsidRPr="005A39E0">
        <w:rPr>
          <w:rFonts w:eastAsia="Times New Roman"/>
          <w:szCs w:val="24"/>
        </w:rPr>
        <w:t>o</w:t>
      </w:r>
      <w:r w:rsidR="009B41F6">
        <w:rPr>
          <w:rFonts w:eastAsia="Times New Roman"/>
          <w:szCs w:val="24"/>
        </w:rPr>
        <w:t> </w:t>
      </w:r>
      <w:r w:rsidRPr="005A39E0">
        <w:rPr>
          <w:rFonts w:eastAsia="Times New Roman"/>
          <w:szCs w:val="24"/>
        </w:rPr>
        <w:t xml:space="preserve">demonstrativní seznam, který členským státům umožňuje doplnit </w:t>
      </w:r>
      <w:r w:rsidR="009B41F6" w:rsidRPr="005A39E0">
        <w:rPr>
          <w:rFonts w:eastAsia="Times New Roman"/>
          <w:szCs w:val="24"/>
        </w:rPr>
        <w:t>i</w:t>
      </w:r>
      <w:r w:rsidR="009B41F6">
        <w:rPr>
          <w:rFonts w:eastAsia="Times New Roman"/>
          <w:szCs w:val="24"/>
        </w:rPr>
        <w:t> </w:t>
      </w:r>
      <w:r w:rsidRPr="005A39E0">
        <w:rPr>
          <w:rFonts w:eastAsia="Times New Roman"/>
          <w:szCs w:val="24"/>
        </w:rPr>
        <w:t>další důvody za předpokladu, že budou</w:t>
      </w:r>
      <w:r w:rsidR="00956CC2" w:rsidRPr="005A39E0">
        <w:rPr>
          <w:rFonts w:eastAsia="Times New Roman"/>
          <w:szCs w:val="24"/>
        </w:rPr>
        <w:t xml:space="preserve"> stanoveny</w:t>
      </w:r>
      <w:r w:rsidRPr="005A39E0">
        <w:rPr>
          <w:rFonts w:eastAsia="Times New Roman"/>
          <w:szCs w:val="24"/>
        </w:rPr>
        <w:t xml:space="preserve"> „</w:t>
      </w:r>
      <w:r w:rsidRPr="005A39E0">
        <w:rPr>
          <w:rFonts w:eastAsia="Times New Roman"/>
          <w:i/>
          <w:szCs w:val="24"/>
        </w:rPr>
        <w:t xml:space="preserve">za přesně </w:t>
      </w:r>
      <w:r w:rsidR="00956CC2" w:rsidRPr="005A39E0">
        <w:rPr>
          <w:rFonts w:eastAsia="Times New Roman"/>
          <w:i/>
          <w:szCs w:val="24"/>
        </w:rPr>
        <w:t xml:space="preserve">vymezených okolností </w:t>
      </w:r>
      <w:r w:rsidR="009B41F6" w:rsidRPr="005A39E0">
        <w:rPr>
          <w:rFonts w:eastAsia="Times New Roman"/>
          <w:i/>
          <w:szCs w:val="24"/>
        </w:rPr>
        <w:t>a</w:t>
      </w:r>
      <w:r w:rsidR="009B41F6">
        <w:rPr>
          <w:rFonts w:eastAsia="Times New Roman"/>
          <w:i/>
          <w:szCs w:val="24"/>
        </w:rPr>
        <w:t> </w:t>
      </w:r>
      <w:r w:rsidR="009B41F6" w:rsidRPr="005A39E0">
        <w:rPr>
          <w:rFonts w:eastAsia="Times New Roman"/>
          <w:i/>
          <w:szCs w:val="24"/>
        </w:rPr>
        <w:t>v</w:t>
      </w:r>
      <w:r w:rsidR="009B41F6">
        <w:rPr>
          <w:rFonts w:eastAsia="Times New Roman"/>
          <w:i/>
          <w:szCs w:val="24"/>
        </w:rPr>
        <w:t> </w:t>
      </w:r>
      <w:r w:rsidR="00956CC2" w:rsidRPr="005A39E0">
        <w:rPr>
          <w:rFonts w:eastAsia="Times New Roman"/>
          <w:i/>
          <w:szCs w:val="24"/>
        </w:rPr>
        <w:t>řádně odůvodněných případech</w:t>
      </w:r>
      <w:r w:rsidRPr="005A39E0">
        <w:rPr>
          <w:rFonts w:eastAsia="Times New Roman"/>
          <w:szCs w:val="24"/>
        </w:rPr>
        <w:t xml:space="preserve">“. To znamená dvě věci – legislativní zavedení libovolné výjimky musí být brilantně odůvodněno v důvodové zprávě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obhájeno před Evropskou komisí </w:t>
      </w:r>
      <w:r w:rsidR="009B41F6" w:rsidRPr="005A39E0">
        <w:rPr>
          <w:rFonts w:eastAsia="Times New Roman"/>
          <w:szCs w:val="24"/>
        </w:rPr>
        <w:t>a</w:t>
      </w:r>
      <w:r w:rsidR="009B41F6">
        <w:rPr>
          <w:rFonts w:eastAsia="Times New Roman"/>
          <w:szCs w:val="24"/>
        </w:rPr>
        <w:t> </w:t>
      </w:r>
      <w:r w:rsidRPr="005A39E0">
        <w:rPr>
          <w:rFonts w:eastAsia="Times New Roman"/>
          <w:szCs w:val="24"/>
        </w:rPr>
        <w:t>insolvenční soudy se budou v odůvodnění svých rozhodnutí muset vypořádat se skutkovým stavem vedoucím k aplikaci takové výjimky.</w:t>
      </w:r>
    </w:p>
    <w:p w14:paraId="0703AAFE" w14:textId="23DC9A4A" w:rsidR="001200E0" w:rsidRPr="005A39E0" w:rsidRDefault="001200E0" w:rsidP="001200E0">
      <w:pPr>
        <w:spacing w:line="276" w:lineRule="auto"/>
        <w:jc w:val="both"/>
        <w:rPr>
          <w:rFonts w:eastAsia="Times New Roman"/>
          <w:szCs w:val="24"/>
        </w:rPr>
      </w:pPr>
      <w:r w:rsidRPr="005A39E0">
        <w:rPr>
          <w:rFonts w:eastAsia="Times New Roman"/>
          <w:szCs w:val="24"/>
        </w:rPr>
        <w:t xml:space="preserve">Nejen na délce oddlužení záleží – podobně jako </w:t>
      </w:r>
      <w:r w:rsidR="009B41F6" w:rsidRPr="005A39E0">
        <w:rPr>
          <w:rFonts w:eastAsia="Times New Roman"/>
          <w:szCs w:val="24"/>
        </w:rPr>
        <w:t>u</w:t>
      </w:r>
      <w:r w:rsidR="009B41F6">
        <w:rPr>
          <w:rFonts w:eastAsia="Times New Roman"/>
          <w:szCs w:val="24"/>
        </w:rPr>
        <w:t> </w:t>
      </w:r>
      <w:r w:rsidRPr="005A39E0">
        <w:rPr>
          <w:rFonts w:eastAsia="Times New Roman"/>
          <w:szCs w:val="24"/>
        </w:rPr>
        <w:t xml:space="preserve">každé jiné doby či lhůty je důležité, </w:t>
      </w:r>
      <w:r w:rsidRPr="005A39E0">
        <w:rPr>
          <w:rFonts w:eastAsia="Times New Roman"/>
          <w:bCs/>
          <w:szCs w:val="24"/>
        </w:rPr>
        <w:t>odkdy začíná plynout.</w:t>
      </w:r>
      <w:r w:rsidRPr="005A39E0">
        <w:rPr>
          <w:rFonts w:eastAsia="Times New Roman"/>
          <w:szCs w:val="24"/>
        </w:rPr>
        <w:t xml:space="preserve"> Směrnice stanoví, že nejpozději od okamžiku schválení splátkového kalendáře</w:t>
      </w:r>
      <w:r w:rsidR="00956CC2" w:rsidRPr="005A39E0">
        <w:rPr>
          <w:rFonts w:eastAsia="Times New Roman"/>
          <w:szCs w:val="24"/>
        </w:rPr>
        <w:t>, popř. zahájením plnění</w:t>
      </w:r>
      <w:r w:rsidRPr="005A39E0">
        <w:rPr>
          <w:rFonts w:eastAsia="Times New Roman"/>
          <w:szCs w:val="24"/>
        </w:rPr>
        <w:t xml:space="preserve"> v případě oddlužení plněním splátkového kalendáře, případně od okamžiku zahájení řízení nebo vymezení majetkové podstaty </w:t>
      </w:r>
      <w:r w:rsidR="009B41F6" w:rsidRPr="005A39E0">
        <w:rPr>
          <w:rFonts w:eastAsia="Times New Roman"/>
          <w:szCs w:val="24"/>
        </w:rPr>
        <w:t>u</w:t>
      </w:r>
      <w:r w:rsidR="009B41F6">
        <w:rPr>
          <w:rFonts w:eastAsia="Times New Roman"/>
          <w:szCs w:val="24"/>
        </w:rPr>
        <w:t> </w:t>
      </w:r>
      <w:r w:rsidRPr="005A39E0">
        <w:rPr>
          <w:rFonts w:eastAsia="Times New Roman"/>
          <w:szCs w:val="24"/>
        </w:rPr>
        <w:t xml:space="preserve">ostatních způsobů oddlužení. </w:t>
      </w:r>
    </w:p>
    <w:p w14:paraId="32C392F0" w14:textId="5036D2FC" w:rsidR="001200E0" w:rsidRPr="005A39E0" w:rsidRDefault="001200E0" w:rsidP="001200E0">
      <w:pPr>
        <w:spacing w:after="120" w:line="276" w:lineRule="auto"/>
        <w:jc w:val="both"/>
        <w:rPr>
          <w:rFonts w:eastAsia="Times New Roman"/>
          <w:szCs w:val="24"/>
        </w:rPr>
      </w:pPr>
      <w:r w:rsidRPr="005A39E0">
        <w:rPr>
          <w:rFonts w:eastAsia="Times New Roman"/>
          <w:szCs w:val="24"/>
        </w:rPr>
        <w:t xml:space="preserve">Nezávisle na okamžiku zahájení plynutí doby oddlužení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jejím skončení, což je rozhodné pouze pro přiznání osvobození, směrnice počítá s tím, že bude možné </w:t>
      </w:r>
      <w:r w:rsidRPr="005A39E0">
        <w:rPr>
          <w:rFonts w:eastAsia="Times New Roman"/>
          <w:bCs/>
          <w:szCs w:val="24"/>
        </w:rPr>
        <w:t xml:space="preserve">pokračovat ve zpeněžování majetkové podstaty </w:t>
      </w:r>
      <w:r w:rsidR="009B41F6" w:rsidRPr="005A39E0">
        <w:rPr>
          <w:rFonts w:eastAsia="Times New Roman"/>
          <w:bCs/>
          <w:szCs w:val="24"/>
        </w:rPr>
        <w:t>a</w:t>
      </w:r>
      <w:r w:rsidR="009B41F6">
        <w:rPr>
          <w:rFonts w:eastAsia="Times New Roman"/>
          <w:bCs/>
          <w:szCs w:val="24"/>
        </w:rPr>
        <w:t> </w:t>
      </w:r>
      <w:r w:rsidRPr="005A39E0">
        <w:rPr>
          <w:rFonts w:eastAsia="Times New Roman"/>
          <w:bCs/>
          <w:szCs w:val="24"/>
        </w:rPr>
        <w:t xml:space="preserve">distribuci výtěžku </w:t>
      </w:r>
      <w:r w:rsidR="009B41F6" w:rsidRPr="005A39E0">
        <w:rPr>
          <w:rFonts w:eastAsia="Times New Roman"/>
          <w:bCs/>
          <w:szCs w:val="24"/>
        </w:rPr>
        <w:t>i</w:t>
      </w:r>
      <w:r w:rsidR="009B41F6">
        <w:rPr>
          <w:rFonts w:eastAsia="Times New Roman"/>
          <w:bCs/>
          <w:szCs w:val="24"/>
        </w:rPr>
        <w:t> </w:t>
      </w:r>
      <w:r w:rsidRPr="005A39E0">
        <w:rPr>
          <w:rFonts w:eastAsia="Times New Roman"/>
          <w:bCs/>
          <w:szCs w:val="24"/>
        </w:rPr>
        <w:t>po přiznání osvobození od placení zbývajících pohledávek. Lze připomenou</w:t>
      </w:r>
      <w:r w:rsidR="005E068E">
        <w:rPr>
          <w:rFonts w:eastAsia="Times New Roman"/>
          <w:bCs/>
          <w:szCs w:val="24"/>
        </w:rPr>
        <w:t>t</w:t>
      </w:r>
      <w:r w:rsidRPr="005A39E0">
        <w:rPr>
          <w:rFonts w:eastAsia="Times New Roman"/>
          <w:bCs/>
          <w:szCs w:val="24"/>
        </w:rPr>
        <w:t>, že</w:t>
      </w:r>
      <w:r w:rsidR="005E068E">
        <w:rPr>
          <w:rFonts w:eastAsia="Times New Roman"/>
          <w:bCs/>
          <w:szCs w:val="24"/>
        </w:rPr>
        <w:t xml:space="preserve"> navrhovatel zvolil právě takové řešení</w:t>
      </w:r>
      <w:r w:rsidRPr="005A39E0">
        <w:rPr>
          <w:rFonts w:eastAsia="Times New Roman"/>
          <w:bCs/>
          <w:szCs w:val="24"/>
        </w:rPr>
        <w:t>.</w:t>
      </w:r>
    </w:p>
    <w:p w14:paraId="63CD3A66" w14:textId="71C83A85" w:rsidR="000D7E8E" w:rsidRDefault="001200E0" w:rsidP="001200E0">
      <w:pPr>
        <w:spacing w:after="120" w:line="276" w:lineRule="auto"/>
        <w:jc w:val="both"/>
        <w:rPr>
          <w:rFonts w:eastAsia="Times New Roman"/>
          <w:szCs w:val="24"/>
        </w:rPr>
      </w:pPr>
      <w:r w:rsidRPr="005A39E0">
        <w:rPr>
          <w:rFonts w:eastAsia="Times New Roman"/>
          <w:szCs w:val="24"/>
        </w:rPr>
        <w:t xml:space="preserve">Konečně princip konsolidace řízení znamená, že zadluženým podnikatelům bude umožněno osvobození od dluhů vzniklých jak při podnikatelské činnosti, tak mimo ni. Zjednodušeně </w:t>
      </w:r>
      <w:r w:rsidR="005E068E">
        <w:rPr>
          <w:rFonts w:eastAsia="Times New Roman"/>
          <w:szCs w:val="24"/>
        </w:rPr>
        <w:t xml:space="preserve">řečeno </w:t>
      </w:r>
      <w:r w:rsidRPr="005A39E0">
        <w:rPr>
          <w:rFonts w:eastAsia="Times New Roman"/>
          <w:szCs w:val="24"/>
        </w:rPr>
        <w:t>se j</w:t>
      </w:r>
      <w:r w:rsidRPr="005A39E0">
        <w:rPr>
          <w:rFonts w:eastAsia="Times New Roman"/>
          <w:i/>
          <w:szCs w:val="24"/>
        </w:rPr>
        <w:t xml:space="preserve">edná </w:t>
      </w:r>
      <w:r w:rsidR="009B41F6" w:rsidRPr="005A39E0">
        <w:rPr>
          <w:rFonts w:eastAsia="Times New Roman"/>
          <w:i/>
          <w:szCs w:val="24"/>
        </w:rPr>
        <w:t>o</w:t>
      </w:r>
      <w:r w:rsidR="009B41F6">
        <w:rPr>
          <w:rFonts w:eastAsia="Times New Roman"/>
          <w:i/>
          <w:szCs w:val="24"/>
        </w:rPr>
        <w:t> </w:t>
      </w:r>
      <w:r w:rsidRPr="005A39E0">
        <w:rPr>
          <w:rFonts w:eastAsia="Times New Roman"/>
          <w:i/>
          <w:szCs w:val="24"/>
        </w:rPr>
        <w:t xml:space="preserve">oddlužení podnikatelů, nikoliv </w:t>
      </w:r>
      <w:r w:rsidR="005E068E">
        <w:rPr>
          <w:rFonts w:eastAsia="Times New Roman"/>
          <w:i/>
          <w:szCs w:val="24"/>
        </w:rPr>
        <w:t xml:space="preserve">o </w:t>
      </w:r>
      <w:r w:rsidRPr="005A39E0">
        <w:rPr>
          <w:rFonts w:eastAsia="Times New Roman"/>
          <w:i/>
          <w:szCs w:val="24"/>
        </w:rPr>
        <w:t>oddlužení „od dluhů z podnikání“.</w:t>
      </w:r>
      <w:r w:rsidRPr="005A39E0">
        <w:rPr>
          <w:rFonts w:eastAsia="Times New Roman"/>
          <w:szCs w:val="24"/>
        </w:rPr>
        <w:t xml:space="preserve"> Může se tak </w:t>
      </w:r>
      <w:r w:rsidR="005E068E">
        <w:rPr>
          <w:rFonts w:eastAsia="Times New Roman"/>
          <w:szCs w:val="24"/>
        </w:rPr>
        <w:t>stát</w:t>
      </w:r>
      <w:r w:rsidR="005E068E" w:rsidRPr="005A39E0">
        <w:rPr>
          <w:rFonts w:eastAsia="Times New Roman"/>
          <w:szCs w:val="24"/>
        </w:rPr>
        <w:t xml:space="preserve"> </w:t>
      </w:r>
      <w:r w:rsidRPr="005A39E0">
        <w:rPr>
          <w:rFonts w:eastAsia="Times New Roman"/>
          <w:szCs w:val="24"/>
        </w:rPr>
        <w:t xml:space="preserve">v rámci jednoho řízení, tak </w:t>
      </w:r>
      <w:r w:rsidR="009B41F6" w:rsidRPr="005A39E0">
        <w:rPr>
          <w:rFonts w:eastAsia="Times New Roman"/>
          <w:szCs w:val="24"/>
        </w:rPr>
        <w:t>i</w:t>
      </w:r>
      <w:r w:rsidR="009B41F6">
        <w:rPr>
          <w:rFonts w:eastAsia="Times New Roman"/>
          <w:szCs w:val="24"/>
        </w:rPr>
        <w:t> </w:t>
      </w:r>
      <w:r w:rsidRPr="005A39E0">
        <w:rPr>
          <w:rFonts w:eastAsia="Times New Roman"/>
          <w:szCs w:val="24"/>
        </w:rPr>
        <w:t xml:space="preserve">ve dvou odděleně vedených řízeních. Podmínkou ovšem je, aby k oddlužení došlo za stejných podmínek. Robustní mechanismus insolvenčního řízení </w:t>
      </w:r>
      <w:r w:rsidR="009B41F6" w:rsidRPr="005A39E0">
        <w:rPr>
          <w:rFonts w:eastAsia="Times New Roman"/>
          <w:szCs w:val="24"/>
        </w:rPr>
        <w:t>a</w:t>
      </w:r>
      <w:r w:rsidR="009B41F6">
        <w:rPr>
          <w:rFonts w:eastAsia="Times New Roman"/>
          <w:szCs w:val="24"/>
        </w:rPr>
        <w:t> </w:t>
      </w:r>
      <w:r w:rsidRPr="005A39E0">
        <w:rPr>
          <w:rFonts w:eastAsia="Times New Roman"/>
          <w:szCs w:val="24"/>
        </w:rPr>
        <w:t xml:space="preserve">praxe s využíváním institutu oddlužení v ČR nicméně logicky vede k zachování stávajícího jednotného řešení všech dluhů fyzické osoby nezávisle na jejich původu. </w:t>
      </w:r>
    </w:p>
    <w:p w14:paraId="13E8D1AA" w14:textId="2746D7B0" w:rsidR="001200E0" w:rsidRPr="005A39E0" w:rsidRDefault="001200E0" w:rsidP="001200E0">
      <w:pPr>
        <w:spacing w:after="120" w:line="276" w:lineRule="auto"/>
        <w:jc w:val="both"/>
        <w:rPr>
          <w:rFonts w:eastAsia="Times New Roman"/>
          <w:szCs w:val="24"/>
        </w:rPr>
      </w:pPr>
      <w:r w:rsidRPr="005A39E0">
        <w:rPr>
          <w:rFonts w:eastAsia="Times New Roman"/>
          <w:szCs w:val="24"/>
        </w:rPr>
        <w:t xml:space="preserve">Na daném místě lze připomenout, že zákon č. 191/2020 Sb. s účinností od 24. dubna 2020 definitivně zrovnoprávnil oddlužení podnikajících </w:t>
      </w:r>
      <w:r w:rsidR="009B41F6" w:rsidRPr="005A39E0">
        <w:rPr>
          <w:rFonts w:eastAsia="Times New Roman"/>
          <w:szCs w:val="24"/>
        </w:rPr>
        <w:t>i</w:t>
      </w:r>
      <w:r w:rsidR="009B41F6">
        <w:rPr>
          <w:rFonts w:eastAsia="Times New Roman"/>
          <w:szCs w:val="24"/>
        </w:rPr>
        <w:t> </w:t>
      </w:r>
      <w:r w:rsidRPr="005A39E0">
        <w:rPr>
          <w:rFonts w:eastAsia="Times New Roman"/>
          <w:szCs w:val="24"/>
        </w:rPr>
        <w:t>nepodnikajících fyzických osob, respektive zrušil odlišné zacházení založené na původu dluhů.</w:t>
      </w:r>
      <w:r w:rsidR="000D7E8E">
        <w:rPr>
          <w:rFonts w:eastAsia="Times New Roman"/>
          <w:szCs w:val="24"/>
        </w:rPr>
        <w:t xml:space="preserve"> </w:t>
      </w:r>
      <w:r w:rsidR="000D7E8E" w:rsidRPr="000D7E8E">
        <w:rPr>
          <w:rFonts w:eastAsia="Times New Roman"/>
          <w:szCs w:val="24"/>
        </w:rPr>
        <w:t>Dosažený stav předkladatel respektuje a kvituje s odkazem na ústavním pořádkem chráněnou zásadu rovnosti a zákaz diskriminace.</w:t>
      </w:r>
    </w:p>
    <w:p w14:paraId="65C01D61" w14:textId="77777777" w:rsidR="001200E0" w:rsidRPr="005A39E0" w:rsidRDefault="001200E0" w:rsidP="001200E0">
      <w:pPr>
        <w:pStyle w:val="Odstavecseseznamem"/>
        <w:numPr>
          <w:ilvl w:val="0"/>
          <w:numId w:val="13"/>
        </w:numPr>
        <w:spacing w:after="120" w:line="276" w:lineRule="auto"/>
        <w:jc w:val="both"/>
        <w:rPr>
          <w:i/>
          <w:szCs w:val="24"/>
        </w:rPr>
      </w:pPr>
      <w:r w:rsidRPr="005A39E0">
        <w:rPr>
          <w:i/>
          <w:szCs w:val="24"/>
        </w:rPr>
        <w:t>Jeden režim oddlužení pro všechny</w:t>
      </w:r>
    </w:p>
    <w:p w14:paraId="1633FC0A" w14:textId="532CC6FF" w:rsidR="001200E0" w:rsidRPr="005A39E0" w:rsidRDefault="001200E0" w:rsidP="001200E0">
      <w:pPr>
        <w:pStyle w:val="Odstavecdal"/>
        <w:spacing w:after="120" w:line="276" w:lineRule="auto"/>
        <w:ind w:firstLine="0"/>
      </w:pPr>
      <w:r w:rsidRPr="005A39E0">
        <w:t xml:space="preserve">Historicky se institut oddlužení v českém insolvenčním právu normoval pro případy osobních bankrotů, kdy fyzická osoba spotřebitel přestala být schopna plnit své závazky. Řešení dluhů prostřednictvím oddlužení bylo tedy původně určeno pouze dlužníkům nepodnikatelům, tj. těm, kteří </w:t>
      </w:r>
      <w:r w:rsidR="009B41F6" w:rsidRPr="005A39E0">
        <w:t>v</w:t>
      </w:r>
      <w:r w:rsidR="009B41F6">
        <w:t> </w:t>
      </w:r>
      <w:r w:rsidRPr="005A39E0">
        <w:t xml:space="preserve">době podání insolvenčního návrhu nebyli podnikateli. Teprve od roku 2014 se oddlužení pro podnikatele zčásti otevřelo, přesto byla stále tato kategorie osob vůči spotřebitelům diskriminována. Postupnými změnami se nicméně rozdíly mezi oddlužením podnikajících </w:t>
      </w:r>
      <w:r w:rsidR="009B41F6" w:rsidRPr="005A39E0">
        <w:t>a</w:t>
      </w:r>
      <w:r w:rsidR="009B41F6">
        <w:t> </w:t>
      </w:r>
      <w:r w:rsidRPr="005A39E0">
        <w:t xml:space="preserve">nepodnikajících fyzických osob stíraly, což vyvrcholilo změnou provedenou zákonem č. 191/2020 Sb., kdy od dubna 2020 platí stejná pravidla pro obě skupiny. Šlo </w:t>
      </w:r>
      <w:r w:rsidR="009B41F6" w:rsidRPr="005A39E0">
        <w:t>o</w:t>
      </w:r>
      <w:r w:rsidR="009B41F6">
        <w:t> </w:t>
      </w:r>
      <w:r w:rsidRPr="005A39E0">
        <w:t xml:space="preserve">přirozený vývoj, který si vyžádala celospolečenská poptávka </w:t>
      </w:r>
      <w:r w:rsidR="009B41F6" w:rsidRPr="005A39E0">
        <w:t>a</w:t>
      </w:r>
      <w:r w:rsidR="009B41F6">
        <w:t> </w:t>
      </w:r>
      <w:r w:rsidRPr="005A39E0">
        <w:t xml:space="preserve">rovněž </w:t>
      </w:r>
      <w:r w:rsidR="009B41F6" w:rsidRPr="005A39E0">
        <w:t>i</w:t>
      </w:r>
      <w:r w:rsidR="009B41F6">
        <w:t> </w:t>
      </w:r>
      <w:r w:rsidRPr="005A39E0">
        <w:t xml:space="preserve">komplikace, které byly </w:t>
      </w:r>
      <w:r w:rsidRPr="005A39E0">
        <w:lastRenderedPageBreak/>
        <w:t xml:space="preserve">s odlišováním na podnikatele </w:t>
      </w:r>
      <w:r w:rsidR="009B41F6" w:rsidRPr="005A39E0">
        <w:t>a</w:t>
      </w:r>
      <w:r w:rsidR="009B41F6">
        <w:t> </w:t>
      </w:r>
      <w:r w:rsidRPr="005A39E0">
        <w:t xml:space="preserve">spotřebitele, respektive na dluhy pocházející z podnikání </w:t>
      </w:r>
      <w:r w:rsidR="009B41F6" w:rsidRPr="005A39E0">
        <w:t>a</w:t>
      </w:r>
      <w:r w:rsidR="009B41F6">
        <w:t> </w:t>
      </w:r>
      <w:r w:rsidRPr="005A39E0">
        <w:t>dluhy osobní, spojeny.</w:t>
      </w:r>
    </w:p>
    <w:p w14:paraId="6358D164" w14:textId="572DCF59" w:rsidR="001200E0" w:rsidRPr="005A39E0" w:rsidRDefault="001200E0" w:rsidP="001200E0">
      <w:pPr>
        <w:pStyle w:val="Odstavecdal"/>
        <w:spacing w:after="120" w:line="276" w:lineRule="auto"/>
        <w:ind w:firstLine="0"/>
      </w:pPr>
      <w:r w:rsidRPr="005A39E0">
        <w:t xml:space="preserve">Směrnice </w:t>
      </w:r>
      <w:r w:rsidR="009B41F6" w:rsidRPr="005A39E0">
        <w:t>o</w:t>
      </w:r>
      <w:r w:rsidR="009B41F6">
        <w:t> </w:t>
      </w:r>
      <w:r w:rsidRPr="005A39E0">
        <w:t xml:space="preserve">restrukturalizaci </w:t>
      </w:r>
      <w:r w:rsidR="009B41F6" w:rsidRPr="005A39E0">
        <w:t>a</w:t>
      </w:r>
      <w:r w:rsidR="009B41F6">
        <w:t> </w:t>
      </w:r>
      <w:r w:rsidRPr="005A39E0">
        <w:t xml:space="preserve">insolvenci stanoví povinnost členským státům, aby zrychlené </w:t>
      </w:r>
      <w:r w:rsidR="009B41F6" w:rsidRPr="005A39E0">
        <w:t>a</w:t>
      </w:r>
      <w:r w:rsidR="009B41F6">
        <w:t> </w:t>
      </w:r>
      <w:r w:rsidRPr="005A39E0">
        <w:t xml:space="preserve">zjednodušené oddlužení na národní úrovni zavedly pro podnikající fyzické osoby (OSVČ). Zároveň se však stanoví, že takové podnikající fyzické osoby mají možnost se oddlužit jak vůči svým dluhům z podnikání, tak </w:t>
      </w:r>
      <w:r w:rsidR="009B41F6" w:rsidRPr="005A39E0">
        <w:t>i</w:t>
      </w:r>
      <w:r w:rsidR="009B41F6">
        <w:t> </w:t>
      </w:r>
      <w:r w:rsidRPr="005A39E0">
        <w:t xml:space="preserve">vůči dluhům vzniklým mimo něj. Pro fyzické osoby spotřebitele směrnice povinnost transponovat nové oddlužení nepředpokládá, nicméně k tomuto kroku státy vybízí </w:t>
      </w:r>
      <w:r w:rsidR="009B41F6" w:rsidRPr="005A39E0">
        <w:t>a</w:t>
      </w:r>
      <w:r w:rsidR="009B41F6">
        <w:t> </w:t>
      </w:r>
      <w:r w:rsidRPr="005A39E0">
        <w:t xml:space="preserve">rozšíření </w:t>
      </w:r>
      <w:r w:rsidR="009B41F6" w:rsidRPr="005A39E0">
        <w:t>i</w:t>
      </w:r>
      <w:r w:rsidR="009B41F6">
        <w:t> </w:t>
      </w:r>
      <w:r w:rsidRPr="005A39E0">
        <w:t xml:space="preserve">na spotřebitele doporučuje (čl. </w:t>
      </w:r>
      <w:r w:rsidR="009B41F6" w:rsidRPr="005A39E0">
        <w:t>1</w:t>
      </w:r>
      <w:r w:rsidR="009B41F6">
        <w:t> </w:t>
      </w:r>
      <w:r w:rsidRPr="005A39E0">
        <w:t>odst. 4, recitál 21).</w:t>
      </w:r>
    </w:p>
    <w:p w14:paraId="6165C749" w14:textId="75175314" w:rsidR="001200E0" w:rsidRPr="005A39E0" w:rsidRDefault="001200E0" w:rsidP="001200E0">
      <w:pPr>
        <w:pStyle w:val="Odstavecdal"/>
        <w:spacing w:after="120" w:line="276" w:lineRule="auto"/>
        <w:ind w:firstLine="0"/>
      </w:pPr>
      <w:r w:rsidRPr="005A39E0">
        <w:t xml:space="preserve">Jelikož historicky bylo v ČR oddlužení chápáno primárně jako nástroj určený pro nepodnikající fyzické osoby, poněvadž máme na našem území s odlišnými režimy pro více skupin již zkušenosti, které ukazují, že taková úprava může vést k celé řadě problémů, </w:t>
      </w:r>
      <w:r w:rsidR="009B41F6" w:rsidRPr="005A39E0">
        <w:t>a</w:t>
      </w:r>
      <w:r w:rsidR="009B41F6">
        <w:t> </w:t>
      </w:r>
      <w:r w:rsidRPr="005A39E0">
        <w:t xml:space="preserve">protože </w:t>
      </w:r>
      <w:r w:rsidR="009B41F6" w:rsidRPr="005A39E0">
        <w:t>i</w:t>
      </w:r>
      <w:r w:rsidR="009B41F6">
        <w:t> </w:t>
      </w:r>
      <w:r w:rsidRPr="005A39E0">
        <w:t xml:space="preserve">sama směrnice členské státy k zahrnutí spotřebitelů vybízí, dospěl nakonec předkladatel k závěru, že bude nový proces oddlužení přístupný pro všechny fyzické osoby. Bez ohledu na to, zda jsou či nejsou podnikateli, nebo zdali mají či nemají dluhy z podnikání. </w:t>
      </w:r>
    </w:p>
    <w:p w14:paraId="189B332F" w14:textId="1C34AB70" w:rsidR="001200E0" w:rsidRPr="005A39E0" w:rsidRDefault="001200E0" w:rsidP="001200E0">
      <w:pPr>
        <w:pStyle w:val="Odstavecdal"/>
        <w:spacing w:line="276" w:lineRule="auto"/>
        <w:ind w:firstLine="0"/>
      </w:pPr>
      <w:r w:rsidRPr="005A39E0">
        <w:t xml:space="preserve">K tomuto rozhodnutí vedlo </w:t>
      </w:r>
      <w:r w:rsidR="009B41F6" w:rsidRPr="005A39E0">
        <w:t>i</w:t>
      </w:r>
      <w:r w:rsidR="009B41F6">
        <w:t> </w:t>
      </w:r>
      <w:r w:rsidRPr="005A39E0">
        <w:t>několik dalších zásadních argumentů:</w:t>
      </w:r>
    </w:p>
    <w:p w14:paraId="150748A0" w14:textId="77777777" w:rsidR="001200E0" w:rsidRPr="005A39E0" w:rsidRDefault="001200E0" w:rsidP="001200E0">
      <w:pPr>
        <w:spacing w:after="0" w:line="20" w:lineRule="atLeast"/>
        <w:rPr>
          <w:b/>
        </w:rPr>
      </w:pPr>
    </w:p>
    <w:p w14:paraId="5379DE97" w14:textId="639293DA"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rozlišování režimu oddlužení pouze podle typu výdělečné činnosti </w:t>
      </w:r>
      <w:r w:rsidR="009B41F6" w:rsidRPr="005A39E0">
        <w:rPr>
          <w:szCs w:val="24"/>
        </w:rPr>
        <w:t>a</w:t>
      </w:r>
      <w:r w:rsidR="009B41F6">
        <w:rPr>
          <w:szCs w:val="24"/>
        </w:rPr>
        <w:t> </w:t>
      </w:r>
      <w:r w:rsidRPr="005A39E0">
        <w:rPr>
          <w:szCs w:val="24"/>
        </w:rPr>
        <w:t xml:space="preserve">způsobu obživy lze považovat za překonané </w:t>
      </w:r>
      <w:r w:rsidR="009B41F6" w:rsidRPr="005A39E0">
        <w:rPr>
          <w:szCs w:val="24"/>
        </w:rPr>
        <w:t>a</w:t>
      </w:r>
      <w:r w:rsidR="009B41F6">
        <w:rPr>
          <w:szCs w:val="24"/>
        </w:rPr>
        <w:t> </w:t>
      </w:r>
      <w:r w:rsidRPr="005A39E0">
        <w:rPr>
          <w:szCs w:val="24"/>
        </w:rPr>
        <w:t>nedůvodně diskriminující;</w:t>
      </w:r>
    </w:p>
    <w:p w14:paraId="055D371A" w14:textId="77777777"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„druhá šance pro podnikatele“ je logicky též nabídkou nepodnikatelům začít s podnikáním;</w:t>
      </w:r>
    </w:p>
    <w:p w14:paraId="641797AA" w14:textId="4B3B4C89"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směrnice </w:t>
      </w:r>
      <w:r w:rsidR="003F0AAC" w:rsidRPr="005A39E0">
        <w:rPr>
          <w:szCs w:val="24"/>
        </w:rPr>
        <w:t xml:space="preserve">EP </w:t>
      </w:r>
      <w:r w:rsidR="009B41F6" w:rsidRPr="005A39E0">
        <w:rPr>
          <w:szCs w:val="24"/>
        </w:rPr>
        <w:t>a</w:t>
      </w:r>
      <w:r w:rsidR="009B41F6">
        <w:rPr>
          <w:szCs w:val="24"/>
        </w:rPr>
        <w:t> </w:t>
      </w:r>
      <w:r w:rsidR="003F0AAC" w:rsidRPr="005A39E0">
        <w:rPr>
          <w:szCs w:val="24"/>
        </w:rPr>
        <w:t xml:space="preserve">Rady (EU) </w:t>
      </w:r>
      <w:r w:rsidRPr="005A39E0">
        <w:rPr>
          <w:szCs w:val="24"/>
        </w:rPr>
        <w:t>2019/1023 ukládá oddlužení podnikatelů pouze kvůli limitovanému právnímu základu;</w:t>
      </w:r>
    </w:p>
    <w:p w14:paraId="78224FF0" w14:textId="77777777"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tříletý režim oddlužení už při projednávání v Radě EU pevně podpořilo přes 20 členských států reprezentujících přes 85 % evropské populace;</w:t>
      </w:r>
    </w:p>
    <w:p w14:paraId="57619BB4" w14:textId="247368A6"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neexistuje reálně aplikovatelné kritérium odlišující podnikatele </w:t>
      </w:r>
      <w:r w:rsidR="009B41F6" w:rsidRPr="005A39E0">
        <w:rPr>
          <w:szCs w:val="24"/>
        </w:rPr>
        <w:t>a</w:t>
      </w:r>
      <w:r w:rsidR="009B41F6">
        <w:rPr>
          <w:szCs w:val="24"/>
        </w:rPr>
        <w:t> </w:t>
      </w:r>
      <w:r w:rsidRPr="005A39E0">
        <w:rPr>
          <w:szCs w:val="24"/>
        </w:rPr>
        <w:t>nepodnikatele;</w:t>
      </w:r>
    </w:p>
    <w:p w14:paraId="569F296C" w14:textId="6C23C0B7"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různé režimy oddlužení </w:t>
      </w:r>
      <w:r w:rsidR="009B41F6" w:rsidRPr="005A39E0">
        <w:rPr>
          <w:szCs w:val="24"/>
        </w:rPr>
        <w:t>a</w:t>
      </w:r>
      <w:r w:rsidR="009B41F6">
        <w:rPr>
          <w:szCs w:val="24"/>
        </w:rPr>
        <w:t> </w:t>
      </w:r>
      <w:r w:rsidRPr="005A39E0">
        <w:rPr>
          <w:szCs w:val="24"/>
        </w:rPr>
        <w:t xml:space="preserve">spory </w:t>
      </w:r>
      <w:r w:rsidR="009B41F6" w:rsidRPr="005A39E0">
        <w:rPr>
          <w:szCs w:val="24"/>
        </w:rPr>
        <w:t>o</w:t>
      </w:r>
      <w:r w:rsidR="009B41F6">
        <w:rPr>
          <w:szCs w:val="24"/>
        </w:rPr>
        <w:t> </w:t>
      </w:r>
      <w:r w:rsidRPr="005A39E0">
        <w:rPr>
          <w:szCs w:val="24"/>
        </w:rPr>
        <w:t xml:space="preserve">povahu dlužníka </w:t>
      </w:r>
      <w:proofErr w:type="gramStart"/>
      <w:r w:rsidRPr="005A39E0">
        <w:rPr>
          <w:szCs w:val="24"/>
        </w:rPr>
        <w:t>přetíží</w:t>
      </w:r>
      <w:proofErr w:type="gramEnd"/>
      <w:r w:rsidRPr="005A39E0">
        <w:rPr>
          <w:szCs w:val="24"/>
        </w:rPr>
        <w:t xml:space="preserve"> insolvenční justici;</w:t>
      </w:r>
    </w:p>
    <w:p w14:paraId="3304F6B1" w14:textId="798942B9"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rozsah srážek z příjmů </w:t>
      </w:r>
      <w:r w:rsidR="009B41F6" w:rsidRPr="005A39E0">
        <w:rPr>
          <w:szCs w:val="24"/>
        </w:rPr>
        <w:t>i</w:t>
      </w:r>
      <w:r w:rsidR="009B41F6">
        <w:rPr>
          <w:szCs w:val="24"/>
        </w:rPr>
        <w:t> </w:t>
      </w:r>
      <w:r w:rsidRPr="005A39E0">
        <w:rPr>
          <w:szCs w:val="24"/>
        </w:rPr>
        <w:t>výš</w:t>
      </w:r>
      <w:r w:rsidR="00E54D2D">
        <w:rPr>
          <w:szCs w:val="24"/>
        </w:rPr>
        <w:t>e</w:t>
      </w:r>
      <w:r w:rsidRPr="005A39E0">
        <w:rPr>
          <w:szCs w:val="24"/>
        </w:rPr>
        <w:t xml:space="preserve"> nezabavitelné částky podnikatelů </w:t>
      </w:r>
      <w:r w:rsidR="009B41F6" w:rsidRPr="005A39E0">
        <w:rPr>
          <w:szCs w:val="24"/>
        </w:rPr>
        <w:t>i</w:t>
      </w:r>
      <w:r w:rsidR="009B41F6">
        <w:rPr>
          <w:szCs w:val="24"/>
        </w:rPr>
        <w:t> </w:t>
      </w:r>
      <w:r w:rsidRPr="005A39E0">
        <w:rPr>
          <w:szCs w:val="24"/>
        </w:rPr>
        <w:t>nepodnikatelů j</w:t>
      </w:r>
      <w:r w:rsidR="00C47EE1">
        <w:rPr>
          <w:szCs w:val="24"/>
        </w:rPr>
        <w:t>sou</w:t>
      </w:r>
      <w:r w:rsidRPr="005A39E0">
        <w:rPr>
          <w:szCs w:val="24"/>
        </w:rPr>
        <w:t xml:space="preserve"> identick</w:t>
      </w:r>
      <w:r w:rsidR="00C47EE1">
        <w:rPr>
          <w:szCs w:val="24"/>
        </w:rPr>
        <w:t>é</w:t>
      </w:r>
      <w:r w:rsidRPr="005A39E0">
        <w:rPr>
          <w:szCs w:val="24"/>
        </w:rPr>
        <w:t xml:space="preserve"> (zákon pouze </w:t>
      </w:r>
      <w:proofErr w:type="gramStart"/>
      <w:r w:rsidRPr="005A39E0">
        <w:rPr>
          <w:szCs w:val="24"/>
        </w:rPr>
        <w:t>řeší</w:t>
      </w:r>
      <w:proofErr w:type="gramEnd"/>
      <w:r w:rsidRPr="005A39E0">
        <w:rPr>
          <w:szCs w:val="24"/>
        </w:rPr>
        <w:t xml:space="preserve"> určení základu);</w:t>
      </w:r>
    </w:p>
    <w:p w14:paraId="6078B1B3" w14:textId="75E1BF7D"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dlouhodobý vývoj směřuje ke sjednocování režimu oddlužení pro podnikatele </w:t>
      </w:r>
      <w:r w:rsidR="009B41F6" w:rsidRPr="005A39E0">
        <w:rPr>
          <w:szCs w:val="24"/>
        </w:rPr>
        <w:t>i</w:t>
      </w:r>
      <w:r w:rsidR="009B41F6">
        <w:rPr>
          <w:szCs w:val="24"/>
        </w:rPr>
        <w:t> </w:t>
      </w:r>
      <w:r w:rsidRPr="005A39E0">
        <w:rPr>
          <w:szCs w:val="24"/>
        </w:rPr>
        <w:t>nepodnikatele;</w:t>
      </w:r>
    </w:p>
    <w:p w14:paraId="11461239" w14:textId="77BAEE5F"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již v současnosti existuje tříleté oddlužení (dokonce přístupné podnikatelům </w:t>
      </w:r>
      <w:r w:rsidR="009B41F6" w:rsidRPr="005A39E0">
        <w:rPr>
          <w:szCs w:val="24"/>
        </w:rPr>
        <w:t>i</w:t>
      </w:r>
      <w:r w:rsidR="009B41F6">
        <w:rPr>
          <w:szCs w:val="24"/>
        </w:rPr>
        <w:t> </w:t>
      </w:r>
      <w:r w:rsidRPr="005A39E0">
        <w:rPr>
          <w:szCs w:val="24"/>
        </w:rPr>
        <w:t>nepodnikatelům za stejných podmínek);</w:t>
      </w:r>
    </w:p>
    <w:p w14:paraId="4835C14A" w14:textId="186CF673" w:rsidR="001200E0" w:rsidRPr="005A39E0" w:rsidRDefault="001200E0" w:rsidP="001200E0">
      <w:pPr>
        <w:pStyle w:val="Odstavecseseznamem"/>
        <w:numPr>
          <w:ilvl w:val="0"/>
          <w:numId w:val="19"/>
        </w:numPr>
        <w:spacing w:after="0" w:line="276" w:lineRule="auto"/>
        <w:ind w:left="714" w:hanging="357"/>
        <w:jc w:val="both"/>
        <w:rPr>
          <w:szCs w:val="24"/>
        </w:rPr>
      </w:pPr>
      <w:r w:rsidRPr="005A39E0">
        <w:rPr>
          <w:szCs w:val="24"/>
        </w:rPr>
        <w:t xml:space="preserve">morální </w:t>
      </w:r>
      <w:r w:rsidR="009B41F6" w:rsidRPr="005A39E0">
        <w:rPr>
          <w:szCs w:val="24"/>
        </w:rPr>
        <w:t>a</w:t>
      </w:r>
      <w:r w:rsidR="009B41F6">
        <w:rPr>
          <w:szCs w:val="24"/>
        </w:rPr>
        <w:t> </w:t>
      </w:r>
      <w:r w:rsidRPr="005A39E0">
        <w:rPr>
          <w:szCs w:val="24"/>
        </w:rPr>
        <w:t>právní důvod vzniku pohledávky je pro určení režimu oddlužení zcela irelevantní;</w:t>
      </w:r>
    </w:p>
    <w:p w14:paraId="514510A5" w14:textId="6DB1B4FE" w:rsidR="001200E0" w:rsidRPr="005A39E0" w:rsidRDefault="00721EB0" w:rsidP="001200E0">
      <w:pPr>
        <w:pStyle w:val="Odstavecseseznamem"/>
        <w:numPr>
          <w:ilvl w:val="0"/>
          <w:numId w:val="19"/>
        </w:numPr>
        <w:spacing w:after="0" w:line="276" w:lineRule="auto"/>
        <w:ind w:left="714" w:hanging="357"/>
        <w:jc w:val="both"/>
        <w:rPr>
          <w:szCs w:val="24"/>
        </w:rPr>
      </w:pPr>
      <w:r>
        <w:rPr>
          <w:szCs w:val="24"/>
        </w:rPr>
        <w:t>úpadkem je nově bez svého zavinění ohrožena i obecně zodpovědnější střední třída.</w:t>
      </w:r>
    </w:p>
    <w:p w14:paraId="619C5ED5" w14:textId="77777777" w:rsidR="001200E0" w:rsidRPr="005A39E0" w:rsidRDefault="001200E0" w:rsidP="001200E0">
      <w:pPr>
        <w:spacing w:line="20" w:lineRule="atLeast"/>
        <w:jc w:val="both"/>
        <w:rPr>
          <w:b/>
        </w:rPr>
      </w:pPr>
    </w:p>
    <w:p w14:paraId="46EF09DD" w14:textId="0AA104F1" w:rsidR="001200E0" w:rsidRPr="005A39E0" w:rsidRDefault="001200E0" w:rsidP="001200E0">
      <w:pPr>
        <w:spacing w:after="120" w:line="276" w:lineRule="auto"/>
        <w:jc w:val="both"/>
        <w:rPr>
          <w:szCs w:val="24"/>
        </w:rPr>
      </w:pPr>
      <w:r w:rsidRPr="005A39E0">
        <w:rPr>
          <w:szCs w:val="24"/>
          <w:u w:val="single"/>
        </w:rPr>
        <w:t>(1) Nelegitimita rozlišování režimu oddlužení podle druhu výdělečné činnosti</w:t>
      </w:r>
      <w:r w:rsidRPr="005A39E0">
        <w:rPr>
          <w:szCs w:val="24"/>
        </w:rPr>
        <w:t xml:space="preserve">. Rozlišování obecného režimu oddlužení pro různé kategorie fyzických osob pouze podle typu výdělečné činnosti </w:t>
      </w:r>
      <w:r w:rsidR="009B41F6" w:rsidRPr="005A39E0">
        <w:rPr>
          <w:szCs w:val="24"/>
        </w:rPr>
        <w:t>a</w:t>
      </w:r>
      <w:r w:rsidR="009B41F6">
        <w:rPr>
          <w:szCs w:val="24"/>
        </w:rPr>
        <w:t> </w:t>
      </w:r>
      <w:r w:rsidRPr="005A39E0">
        <w:rPr>
          <w:szCs w:val="24"/>
        </w:rPr>
        <w:t xml:space="preserve">způsobu zajišťování své obživy lze považovat za překonané </w:t>
      </w:r>
      <w:r w:rsidR="009B41F6" w:rsidRPr="005A39E0">
        <w:rPr>
          <w:szCs w:val="24"/>
        </w:rPr>
        <w:t>a</w:t>
      </w:r>
      <w:r w:rsidR="009B41F6">
        <w:rPr>
          <w:szCs w:val="24"/>
        </w:rPr>
        <w:t> </w:t>
      </w:r>
      <w:r w:rsidRPr="005A39E0">
        <w:rPr>
          <w:szCs w:val="24"/>
        </w:rPr>
        <w:t>nedůvodně diskriminační. Z pohledu insolvenčního práva coby specifického druhu civilního procesu neexistuje žádný rozdíl v procesním postupu. Zanedbatelným rozdílem se v daném ohledu jeví rozdílný mechanismus provádění srážek z příjmů.</w:t>
      </w:r>
    </w:p>
    <w:p w14:paraId="5B5A401F" w14:textId="55795621" w:rsidR="001200E0" w:rsidRPr="005A39E0" w:rsidRDefault="001200E0" w:rsidP="001200E0">
      <w:pPr>
        <w:spacing w:after="120" w:line="276" w:lineRule="auto"/>
        <w:jc w:val="both"/>
        <w:rPr>
          <w:szCs w:val="24"/>
        </w:rPr>
      </w:pPr>
      <w:r w:rsidRPr="005A39E0">
        <w:rPr>
          <w:szCs w:val="24"/>
          <w:u w:val="single"/>
        </w:rPr>
        <w:lastRenderedPageBreak/>
        <w:t>(2) Druhá šance pro podnikatele představuje zároveň nabídku oddlužený</w:t>
      </w:r>
      <w:r w:rsidR="00D07C68" w:rsidRPr="005A39E0">
        <w:rPr>
          <w:szCs w:val="24"/>
          <w:u w:val="single"/>
        </w:rPr>
        <w:t>m</w:t>
      </w:r>
      <w:r w:rsidRPr="005A39E0">
        <w:rPr>
          <w:szCs w:val="24"/>
          <w:u w:val="single"/>
        </w:rPr>
        <w:t xml:space="preserve"> spotřebitelů</w:t>
      </w:r>
      <w:r w:rsidR="00D07C68" w:rsidRPr="005A39E0">
        <w:rPr>
          <w:szCs w:val="24"/>
          <w:u w:val="single"/>
        </w:rPr>
        <w:t>m</w:t>
      </w:r>
      <w:r w:rsidRPr="005A39E0">
        <w:rPr>
          <w:szCs w:val="24"/>
          <w:u w:val="single"/>
        </w:rPr>
        <w:t xml:space="preserve"> s podnikáním začít</w:t>
      </w:r>
      <w:r w:rsidRPr="005A39E0">
        <w:rPr>
          <w:szCs w:val="24"/>
        </w:rPr>
        <w:t>. Úspěšné oddlužení vrací dlužníka zpět do běžných socio-ekonomických vztahů, což je hlavní účel oddlužovací novely. V daném ohledu se možnost aktivně podnikat s čistým štítem nabízí nejen dříve podnikajícím dlužníkům, ale za zcela stejného výchozího stavu též dlužníkům, kteří s podnikáním teprve začnou.</w:t>
      </w:r>
    </w:p>
    <w:p w14:paraId="305AC120" w14:textId="41EBC3A5" w:rsidR="001200E0" w:rsidRPr="005A39E0" w:rsidRDefault="001200E0" w:rsidP="001200E0">
      <w:pPr>
        <w:spacing w:after="120" w:line="276" w:lineRule="auto"/>
        <w:jc w:val="both"/>
        <w:rPr>
          <w:szCs w:val="24"/>
        </w:rPr>
      </w:pPr>
      <w:r w:rsidRPr="005A39E0">
        <w:rPr>
          <w:szCs w:val="24"/>
          <w:u w:val="single"/>
        </w:rPr>
        <w:t xml:space="preserve">(3) Směrnice </w:t>
      </w:r>
      <w:r w:rsidR="003F0AAC" w:rsidRPr="005A39E0">
        <w:rPr>
          <w:szCs w:val="24"/>
          <w:u w:val="single"/>
        </w:rPr>
        <w:t xml:space="preserve">EP </w:t>
      </w:r>
      <w:r w:rsidR="009B41F6" w:rsidRPr="005A39E0">
        <w:rPr>
          <w:szCs w:val="24"/>
          <w:u w:val="single"/>
        </w:rPr>
        <w:t>a</w:t>
      </w:r>
      <w:r w:rsidR="009B41F6">
        <w:rPr>
          <w:szCs w:val="24"/>
          <w:u w:val="single"/>
        </w:rPr>
        <w:t> </w:t>
      </w:r>
      <w:r w:rsidR="003F0AAC" w:rsidRPr="005A39E0">
        <w:rPr>
          <w:szCs w:val="24"/>
          <w:u w:val="single"/>
        </w:rPr>
        <w:t xml:space="preserve">Rady (EU) </w:t>
      </w:r>
      <w:r w:rsidRPr="005A39E0">
        <w:rPr>
          <w:szCs w:val="24"/>
          <w:u w:val="single"/>
        </w:rPr>
        <w:t>2019/1023 ukládá oddlužení podnikatelů pouze kvůli limitovanému právnímu základu</w:t>
      </w:r>
      <w:r w:rsidRPr="005A39E0">
        <w:rPr>
          <w:szCs w:val="24"/>
        </w:rPr>
        <w:t xml:space="preserve">. Ideovým východiskům směrnice je vlastní snaha </w:t>
      </w:r>
      <w:r w:rsidR="009B41F6" w:rsidRPr="005A39E0">
        <w:rPr>
          <w:szCs w:val="24"/>
        </w:rPr>
        <w:t>o</w:t>
      </w:r>
      <w:r w:rsidR="009B41F6">
        <w:rPr>
          <w:szCs w:val="24"/>
        </w:rPr>
        <w:t> </w:t>
      </w:r>
      <w:r w:rsidRPr="005A39E0">
        <w:rPr>
          <w:szCs w:val="24"/>
        </w:rPr>
        <w:t xml:space="preserve">poskytnutí druhé šance </w:t>
      </w:r>
      <w:r w:rsidR="00721EB0">
        <w:rPr>
          <w:szCs w:val="24"/>
        </w:rPr>
        <w:t>c</w:t>
      </w:r>
      <w:r w:rsidRPr="005A39E0">
        <w:rPr>
          <w:szCs w:val="24"/>
        </w:rPr>
        <w:t xml:space="preserve">o nejširšího okruhu fyzických osob. Důvod omezení pouze na aktivní podnikatele vyplývá z omezeného právního základu, který ve skutečnosti neumožňuje členským státům uložit transpoziční povinnosti </w:t>
      </w:r>
      <w:r w:rsidR="009B41F6" w:rsidRPr="005A39E0">
        <w:rPr>
          <w:szCs w:val="24"/>
        </w:rPr>
        <w:t>i</w:t>
      </w:r>
      <w:r w:rsidR="009B41F6">
        <w:rPr>
          <w:szCs w:val="24"/>
        </w:rPr>
        <w:t> </w:t>
      </w:r>
      <w:r w:rsidR="00721EB0">
        <w:rPr>
          <w:szCs w:val="24"/>
        </w:rPr>
        <w:t>ve vztahu k nepodnikajícím subjektům</w:t>
      </w:r>
      <w:r w:rsidRPr="005A39E0">
        <w:rPr>
          <w:szCs w:val="24"/>
        </w:rPr>
        <w:t>.</w:t>
      </w:r>
    </w:p>
    <w:p w14:paraId="24AFB6A1" w14:textId="4AD33E1C" w:rsidR="001200E0" w:rsidRPr="005A39E0" w:rsidRDefault="001200E0" w:rsidP="001200E0">
      <w:pPr>
        <w:spacing w:after="120" w:line="276" w:lineRule="auto"/>
        <w:jc w:val="both"/>
        <w:rPr>
          <w:szCs w:val="24"/>
        </w:rPr>
      </w:pPr>
      <w:r w:rsidRPr="005A39E0">
        <w:rPr>
          <w:szCs w:val="24"/>
          <w:u w:val="single"/>
        </w:rPr>
        <w:t xml:space="preserve">(4) Obecný tříletý režim oddlužení už při projednávání v Radě EU podpořilo přes 20 členských států reprezentujících přes 85 % evropské populace. </w:t>
      </w:r>
      <w:r w:rsidRPr="005A39E0">
        <w:rPr>
          <w:szCs w:val="24"/>
        </w:rPr>
        <w:t xml:space="preserve">Přes 20 států reprezentujících více než 85 % populace Evropské unie bez problémů podpořilo tříleté oddlužení, přičemž z vyjádření drtivé většiny vyplývá, že nerozlišují mezi podnikateli </w:t>
      </w:r>
      <w:r w:rsidR="009B41F6" w:rsidRPr="005A39E0">
        <w:rPr>
          <w:szCs w:val="24"/>
        </w:rPr>
        <w:t>a</w:t>
      </w:r>
      <w:r w:rsidR="009B41F6">
        <w:rPr>
          <w:szCs w:val="24"/>
        </w:rPr>
        <w:t> </w:t>
      </w:r>
      <w:r w:rsidRPr="005A39E0">
        <w:rPr>
          <w:szCs w:val="24"/>
        </w:rPr>
        <w:t xml:space="preserve">spotřebiteli. Kupříkladu Německo již svoji novelu přijalo </w:t>
      </w:r>
      <w:r w:rsidR="009B41F6" w:rsidRPr="005A39E0">
        <w:rPr>
          <w:szCs w:val="24"/>
        </w:rPr>
        <w:t>a</w:t>
      </w:r>
      <w:r w:rsidR="009B41F6">
        <w:rPr>
          <w:szCs w:val="24"/>
        </w:rPr>
        <w:t> </w:t>
      </w:r>
      <w:r w:rsidRPr="005A39E0">
        <w:rPr>
          <w:szCs w:val="24"/>
        </w:rPr>
        <w:t>vychází z tří let pro všechny fyzické osoby.</w:t>
      </w:r>
    </w:p>
    <w:p w14:paraId="03FDF557" w14:textId="0CBD6457" w:rsidR="001200E0" w:rsidRPr="005A39E0" w:rsidRDefault="001200E0" w:rsidP="001200E0">
      <w:pPr>
        <w:spacing w:after="120" w:line="276" w:lineRule="auto"/>
        <w:jc w:val="both"/>
        <w:rPr>
          <w:szCs w:val="24"/>
        </w:rPr>
      </w:pPr>
      <w:r w:rsidRPr="005A39E0">
        <w:rPr>
          <w:szCs w:val="24"/>
          <w:u w:val="single"/>
        </w:rPr>
        <w:t xml:space="preserve">(5) Reálná nemožnost rozlišení podnikatele </w:t>
      </w:r>
      <w:r w:rsidR="009B41F6" w:rsidRPr="005A39E0">
        <w:rPr>
          <w:szCs w:val="24"/>
          <w:u w:val="single"/>
        </w:rPr>
        <w:t>a</w:t>
      </w:r>
      <w:r w:rsidR="009B41F6">
        <w:rPr>
          <w:szCs w:val="24"/>
          <w:u w:val="single"/>
        </w:rPr>
        <w:t> </w:t>
      </w:r>
      <w:r w:rsidRPr="005A39E0">
        <w:rPr>
          <w:szCs w:val="24"/>
          <w:u w:val="single"/>
        </w:rPr>
        <w:t>nepodnikatele.</w:t>
      </w:r>
      <w:r w:rsidRPr="005A39E0">
        <w:rPr>
          <w:szCs w:val="24"/>
        </w:rPr>
        <w:t xml:space="preserve"> </w:t>
      </w:r>
      <w:r w:rsidR="009B41F6" w:rsidRPr="005A39E0">
        <w:rPr>
          <w:szCs w:val="24"/>
        </w:rPr>
        <w:t>U</w:t>
      </w:r>
      <w:r w:rsidR="009B41F6">
        <w:rPr>
          <w:szCs w:val="24"/>
        </w:rPr>
        <w:t> </w:t>
      </w:r>
      <w:r w:rsidRPr="005A39E0">
        <w:rPr>
          <w:szCs w:val="24"/>
        </w:rPr>
        <w:t xml:space="preserve">fyzických osob je v praxi reálně vyloučeno rozlišování mezi podnikateli </w:t>
      </w:r>
      <w:r w:rsidR="009B41F6" w:rsidRPr="005A39E0">
        <w:rPr>
          <w:szCs w:val="24"/>
        </w:rPr>
        <w:t>a</w:t>
      </w:r>
      <w:r w:rsidR="009B41F6">
        <w:rPr>
          <w:szCs w:val="24"/>
        </w:rPr>
        <w:t> </w:t>
      </w:r>
      <w:r w:rsidRPr="005A39E0">
        <w:rPr>
          <w:szCs w:val="24"/>
        </w:rPr>
        <w:t xml:space="preserve">nepodnikateli jinak než na základě formálních kritérií. Pouhé držení živnostenského oprávnění negarantuje aktivní výkon podnikání. Řada osob buď podnikatelskou činnost nevykonává vůbec, nebo se tím dobrovolně či nuceně vyhýbají režimu zákoníku práce (tzv. švarcsystém). Občanský zákoník přitom stanoví vyvratitelnou právní domněnku podnikatele na základě prosté dispozice </w:t>
      </w:r>
      <w:r w:rsidR="00721EB0">
        <w:rPr>
          <w:szCs w:val="24"/>
        </w:rPr>
        <w:t xml:space="preserve">živnostenským oprávněním </w:t>
      </w:r>
      <w:r w:rsidRPr="005A39E0">
        <w:rPr>
          <w:szCs w:val="24"/>
        </w:rPr>
        <w:t xml:space="preserve">(§ 421 odst. </w:t>
      </w:r>
      <w:r w:rsidR="009B41F6" w:rsidRPr="005A39E0">
        <w:rPr>
          <w:szCs w:val="24"/>
        </w:rPr>
        <w:t>1</w:t>
      </w:r>
      <w:r w:rsidR="009B41F6">
        <w:rPr>
          <w:szCs w:val="24"/>
        </w:rPr>
        <w:t> </w:t>
      </w:r>
      <w:r w:rsidRPr="005A39E0">
        <w:rPr>
          <w:szCs w:val="24"/>
        </w:rPr>
        <w:t xml:space="preserve">OZ) – veřejné přidělení IČO za relevantní indikátor aktivního podnikání považovat nelze. S ohledem na zkušenosti s fungováním zákona </w:t>
      </w:r>
      <w:r w:rsidR="009B41F6" w:rsidRPr="005A39E0">
        <w:rPr>
          <w:szCs w:val="24"/>
        </w:rPr>
        <w:t>o</w:t>
      </w:r>
      <w:r w:rsidR="009B41F6">
        <w:rPr>
          <w:szCs w:val="24"/>
        </w:rPr>
        <w:t> </w:t>
      </w:r>
      <w:r w:rsidRPr="005A39E0">
        <w:rPr>
          <w:szCs w:val="24"/>
        </w:rPr>
        <w:t xml:space="preserve">spotřebitelském úvěru lze přitom očekávat, že fyzické osoby budou vždy inklinovat k pro sebe výhodnějšímu právnímu režimu. </w:t>
      </w:r>
      <w:r w:rsidR="009B41F6" w:rsidRPr="005A39E0">
        <w:rPr>
          <w:szCs w:val="24"/>
        </w:rPr>
        <w:t>U</w:t>
      </w:r>
      <w:r w:rsidR="009B41F6">
        <w:rPr>
          <w:szCs w:val="24"/>
        </w:rPr>
        <w:t> </w:t>
      </w:r>
      <w:r w:rsidRPr="005A39E0">
        <w:rPr>
          <w:szCs w:val="24"/>
        </w:rPr>
        <w:t xml:space="preserve">institutu oddlužení lze důvodně předpokládat, že se tyto osoby budou dovolávat buď spotřebitelského, nebo naopak podnikatelského charakteru. </w:t>
      </w:r>
    </w:p>
    <w:p w14:paraId="40B9BC95" w14:textId="5C91C45A" w:rsidR="001200E0" w:rsidRPr="005A39E0" w:rsidRDefault="001200E0" w:rsidP="001200E0">
      <w:pPr>
        <w:spacing w:after="120" w:line="276" w:lineRule="auto"/>
        <w:jc w:val="both"/>
        <w:rPr>
          <w:szCs w:val="24"/>
        </w:rPr>
      </w:pPr>
      <w:r w:rsidRPr="005A39E0">
        <w:rPr>
          <w:szCs w:val="24"/>
          <w:u w:val="single"/>
        </w:rPr>
        <w:t xml:space="preserve">(6) Administrativní </w:t>
      </w:r>
      <w:r w:rsidR="009B41F6" w:rsidRPr="005A39E0">
        <w:rPr>
          <w:szCs w:val="24"/>
          <w:u w:val="single"/>
        </w:rPr>
        <w:t>a</w:t>
      </w:r>
      <w:r w:rsidR="009B41F6">
        <w:rPr>
          <w:szCs w:val="24"/>
          <w:u w:val="single"/>
        </w:rPr>
        <w:t> </w:t>
      </w:r>
      <w:r w:rsidRPr="005A39E0">
        <w:rPr>
          <w:szCs w:val="24"/>
          <w:u w:val="single"/>
        </w:rPr>
        <w:t>procesní zatížení insolvenčních soudů</w:t>
      </w:r>
      <w:r w:rsidRPr="005A39E0">
        <w:rPr>
          <w:szCs w:val="24"/>
        </w:rPr>
        <w:t xml:space="preserve">. Další štěpení procesních režimů oddlužení naráží na kapacity insolvenčních soudů. V současnosti existují dva dominantní režimy oddlužení (tj. před </w:t>
      </w:r>
      <w:r w:rsidR="009B41F6" w:rsidRPr="005A39E0">
        <w:rPr>
          <w:szCs w:val="24"/>
        </w:rPr>
        <w:t>a</w:t>
      </w:r>
      <w:r w:rsidR="009B41F6">
        <w:rPr>
          <w:szCs w:val="24"/>
        </w:rPr>
        <w:t> </w:t>
      </w:r>
      <w:r w:rsidRPr="005A39E0">
        <w:rPr>
          <w:szCs w:val="24"/>
        </w:rPr>
        <w:t xml:space="preserve">po účinnosti novely č. 31/2019 Sb.), přičemž další dělení na režim pro podnikatele </w:t>
      </w:r>
      <w:r w:rsidR="009B41F6" w:rsidRPr="005A39E0">
        <w:rPr>
          <w:szCs w:val="24"/>
        </w:rPr>
        <w:t>a</w:t>
      </w:r>
      <w:r w:rsidR="009B41F6">
        <w:rPr>
          <w:szCs w:val="24"/>
        </w:rPr>
        <w:t> </w:t>
      </w:r>
      <w:r w:rsidRPr="005A39E0">
        <w:rPr>
          <w:szCs w:val="24"/>
        </w:rPr>
        <w:t xml:space="preserve">nepodnikatele jen extrémně </w:t>
      </w:r>
      <w:proofErr w:type="gramStart"/>
      <w:r w:rsidRPr="005A39E0">
        <w:rPr>
          <w:szCs w:val="24"/>
        </w:rPr>
        <w:t>zatíží</w:t>
      </w:r>
      <w:proofErr w:type="gramEnd"/>
      <w:r w:rsidRPr="005A39E0">
        <w:rPr>
          <w:szCs w:val="24"/>
        </w:rPr>
        <w:t xml:space="preserve"> administrativní </w:t>
      </w:r>
      <w:r w:rsidR="009B41F6" w:rsidRPr="005A39E0">
        <w:rPr>
          <w:szCs w:val="24"/>
        </w:rPr>
        <w:t>i</w:t>
      </w:r>
      <w:r w:rsidR="009B41F6">
        <w:rPr>
          <w:szCs w:val="24"/>
        </w:rPr>
        <w:t> </w:t>
      </w:r>
      <w:r w:rsidRPr="005A39E0">
        <w:rPr>
          <w:szCs w:val="24"/>
        </w:rPr>
        <w:t xml:space="preserve">soudcovský aparát. Například sporů </w:t>
      </w:r>
      <w:r w:rsidR="009B41F6" w:rsidRPr="005A39E0">
        <w:rPr>
          <w:szCs w:val="24"/>
        </w:rPr>
        <w:t>o</w:t>
      </w:r>
      <w:r w:rsidR="009B41F6">
        <w:rPr>
          <w:szCs w:val="24"/>
        </w:rPr>
        <w:t> </w:t>
      </w:r>
      <w:r w:rsidRPr="005A39E0">
        <w:rPr>
          <w:szCs w:val="24"/>
        </w:rPr>
        <w:t xml:space="preserve">podnikatelskou nebo nepodnikatelskou povahu dlužníka může reálně vzniknout neúměrné množství </w:t>
      </w:r>
      <w:r w:rsidR="009B41F6" w:rsidRPr="005A39E0">
        <w:rPr>
          <w:szCs w:val="24"/>
        </w:rPr>
        <w:t>a</w:t>
      </w:r>
      <w:r w:rsidR="009B41F6">
        <w:rPr>
          <w:szCs w:val="24"/>
        </w:rPr>
        <w:t> </w:t>
      </w:r>
      <w:r w:rsidRPr="005A39E0">
        <w:rPr>
          <w:szCs w:val="24"/>
        </w:rPr>
        <w:t xml:space="preserve">jejich vyřizování v úvodních fázích insolvenčního řízení je zcela způsobilé přetížit kapacity insolvenční justice </w:t>
      </w:r>
      <w:r w:rsidR="009B41F6" w:rsidRPr="005A39E0">
        <w:rPr>
          <w:szCs w:val="24"/>
        </w:rPr>
        <w:t>i</w:t>
      </w:r>
      <w:r w:rsidR="009B41F6">
        <w:rPr>
          <w:szCs w:val="24"/>
        </w:rPr>
        <w:t> </w:t>
      </w:r>
      <w:r w:rsidRPr="005A39E0">
        <w:rPr>
          <w:szCs w:val="24"/>
        </w:rPr>
        <w:t>insolvenčních správců.</w:t>
      </w:r>
    </w:p>
    <w:p w14:paraId="30847FE3" w14:textId="52ECA475" w:rsidR="001200E0" w:rsidRPr="005A39E0" w:rsidRDefault="001200E0" w:rsidP="001200E0">
      <w:pPr>
        <w:spacing w:after="120" w:line="276" w:lineRule="auto"/>
        <w:jc w:val="both"/>
        <w:rPr>
          <w:szCs w:val="24"/>
        </w:rPr>
      </w:pPr>
      <w:r w:rsidRPr="005A39E0">
        <w:rPr>
          <w:szCs w:val="24"/>
          <w:u w:val="single"/>
        </w:rPr>
        <w:t>(7) Stejný rozsah srážek z příjmů</w:t>
      </w:r>
      <w:r w:rsidRPr="005A39E0">
        <w:rPr>
          <w:szCs w:val="24"/>
        </w:rPr>
        <w:t xml:space="preserve">. Insolvenční zákon stanoví totožná pravidla pro rozsah srážek z příjmu podnikatelů </w:t>
      </w:r>
      <w:r w:rsidR="009B41F6" w:rsidRPr="005A39E0">
        <w:rPr>
          <w:szCs w:val="24"/>
        </w:rPr>
        <w:t>a</w:t>
      </w:r>
      <w:r w:rsidR="009B41F6">
        <w:rPr>
          <w:szCs w:val="24"/>
        </w:rPr>
        <w:t> </w:t>
      </w:r>
      <w:r w:rsidRPr="005A39E0">
        <w:rPr>
          <w:szCs w:val="24"/>
        </w:rPr>
        <w:t>nepodnikatelů, kdy v prvním případě bere za základ pro výpočet prostou měsíční mzdu, ve druhém sofistikovaněji zjištěný měsíční zisk. Shodný je rovněž postup určení nezabavitelné částky pro zajištění základních životních potřeb.</w:t>
      </w:r>
    </w:p>
    <w:p w14:paraId="662B068C" w14:textId="5BDFCFA1" w:rsidR="001200E0" w:rsidRPr="005A39E0" w:rsidRDefault="001200E0" w:rsidP="001200E0">
      <w:pPr>
        <w:spacing w:after="120" w:line="276" w:lineRule="auto"/>
        <w:jc w:val="both"/>
        <w:rPr>
          <w:szCs w:val="24"/>
        </w:rPr>
      </w:pPr>
      <w:r w:rsidRPr="005A39E0">
        <w:rPr>
          <w:szCs w:val="24"/>
          <w:u w:val="single"/>
        </w:rPr>
        <w:t xml:space="preserve">(8) Kontinuální historický vývoj zrovnoprávňování přístupu </w:t>
      </w:r>
      <w:r w:rsidR="009B41F6" w:rsidRPr="005A39E0">
        <w:rPr>
          <w:szCs w:val="24"/>
          <w:u w:val="single"/>
        </w:rPr>
        <w:t>k</w:t>
      </w:r>
      <w:r w:rsidR="009B41F6">
        <w:rPr>
          <w:szCs w:val="24"/>
          <w:u w:val="single"/>
        </w:rPr>
        <w:t> </w:t>
      </w:r>
      <w:r w:rsidRPr="005A39E0">
        <w:rPr>
          <w:szCs w:val="24"/>
          <w:u w:val="single"/>
        </w:rPr>
        <w:t>institutu oddlužení.</w:t>
      </w:r>
      <w:r w:rsidRPr="005A39E0">
        <w:rPr>
          <w:szCs w:val="24"/>
        </w:rPr>
        <w:t xml:space="preserve"> Historický vývoj dlouhodobě směřuje ke sjednocování přípustnosti oddlužení pro podnikající </w:t>
      </w:r>
      <w:r w:rsidR="009B41F6" w:rsidRPr="005A39E0">
        <w:rPr>
          <w:szCs w:val="24"/>
        </w:rPr>
        <w:t>i</w:t>
      </w:r>
      <w:r w:rsidR="009B41F6">
        <w:rPr>
          <w:szCs w:val="24"/>
        </w:rPr>
        <w:t> </w:t>
      </w:r>
      <w:r w:rsidRPr="005A39E0">
        <w:rPr>
          <w:szCs w:val="24"/>
        </w:rPr>
        <w:t xml:space="preserve">nepodnikající fyzické osoby. Insolvenční zákon poprvé zpřístupnil institut oddlužení </w:t>
      </w:r>
      <w:r w:rsidR="009B41F6" w:rsidRPr="005A39E0">
        <w:rPr>
          <w:szCs w:val="24"/>
        </w:rPr>
        <w:t>i</w:t>
      </w:r>
      <w:r w:rsidR="009B41F6">
        <w:rPr>
          <w:szCs w:val="24"/>
        </w:rPr>
        <w:t> </w:t>
      </w:r>
      <w:r w:rsidRPr="005A39E0">
        <w:rPr>
          <w:szCs w:val="24"/>
        </w:rPr>
        <w:t xml:space="preserve">osobám s dluhy z podnikání tzv. koncepční novelou (294/2013 Sb.) účinnou od 1. 1. 2014. Přísné </w:t>
      </w:r>
      <w:r w:rsidRPr="005A39E0">
        <w:rPr>
          <w:szCs w:val="24"/>
        </w:rPr>
        <w:lastRenderedPageBreak/>
        <w:t xml:space="preserve">podmínky výrazně limitovaly aplikovatelnost institutu oddlužení v praxi, neboť byl vyžadován aktivní souhlas nezajištěného věřitele takové pohledávky nebo podstoupení předchozího konkursu. Tzv. akreditační novela (64/2017 Sb.) účinná od 1. 7. 2017 přenesla na nezajištěné věřitele břemeno vyslovení odůvodněného nesouhlasu. Konečně prostřednictvím zákona č. 191/2020 Sb. došlo s účinností od 24. 4. 2020 k definitivnímu zrovnoprávnění přístupu podnikajících </w:t>
      </w:r>
      <w:r w:rsidR="009B41F6" w:rsidRPr="005A39E0">
        <w:rPr>
          <w:szCs w:val="24"/>
        </w:rPr>
        <w:t>i</w:t>
      </w:r>
      <w:r w:rsidR="009B41F6">
        <w:rPr>
          <w:szCs w:val="24"/>
        </w:rPr>
        <w:t> </w:t>
      </w:r>
      <w:r w:rsidRPr="005A39E0">
        <w:rPr>
          <w:szCs w:val="24"/>
        </w:rPr>
        <w:t xml:space="preserve">nepodnikajících osob k institutu oddlužení, </w:t>
      </w:r>
      <w:r w:rsidR="009B41F6" w:rsidRPr="005A39E0">
        <w:rPr>
          <w:szCs w:val="24"/>
        </w:rPr>
        <w:t>a</w:t>
      </w:r>
      <w:r w:rsidR="009B41F6">
        <w:rPr>
          <w:szCs w:val="24"/>
        </w:rPr>
        <w:t> </w:t>
      </w:r>
      <w:r w:rsidRPr="005A39E0">
        <w:rPr>
          <w:szCs w:val="24"/>
        </w:rPr>
        <w:t>to nezávisle na existenci dluhů z podnikání. V daném ohledu lze též připomenout, že zákonodárce oddlužení aktivně podnikajících fyzických osob předpokládá, na což reagoval zavedením specifického způsobu výpočtu srážek z příjmů takových osob v tzv. oddlužovací novele (31/2019 Sb.) účinné od 1. 6. 2019.</w:t>
      </w:r>
    </w:p>
    <w:p w14:paraId="1BA715F5" w14:textId="324AB63E" w:rsidR="001200E0" w:rsidRPr="005A39E0" w:rsidRDefault="001200E0" w:rsidP="001200E0">
      <w:pPr>
        <w:spacing w:after="120" w:line="276" w:lineRule="auto"/>
        <w:jc w:val="both"/>
        <w:rPr>
          <w:szCs w:val="24"/>
        </w:rPr>
      </w:pPr>
      <w:r w:rsidRPr="005A39E0">
        <w:rPr>
          <w:szCs w:val="24"/>
          <w:u w:val="single"/>
        </w:rPr>
        <w:t>(9) Existence tříleté doby oddlužení</w:t>
      </w:r>
      <w:r w:rsidRPr="005A39E0">
        <w:rPr>
          <w:szCs w:val="24"/>
        </w:rPr>
        <w:t xml:space="preserve">. Existující právní úprava institutu oddlužení zahrnuje tříletou dobu oddlužení pro vybrané kategorie tzv. zranitelných osob (starobní důchodce, osoby invalidní ve druhém či třetím stupni </w:t>
      </w:r>
      <w:r w:rsidR="009B41F6" w:rsidRPr="005A39E0">
        <w:rPr>
          <w:szCs w:val="24"/>
        </w:rPr>
        <w:t>a</w:t>
      </w:r>
      <w:r w:rsidR="009B41F6">
        <w:rPr>
          <w:szCs w:val="24"/>
        </w:rPr>
        <w:t> </w:t>
      </w:r>
      <w:r w:rsidRPr="005A39E0">
        <w:rPr>
          <w:szCs w:val="24"/>
        </w:rPr>
        <w:t xml:space="preserve">dlužníky, jejichž dluhy vznikly převážně před dosažením věku 18 let nebo v důsledku splácení předcházejících dluhů před dosažením věku 21 let), případně umožňuje zkrácenou tříletou dobu oddlužení </w:t>
      </w:r>
      <w:r w:rsidR="009B41F6" w:rsidRPr="005A39E0">
        <w:rPr>
          <w:szCs w:val="24"/>
        </w:rPr>
        <w:t>u</w:t>
      </w:r>
      <w:r w:rsidR="009B41F6">
        <w:rPr>
          <w:szCs w:val="24"/>
        </w:rPr>
        <w:t> </w:t>
      </w:r>
      <w:r w:rsidRPr="005A39E0">
        <w:rPr>
          <w:szCs w:val="24"/>
        </w:rPr>
        <w:t xml:space="preserve">dlužníků schopných uhradit nezajištěným věřitelům 60 % nepodřízených pohledávek). Důsledkem uvedených kritérií je, že již v současnosti fakticky existuje tříletá varianta oddlužení pro podnikající </w:t>
      </w:r>
      <w:r w:rsidR="009B41F6" w:rsidRPr="005A39E0">
        <w:rPr>
          <w:szCs w:val="24"/>
        </w:rPr>
        <w:t>i</w:t>
      </w:r>
      <w:r w:rsidR="009B41F6">
        <w:rPr>
          <w:szCs w:val="24"/>
        </w:rPr>
        <w:t> </w:t>
      </w:r>
      <w:r w:rsidRPr="005A39E0">
        <w:rPr>
          <w:szCs w:val="24"/>
        </w:rPr>
        <w:t>nepodnikající osoby, neboť splnění takových podmínek nijak nezávisí na skutečnosti, zda je dlužník podnikatelem či spotřebitelem.</w:t>
      </w:r>
    </w:p>
    <w:p w14:paraId="74021D76" w14:textId="1F050AC8" w:rsidR="001200E0" w:rsidRPr="005A39E0" w:rsidRDefault="001200E0" w:rsidP="001200E0">
      <w:pPr>
        <w:spacing w:after="120" w:line="276" w:lineRule="auto"/>
        <w:jc w:val="both"/>
        <w:rPr>
          <w:szCs w:val="24"/>
        </w:rPr>
      </w:pPr>
      <w:r w:rsidRPr="005A39E0">
        <w:rPr>
          <w:szCs w:val="24"/>
          <w:u w:val="single"/>
        </w:rPr>
        <w:t xml:space="preserve">(10) Morální důvod </w:t>
      </w:r>
      <w:r w:rsidR="009B41F6" w:rsidRPr="005A39E0">
        <w:rPr>
          <w:szCs w:val="24"/>
          <w:u w:val="single"/>
        </w:rPr>
        <w:t>a</w:t>
      </w:r>
      <w:r w:rsidR="009B41F6">
        <w:rPr>
          <w:szCs w:val="24"/>
          <w:u w:val="single"/>
        </w:rPr>
        <w:t> </w:t>
      </w:r>
      <w:r w:rsidRPr="005A39E0">
        <w:rPr>
          <w:szCs w:val="24"/>
          <w:u w:val="single"/>
        </w:rPr>
        <w:t>právní důvod vzniku pohledávky je irelevantní</w:t>
      </w:r>
      <w:r w:rsidRPr="005A39E0">
        <w:rPr>
          <w:szCs w:val="24"/>
        </w:rPr>
        <w:t xml:space="preserve">. V praxi lze pochopitelně předpokládat, že na rozdíl od nepodnikatele se mezi věřiteli podnikatele budou nacházet věřitelé s pohledávkami z obchodního styku. Skladba dluhů takového dlužníka bude nepochybně odlišná. Na druhou stranu důvod vzniku pohledávek či jejich výše nepředstavuje relevantní argument pro rozlišování režimu oddlužení. Klasické argumenty nesení podnikatelského rizika </w:t>
      </w:r>
      <w:r w:rsidR="009B41F6" w:rsidRPr="005A39E0">
        <w:rPr>
          <w:szCs w:val="24"/>
        </w:rPr>
        <w:t>u</w:t>
      </w:r>
      <w:r w:rsidR="009B41F6">
        <w:rPr>
          <w:szCs w:val="24"/>
        </w:rPr>
        <w:t> </w:t>
      </w:r>
      <w:r w:rsidRPr="005A39E0">
        <w:rPr>
          <w:szCs w:val="24"/>
        </w:rPr>
        <w:t xml:space="preserve">podnikatelů </w:t>
      </w:r>
      <w:r w:rsidR="009B41F6" w:rsidRPr="005A39E0">
        <w:rPr>
          <w:szCs w:val="24"/>
        </w:rPr>
        <w:t>a</w:t>
      </w:r>
      <w:r w:rsidR="009B41F6">
        <w:rPr>
          <w:szCs w:val="24"/>
        </w:rPr>
        <w:t> </w:t>
      </w:r>
      <w:r w:rsidRPr="005A39E0">
        <w:rPr>
          <w:szCs w:val="24"/>
        </w:rPr>
        <w:t xml:space="preserve">morálního hazardu </w:t>
      </w:r>
      <w:r w:rsidR="009B41F6" w:rsidRPr="005A39E0">
        <w:rPr>
          <w:szCs w:val="24"/>
        </w:rPr>
        <w:t>u</w:t>
      </w:r>
      <w:r w:rsidR="009B41F6">
        <w:rPr>
          <w:szCs w:val="24"/>
        </w:rPr>
        <w:t> </w:t>
      </w:r>
      <w:r w:rsidRPr="005A39E0">
        <w:rPr>
          <w:szCs w:val="24"/>
        </w:rPr>
        <w:t xml:space="preserve">spotřebitelů lze snadno vyvrátit – v obou případech jde </w:t>
      </w:r>
      <w:r w:rsidR="009B41F6" w:rsidRPr="005A39E0">
        <w:rPr>
          <w:szCs w:val="24"/>
        </w:rPr>
        <w:t>o</w:t>
      </w:r>
      <w:r w:rsidR="009B41F6">
        <w:rPr>
          <w:szCs w:val="24"/>
        </w:rPr>
        <w:t> </w:t>
      </w:r>
      <w:r w:rsidRPr="005A39E0">
        <w:rPr>
          <w:szCs w:val="24"/>
        </w:rPr>
        <w:t xml:space="preserve">hledání rozdílů </w:t>
      </w:r>
      <w:r w:rsidR="009B41F6" w:rsidRPr="005A39E0">
        <w:rPr>
          <w:szCs w:val="24"/>
        </w:rPr>
        <w:t>v</w:t>
      </w:r>
      <w:r w:rsidR="009B41F6">
        <w:rPr>
          <w:szCs w:val="24"/>
        </w:rPr>
        <w:t> </w:t>
      </w:r>
      <w:r w:rsidRPr="005A39E0">
        <w:rPr>
          <w:szCs w:val="24"/>
        </w:rPr>
        <w:t xml:space="preserve">morálních kategoriích, které nemají žádnou souvislost s moderními ekonomickými vztahy (tím spíše, že až na úzkou skupinu nekonsenzuálních věřitelů sdílí podnikatelské riziko </w:t>
      </w:r>
      <w:r w:rsidR="009B41F6" w:rsidRPr="005A39E0">
        <w:rPr>
          <w:szCs w:val="24"/>
        </w:rPr>
        <w:t>a</w:t>
      </w:r>
      <w:r w:rsidR="009B41F6">
        <w:rPr>
          <w:szCs w:val="24"/>
        </w:rPr>
        <w:t> </w:t>
      </w:r>
      <w:r w:rsidRPr="005A39E0">
        <w:rPr>
          <w:szCs w:val="24"/>
        </w:rPr>
        <w:t xml:space="preserve">morální hazard s dlužníkem </w:t>
      </w:r>
      <w:r w:rsidR="009B41F6" w:rsidRPr="005A39E0">
        <w:rPr>
          <w:szCs w:val="24"/>
        </w:rPr>
        <w:t>i</w:t>
      </w:r>
      <w:r w:rsidR="009B41F6">
        <w:rPr>
          <w:szCs w:val="24"/>
        </w:rPr>
        <w:t> </w:t>
      </w:r>
      <w:r w:rsidRPr="005A39E0">
        <w:rPr>
          <w:szCs w:val="24"/>
        </w:rPr>
        <w:t xml:space="preserve">věřitelé). Za situace, kdy lze libovolnou pohledávku postoupit bez souhlasu druhé strany, je každý dluh logicky zbaven jakéhokoliv morálního rozměru </w:t>
      </w:r>
      <w:r w:rsidR="009B41F6" w:rsidRPr="005A39E0">
        <w:rPr>
          <w:szCs w:val="24"/>
        </w:rPr>
        <w:t>a</w:t>
      </w:r>
      <w:r w:rsidR="009B41F6">
        <w:rPr>
          <w:szCs w:val="24"/>
        </w:rPr>
        <w:t> </w:t>
      </w:r>
      <w:r w:rsidRPr="005A39E0">
        <w:rPr>
          <w:szCs w:val="24"/>
        </w:rPr>
        <w:t xml:space="preserve">stává se prostým právním nárokem bez ideového obsahu. Věřitelé sdílí riziko neúspěchu svého dlužníka </w:t>
      </w:r>
      <w:r w:rsidR="009B41F6" w:rsidRPr="005A39E0">
        <w:rPr>
          <w:szCs w:val="24"/>
        </w:rPr>
        <w:t>a</w:t>
      </w:r>
      <w:r w:rsidR="009B41F6">
        <w:rPr>
          <w:szCs w:val="24"/>
        </w:rPr>
        <w:t> </w:t>
      </w:r>
      <w:r w:rsidRPr="005A39E0">
        <w:rPr>
          <w:szCs w:val="24"/>
        </w:rPr>
        <w:t xml:space="preserve">zejména kultivované entity na trhu (banky) si toho jsou dobře vědomy – koneckonců právě z tohoto důvodu jsou povinny zjišťovat úvěruschopnost dlužníka v režimu zákona </w:t>
      </w:r>
      <w:r w:rsidR="009B41F6" w:rsidRPr="005A39E0">
        <w:rPr>
          <w:szCs w:val="24"/>
        </w:rPr>
        <w:t>o</w:t>
      </w:r>
      <w:r w:rsidR="009B41F6">
        <w:rPr>
          <w:szCs w:val="24"/>
        </w:rPr>
        <w:t> </w:t>
      </w:r>
      <w:r w:rsidRPr="005A39E0">
        <w:rPr>
          <w:szCs w:val="24"/>
        </w:rPr>
        <w:t xml:space="preserve">spotřebitelském úvěru. Dále též platí, že smluvní úrok kompenzuje časovou hodnotu peněz </w:t>
      </w:r>
      <w:r w:rsidR="009B41F6" w:rsidRPr="005A39E0">
        <w:rPr>
          <w:szCs w:val="24"/>
        </w:rPr>
        <w:t>a</w:t>
      </w:r>
      <w:r w:rsidR="009B41F6">
        <w:rPr>
          <w:szCs w:val="24"/>
        </w:rPr>
        <w:t> </w:t>
      </w:r>
      <w:r w:rsidRPr="005A39E0">
        <w:rPr>
          <w:szCs w:val="24"/>
        </w:rPr>
        <w:t xml:space="preserve">riziko transakce; s rostoucím rizikem (neúspěchu) logicky roste úroková sazba.  </w:t>
      </w:r>
    </w:p>
    <w:p w14:paraId="559FBD19" w14:textId="56F0746A" w:rsidR="006550A7" w:rsidRPr="00E53AC5" w:rsidRDefault="001200E0" w:rsidP="00E53AC5">
      <w:pPr>
        <w:spacing w:before="120" w:after="120" w:line="276" w:lineRule="auto"/>
        <w:jc w:val="both"/>
        <w:rPr>
          <w:rFonts w:eastAsia="Times New Roman"/>
          <w:szCs w:val="24"/>
        </w:rPr>
      </w:pPr>
      <w:r w:rsidRPr="005A39E0">
        <w:rPr>
          <w:szCs w:val="24"/>
          <w:u w:val="single"/>
        </w:rPr>
        <w:t xml:space="preserve">(11) </w:t>
      </w:r>
      <w:r w:rsidR="00B15415" w:rsidRPr="00E53AC5">
        <w:rPr>
          <w:rFonts w:eastAsia="Times New Roman"/>
          <w:szCs w:val="24"/>
          <w:u w:val="single"/>
        </w:rPr>
        <w:t xml:space="preserve">Úpadkem je nově bez svého zavinění ohrožena i obecně zodpovědnější střední třída, a to </w:t>
      </w:r>
      <w:r w:rsidR="00545A1F">
        <w:rPr>
          <w:rFonts w:eastAsia="Times New Roman"/>
          <w:szCs w:val="24"/>
          <w:u w:val="single"/>
        </w:rPr>
        <w:t>v důsledku</w:t>
      </w:r>
      <w:r w:rsidR="00B15415" w:rsidRPr="00E53AC5">
        <w:rPr>
          <w:rFonts w:eastAsia="Times New Roman"/>
          <w:szCs w:val="24"/>
          <w:u w:val="single"/>
        </w:rPr>
        <w:t xml:space="preserve"> </w:t>
      </w:r>
      <w:r w:rsidR="00545A1F">
        <w:rPr>
          <w:rFonts w:eastAsia="Times New Roman"/>
          <w:szCs w:val="24"/>
          <w:u w:val="single"/>
        </w:rPr>
        <w:t xml:space="preserve">krizí a </w:t>
      </w:r>
      <w:r w:rsidRPr="005A39E0">
        <w:rPr>
          <w:szCs w:val="24"/>
          <w:u w:val="single"/>
        </w:rPr>
        <w:t>systémov</w:t>
      </w:r>
      <w:r w:rsidR="00545A1F">
        <w:rPr>
          <w:szCs w:val="24"/>
          <w:u w:val="single"/>
        </w:rPr>
        <w:t>ých</w:t>
      </w:r>
      <w:r w:rsidRPr="005A39E0">
        <w:rPr>
          <w:szCs w:val="24"/>
          <w:u w:val="single"/>
        </w:rPr>
        <w:t xml:space="preserve"> selhání ekonomiky.</w:t>
      </w:r>
      <w:r w:rsidRPr="00E53AC5">
        <w:rPr>
          <w:szCs w:val="24"/>
        </w:rPr>
        <w:t xml:space="preserve"> </w:t>
      </w:r>
      <w:r w:rsidRPr="005A39E0">
        <w:rPr>
          <w:szCs w:val="24"/>
        </w:rPr>
        <w:t xml:space="preserve">Morální hazard jakožto častý argument oponentů zmírňování insolvenčních pravidel zřejmě stoprocentně neplatí v případech systémového selhání ekonomiky, které zasahuje </w:t>
      </w:r>
      <w:r w:rsidR="009B41F6" w:rsidRPr="005A39E0">
        <w:rPr>
          <w:szCs w:val="24"/>
        </w:rPr>
        <w:t>i</w:t>
      </w:r>
      <w:r w:rsidR="009B41F6">
        <w:rPr>
          <w:szCs w:val="24"/>
        </w:rPr>
        <w:t> </w:t>
      </w:r>
      <w:r w:rsidRPr="005A39E0">
        <w:rPr>
          <w:szCs w:val="24"/>
        </w:rPr>
        <w:t xml:space="preserve">obecně finančně zdravé </w:t>
      </w:r>
      <w:r w:rsidR="009B41F6" w:rsidRPr="005A39E0">
        <w:rPr>
          <w:szCs w:val="24"/>
        </w:rPr>
        <w:t>a</w:t>
      </w:r>
      <w:r w:rsidR="009B41F6">
        <w:rPr>
          <w:szCs w:val="24"/>
        </w:rPr>
        <w:t> </w:t>
      </w:r>
      <w:r w:rsidRPr="005A39E0">
        <w:rPr>
          <w:szCs w:val="24"/>
        </w:rPr>
        <w:t xml:space="preserve">morálně zodpovědné skupiny obyvatelstva. Střední třída se v průběhu </w:t>
      </w:r>
      <w:r w:rsidR="006550A7">
        <w:rPr>
          <w:szCs w:val="24"/>
        </w:rPr>
        <w:t xml:space="preserve">nadcházejících </w:t>
      </w:r>
      <w:r w:rsidRPr="005A39E0">
        <w:rPr>
          <w:szCs w:val="24"/>
        </w:rPr>
        <w:t xml:space="preserve">let může dostat do finančních potíží, na jejichž počátku může být právě zásadní propad příjmů způsobený </w:t>
      </w:r>
      <w:proofErr w:type="spellStart"/>
      <w:r w:rsidRPr="005A39E0">
        <w:rPr>
          <w:szCs w:val="24"/>
        </w:rPr>
        <w:t>koronavirovou</w:t>
      </w:r>
      <w:proofErr w:type="spellEnd"/>
      <w:r w:rsidRPr="005A39E0">
        <w:rPr>
          <w:szCs w:val="24"/>
        </w:rPr>
        <w:t xml:space="preserve"> krizí</w:t>
      </w:r>
      <w:r w:rsidR="00372F31">
        <w:rPr>
          <w:szCs w:val="24"/>
        </w:rPr>
        <w:t xml:space="preserve">, která </w:t>
      </w:r>
      <w:r w:rsidR="00372F31" w:rsidRPr="00372F31">
        <w:rPr>
          <w:szCs w:val="24"/>
        </w:rPr>
        <w:t>zásadním způsobem zasáhla všechny evropské ekonomiky</w:t>
      </w:r>
      <w:r w:rsidR="00DB30C1">
        <w:rPr>
          <w:szCs w:val="24"/>
        </w:rPr>
        <w:t xml:space="preserve"> a paralyzovala celá odvětví</w:t>
      </w:r>
      <w:r w:rsidR="0075071C">
        <w:rPr>
          <w:szCs w:val="24"/>
        </w:rPr>
        <w:t xml:space="preserve">. Riziko úpadku fyzických osob se bez jejich zavinění zvyšuje i </w:t>
      </w:r>
      <w:r w:rsidR="00545A1F">
        <w:rPr>
          <w:szCs w:val="24"/>
        </w:rPr>
        <w:t xml:space="preserve">v </w:t>
      </w:r>
      <w:r w:rsidR="00545A1F">
        <w:rPr>
          <w:szCs w:val="24"/>
        </w:rPr>
        <w:lastRenderedPageBreak/>
        <w:t>důsledku</w:t>
      </w:r>
      <w:r w:rsidR="0075071C">
        <w:rPr>
          <w:rFonts w:eastAsia="Times New Roman"/>
          <w:szCs w:val="24"/>
        </w:rPr>
        <w:t xml:space="preserve"> energetické krize</w:t>
      </w:r>
      <w:r w:rsidR="00545A1F">
        <w:rPr>
          <w:rFonts w:eastAsia="Times New Roman"/>
          <w:szCs w:val="24"/>
        </w:rPr>
        <w:t xml:space="preserve"> a následkem</w:t>
      </w:r>
      <w:r w:rsidR="00086798">
        <w:rPr>
          <w:rFonts w:eastAsia="Times New Roman"/>
          <w:szCs w:val="24"/>
        </w:rPr>
        <w:t xml:space="preserve"> </w:t>
      </w:r>
      <w:r w:rsidR="00545A1F">
        <w:rPr>
          <w:rFonts w:eastAsia="Times New Roman"/>
          <w:szCs w:val="24"/>
        </w:rPr>
        <w:t>války</w:t>
      </w:r>
      <w:r w:rsidR="00372F31">
        <w:rPr>
          <w:rFonts w:eastAsia="Times New Roman"/>
          <w:szCs w:val="24"/>
        </w:rPr>
        <w:t xml:space="preserve"> na Ukrajině</w:t>
      </w:r>
      <w:r w:rsidR="00545A1F">
        <w:rPr>
          <w:rFonts w:eastAsia="Times New Roman"/>
          <w:szCs w:val="24"/>
        </w:rPr>
        <w:t>, již doprovází</w:t>
      </w:r>
      <w:r w:rsidR="00372F31">
        <w:rPr>
          <w:rFonts w:eastAsia="Times New Roman"/>
          <w:szCs w:val="24"/>
        </w:rPr>
        <w:t xml:space="preserve"> </w:t>
      </w:r>
      <w:r w:rsidR="00372F31" w:rsidRPr="00372F31">
        <w:rPr>
          <w:rFonts w:eastAsia="Times New Roman"/>
          <w:szCs w:val="24"/>
        </w:rPr>
        <w:t>mezinárodní nestabilit</w:t>
      </w:r>
      <w:r w:rsidR="00545A1F">
        <w:rPr>
          <w:rFonts w:eastAsia="Times New Roman"/>
          <w:szCs w:val="24"/>
        </w:rPr>
        <w:t>a</w:t>
      </w:r>
      <w:r w:rsidR="00372F31" w:rsidRPr="00372F31">
        <w:rPr>
          <w:rFonts w:eastAsia="Times New Roman"/>
          <w:szCs w:val="24"/>
        </w:rPr>
        <w:t xml:space="preserve">, </w:t>
      </w:r>
      <w:r w:rsidR="001A4BA0">
        <w:rPr>
          <w:rFonts w:eastAsia="Times New Roman"/>
          <w:szCs w:val="24"/>
        </w:rPr>
        <w:t>ekonomick</w:t>
      </w:r>
      <w:r w:rsidR="00545A1F">
        <w:rPr>
          <w:rFonts w:eastAsia="Times New Roman"/>
          <w:szCs w:val="24"/>
        </w:rPr>
        <w:t>é</w:t>
      </w:r>
      <w:r w:rsidR="001A4BA0">
        <w:rPr>
          <w:rFonts w:eastAsia="Times New Roman"/>
          <w:szCs w:val="24"/>
        </w:rPr>
        <w:t xml:space="preserve"> sankce</w:t>
      </w:r>
      <w:r w:rsidR="00315DAF" w:rsidRPr="00315DAF">
        <w:rPr>
          <w:rFonts w:eastAsia="Times New Roman"/>
          <w:szCs w:val="24"/>
        </w:rPr>
        <w:t xml:space="preserve"> </w:t>
      </w:r>
      <w:r w:rsidR="00315DAF">
        <w:rPr>
          <w:rFonts w:eastAsia="Times New Roman"/>
          <w:szCs w:val="24"/>
        </w:rPr>
        <w:t xml:space="preserve">a </w:t>
      </w:r>
      <w:r w:rsidR="00315DAF" w:rsidRPr="00372F31">
        <w:rPr>
          <w:rFonts w:eastAsia="Times New Roman"/>
          <w:szCs w:val="24"/>
        </w:rPr>
        <w:t>uprchlick</w:t>
      </w:r>
      <w:r w:rsidR="00315DAF">
        <w:rPr>
          <w:rFonts w:eastAsia="Times New Roman"/>
          <w:szCs w:val="24"/>
        </w:rPr>
        <w:t>á</w:t>
      </w:r>
      <w:r w:rsidR="00315DAF" w:rsidRPr="00372F31">
        <w:rPr>
          <w:rFonts w:eastAsia="Times New Roman"/>
          <w:szCs w:val="24"/>
        </w:rPr>
        <w:t xml:space="preserve"> vln</w:t>
      </w:r>
      <w:r w:rsidR="00315DAF">
        <w:rPr>
          <w:rFonts w:eastAsia="Times New Roman"/>
          <w:szCs w:val="24"/>
        </w:rPr>
        <w:t>a</w:t>
      </w:r>
      <w:r w:rsidR="00372F31">
        <w:rPr>
          <w:rFonts w:eastAsia="Times New Roman"/>
          <w:szCs w:val="24"/>
        </w:rPr>
        <w:t>.</w:t>
      </w:r>
      <w:r w:rsidR="00B15415" w:rsidRPr="00D4554C">
        <w:rPr>
          <w:rFonts w:eastAsia="Times New Roman"/>
          <w:szCs w:val="24"/>
        </w:rPr>
        <w:t xml:space="preserve"> </w:t>
      </w:r>
    </w:p>
    <w:p w14:paraId="76725B6D" w14:textId="699DDB36" w:rsidR="00C0495E" w:rsidRPr="00E53AC5" w:rsidRDefault="00C0495E" w:rsidP="00720C6F">
      <w:pPr>
        <w:pStyle w:val="Odstavecseseznamem"/>
        <w:keepNext/>
        <w:numPr>
          <w:ilvl w:val="0"/>
          <w:numId w:val="13"/>
        </w:numPr>
        <w:spacing w:after="120" w:line="276" w:lineRule="auto"/>
        <w:ind w:left="714" w:hanging="357"/>
        <w:jc w:val="both"/>
        <w:rPr>
          <w:i/>
          <w:iCs/>
          <w:szCs w:val="24"/>
        </w:rPr>
      </w:pPr>
      <w:r w:rsidRPr="00E53AC5">
        <w:rPr>
          <w:i/>
          <w:iCs/>
          <w:szCs w:val="24"/>
        </w:rPr>
        <w:t>Způsob projednání</w:t>
      </w:r>
    </w:p>
    <w:p w14:paraId="64838908" w14:textId="539E32BC" w:rsidR="00A24935" w:rsidRPr="00E53AC5" w:rsidRDefault="00C14D06" w:rsidP="00720C6F">
      <w:pPr>
        <w:spacing w:after="120" w:line="276" w:lineRule="auto"/>
        <w:jc w:val="both"/>
        <w:rPr>
          <w:strike/>
          <w:sz w:val="22"/>
        </w:rPr>
      </w:pPr>
      <w:r>
        <w:t xml:space="preserve">S ohledem na </w:t>
      </w:r>
      <w:r w:rsidR="00315DAF">
        <w:t xml:space="preserve">stanovený </w:t>
      </w:r>
      <w:r>
        <w:t>termín transpoziční lhůty, kterou již nelze prodloužit</w:t>
      </w:r>
      <w:r w:rsidR="00A24935">
        <w:t xml:space="preserve">, a na současný socio-ekonomický kontext je nezbytné předmětný návrh zákona přijmout v době co nejkratší. </w:t>
      </w:r>
    </w:p>
    <w:p w14:paraId="40C11D98" w14:textId="6DAA9418" w:rsidR="00CC4BD0" w:rsidRDefault="00A24935" w:rsidP="00720C6F">
      <w:pPr>
        <w:spacing w:after="120" w:line="276" w:lineRule="auto"/>
        <w:jc w:val="both"/>
      </w:pPr>
      <w:r>
        <w:t>Existující bezprecedentní situace vyvolaná výše uvedenými příčinami se markantně projevuje nejen na příjmové, ale i na výdajové</w:t>
      </w:r>
      <w:r w:rsidRPr="00A24935">
        <w:t xml:space="preserve"> </w:t>
      </w:r>
      <w:r>
        <w:t>stránce</w:t>
      </w:r>
      <w:r w:rsidR="00CC6D7E">
        <w:t xml:space="preserve"> rozpočtů</w:t>
      </w:r>
      <w:r>
        <w:t xml:space="preserve"> fyzických osob. </w:t>
      </w:r>
      <w:r w:rsidR="00315DAF">
        <w:t xml:space="preserve">Výdaje fyzických osob významně </w:t>
      </w:r>
      <w:r w:rsidR="005C7953">
        <w:t>rostou a příjmy reálně klesají</w:t>
      </w:r>
      <w:r>
        <w:t xml:space="preserve">. </w:t>
      </w:r>
      <w:r w:rsidR="004403A3">
        <w:t xml:space="preserve">Tíha </w:t>
      </w:r>
      <w:r w:rsidR="00C47EE1">
        <w:t>inflace</w:t>
      </w:r>
      <w:r w:rsidR="004403A3">
        <w:t xml:space="preserve"> a hrozba zadlužení dopadá jak na podnikající, tak nepodnikající fyzické osoby.  </w:t>
      </w:r>
      <w:r w:rsidR="00FC1E35">
        <w:t>Nejen</w:t>
      </w:r>
      <w:r w:rsidR="00BC780C">
        <w:t xml:space="preserve"> n</w:t>
      </w:r>
      <w:r w:rsidR="004403A3">
        <w:t>ynější podnikatel</w:t>
      </w:r>
      <w:r w:rsidR="00BC780C">
        <w:t xml:space="preserve">, </w:t>
      </w:r>
      <w:r w:rsidR="00FC1E35">
        <w:t>nýbrž i</w:t>
      </w:r>
      <w:r w:rsidR="004403A3">
        <w:t xml:space="preserve"> zaměstnanec se v důsledku toho mohou stát uchazečem o zaměstnání evidovaným na úřadu práce, jež je závislý na státní podpoře.</w:t>
      </w:r>
      <w:r w:rsidR="00BC780C">
        <w:t xml:space="preserve"> Představená systémová rizika mohou vyústit v rychlejší či pomalejší pád </w:t>
      </w:r>
      <w:r w:rsidR="00FC1E35">
        <w:t>značného</w:t>
      </w:r>
      <w:r w:rsidR="00BC780C">
        <w:t xml:space="preserve"> počtu fyzických osob do dluhové pasti, a </w:t>
      </w:r>
      <w:r w:rsidR="00CC4BD0">
        <w:t>sice</w:t>
      </w:r>
      <w:r w:rsidR="00BC780C">
        <w:t xml:space="preserve"> aniž by na tom nesly vinu. </w:t>
      </w:r>
      <w:r w:rsidR="00EE229B">
        <w:t>To se týká nejen zástupců nižší</w:t>
      </w:r>
      <w:r w:rsidR="00CC4BD0">
        <w:t xml:space="preserve">, ale i střední třídy, </w:t>
      </w:r>
      <w:r w:rsidR="00315DAF">
        <w:t>kteří</w:t>
      </w:r>
      <w:r w:rsidR="00CC4BD0">
        <w:t xml:space="preserve"> s rostoucím ekonomickým tlakem rovněž přestávají být schopni dostát </w:t>
      </w:r>
      <w:r w:rsidR="00CC4BD0" w:rsidRPr="00CC4BD0">
        <w:t>v plné míře svým závazkům</w:t>
      </w:r>
      <w:r w:rsidR="00CC4BD0">
        <w:t xml:space="preserve">, přestože se žádné chyby ve svém zaměstnání nebo podnikání nemuseli dopustit. </w:t>
      </w:r>
    </w:p>
    <w:p w14:paraId="2CB9863D" w14:textId="4400470B" w:rsidR="00EE229B" w:rsidRDefault="00EE229B" w:rsidP="00720C6F">
      <w:pPr>
        <w:spacing w:after="120" w:line="276" w:lineRule="auto"/>
        <w:jc w:val="both"/>
      </w:pPr>
      <w:r w:rsidRPr="005A39E0">
        <w:t>Zejména ohrožení střední třídy představuje varovný signál, neboť na této sociální skupině je postavena moderní česká ekonomika. Osoby zatížené dluhy vykonávají samostatně výdělečnou činnost jen s velikými obtížemi a</w:t>
      </w:r>
      <w:r>
        <w:t> </w:t>
      </w:r>
      <w:r w:rsidRPr="005A39E0">
        <w:t>coby zaměstnanci postrádají kvůli existujícím pravidlům provádění srážek ze mzdy motivaci zvyšovat své příjmy nad určitou hranici. Reprezentují-li zde zástupci střední třídy vzdělané a</w:t>
      </w:r>
      <w:r>
        <w:t> </w:t>
      </w:r>
      <w:r w:rsidRPr="005A39E0">
        <w:t>odborně způsobilé pracovníky, na kterých stojí vyspělá ekonomika, pak prudké zhoršení jejich zadlužení znamená rovněž prudké snížení efektivity jejich práce, což se negativně projeví v konkurenceschopnosti malých a</w:t>
      </w:r>
      <w:r>
        <w:t> </w:t>
      </w:r>
      <w:r w:rsidRPr="005A39E0">
        <w:t>středních podnikatelů. Dlouhodobé vyřazení střední třídy coby dominantní třídy spotřebitelů v národním hospodářství tedy povede k</w:t>
      </w:r>
      <w:r>
        <w:t> </w:t>
      </w:r>
      <w:r w:rsidRPr="005A39E0">
        <w:t>extensivním a</w:t>
      </w:r>
      <w:r>
        <w:t> </w:t>
      </w:r>
      <w:r w:rsidRPr="005A39E0">
        <w:t>nepředvídatelným hospodářským dopadům.</w:t>
      </w:r>
    </w:p>
    <w:p w14:paraId="5A6B787E" w14:textId="59B2413E" w:rsidR="00EE229B" w:rsidRDefault="00EE229B" w:rsidP="00720C6F">
      <w:pPr>
        <w:spacing w:after="120" w:line="276" w:lineRule="auto"/>
        <w:jc w:val="both"/>
      </w:pPr>
      <w:r w:rsidRPr="00665E9D">
        <w:t xml:space="preserve">Urychlené projednání předkládaného návrhu novely insolvenčního zákona je </w:t>
      </w:r>
      <w:r w:rsidR="00D30BE1">
        <w:t>tudíž</w:t>
      </w:r>
      <w:r w:rsidRPr="00665E9D">
        <w:t xml:space="preserve"> mimořádně žádoucí. Je na tom nejen zájem jednotlivých osob z nižší a</w:t>
      </w:r>
      <w:r>
        <w:t> </w:t>
      </w:r>
      <w:r w:rsidRPr="00665E9D">
        <w:t>střední třídy, kteří díky předloženému zákonu dost</w:t>
      </w:r>
      <w:r w:rsidRPr="005A39E0">
        <w:t>anou rychlou a</w:t>
      </w:r>
      <w:r>
        <w:t> </w:t>
      </w:r>
      <w:r w:rsidRPr="005A39E0">
        <w:t xml:space="preserve">účinnou šanci, </w:t>
      </w:r>
      <w:r>
        <w:t>aby</w:t>
      </w:r>
      <w:r w:rsidRPr="005A39E0">
        <w:t xml:space="preserve"> se v rozumném časovém horizontu znovu postavi</w:t>
      </w:r>
      <w:r>
        <w:t>li</w:t>
      </w:r>
      <w:r w:rsidRPr="005A39E0">
        <w:t xml:space="preserve"> na nohy a</w:t>
      </w:r>
      <w:r>
        <w:t> neskončili</w:t>
      </w:r>
      <w:r w:rsidRPr="005A39E0">
        <w:t xml:space="preserve"> </w:t>
      </w:r>
      <w:r w:rsidR="00CC4BD0" w:rsidRPr="005A39E0">
        <w:t xml:space="preserve">v dluhové pasti </w:t>
      </w:r>
      <w:r w:rsidRPr="005A39E0">
        <w:t>na okraji společnosti. Ve stávající propojené ekonomice, kdy kupní síla obyvatelstva a</w:t>
      </w:r>
      <w:r>
        <w:t> </w:t>
      </w:r>
      <w:r w:rsidRPr="005A39E0">
        <w:t>jeho práceschopnost ovlivňuje celé hospodářství, je na prosazení zákona rovněž i</w:t>
      </w:r>
      <w:r>
        <w:t> </w:t>
      </w:r>
      <w:r w:rsidRPr="005A39E0">
        <w:t>zásadní veřejný zájem a</w:t>
      </w:r>
      <w:r>
        <w:t> </w:t>
      </w:r>
      <w:r w:rsidRPr="005A39E0">
        <w:t>zájem společnosti jako celku.</w:t>
      </w:r>
    </w:p>
    <w:p w14:paraId="51D51423" w14:textId="77777777" w:rsidR="00C0495E" w:rsidRPr="00E53AC5" w:rsidRDefault="00C0495E" w:rsidP="001200E0">
      <w:pPr>
        <w:spacing w:after="120" w:line="276" w:lineRule="auto"/>
        <w:jc w:val="both"/>
        <w:rPr>
          <w:rFonts w:eastAsia="Times New Roman"/>
          <w:iCs/>
          <w:szCs w:val="24"/>
        </w:rPr>
      </w:pPr>
    </w:p>
    <w:p w14:paraId="47B1A55B" w14:textId="77777777" w:rsidR="001200E0" w:rsidRPr="00E53AC5" w:rsidRDefault="001200E0" w:rsidP="00375E14">
      <w:pPr>
        <w:pStyle w:val="Nadpis2"/>
        <w:numPr>
          <w:ilvl w:val="0"/>
          <w:numId w:val="21"/>
        </w:numPr>
        <w:rPr>
          <w:rFonts w:ascii="Times New Roman" w:hAnsi="Times New Roman"/>
        </w:rPr>
      </w:pPr>
      <w:r w:rsidRPr="00E53AC5">
        <w:rPr>
          <w:rFonts w:ascii="Times New Roman" w:hAnsi="Times New Roman"/>
        </w:rPr>
        <w:t xml:space="preserve">Zhodnocení souladu navrhované právní úpravy s ústavním pořádkem České republiky.  </w:t>
      </w:r>
    </w:p>
    <w:p w14:paraId="05217D69" w14:textId="0FA7FB0A" w:rsidR="001200E0" w:rsidRPr="005A39E0" w:rsidRDefault="001200E0" w:rsidP="001200E0">
      <w:pPr>
        <w:spacing w:after="120" w:line="276" w:lineRule="auto"/>
        <w:jc w:val="both"/>
        <w:rPr>
          <w:rFonts w:eastAsia="Times New Roman"/>
        </w:rPr>
      </w:pPr>
      <w:r w:rsidRPr="00E53AC5">
        <w:rPr>
          <w:rFonts w:eastAsia="Times New Roman"/>
          <w:szCs w:val="24"/>
        </w:rPr>
        <w:t xml:space="preserve">Navrhovaný zákon je </w:t>
      </w:r>
      <w:r w:rsidR="009B41F6" w:rsidRPr="00E53AC5">
        <w:rPr>
          <w:rFonts w:eastAsia="Times New Roman"/>
          <w:szCs w:val="24"/>
        </w:rPr>
        <w:t>v</w:t>
      </w:r>
      <w:r w:rsidR="009B41F6">
        <w:rPr>
          <w:rFonts w:eastAsia="Times New Roman"/>
          <w:szCs w:val="24"/>
        </w:rPr>
        <w:t> </w:t>
      </w:r>
      <w:r w:rsidRPr="00E53AC5">
        <w:rPr>
          <w:rFonts w:eastAsia="Times New Roman"/>
          <w:szCs w:val="24"/>
        </w:rPr>
        <w:t xml:space="preserve">souladu </w:t>
      </w:r>
      <w:r w:rsidR="009B41F6" w:rsidRPr="00E53AC5">
        <w:rPr>
          <w:rFonts w:eastAsia="Times New Roman"/>
          <w:szCs w:val="24"/>
        </w:rPr>
        <w:t>s</w:t>
      </w:r>
      <w:r w:rsidR="009B41F6">
        <w:rPr>
          <w:rFonts w:eastAsia="Times New Roman"/>
          <w:szCs w:val="24"/>
        </w:rPr>
        <w:t> </w:t>
      </w:r>
      <w:r w:rsidRPr="00E53AC5">
        <w:rPr>
          <w:rFonts w:eastAsia="Times New Roman"/>
          <w:szCs w:val="24"/>
        </w:rPr>
        <w:t xml:space="preserve">ústavním pořádkem České republiky. Navrhovaný zákon zejména respektuje čl. 11, čl. 26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čl. 36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násl. Listiny základních práv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svobod, </w:t>
      </w:r>
      <w:r w:rsidRPr="00665E9D">
        <w:rPr>
          <w:rFonts w:eastAsia="Times New Roman"/>
        </w:rPr>
        <w:t xml:space="preserve">zejména práva na spravedlivý proces </w:t>
      </w:r>
      <w:r w:rsidR="009B41F6" w:rsidRPr="00665E9D">
        <w:rPr>
          <w:rFonts w:eastAsia="Times New Roman"/>
        </w:rPr>
        <w:t>a</w:t>
      </w:r>
      <w:r w:rsidR="009B41F6">
        <w:rPr>
          <w:rFonts w:eastAsia="Times New Roman"/>
        </w:rPr>
        <w:t> </w:t>
      </w:r>
      <w:r w:rsidRPr="00665E9D">
        <w:rPr>
          <w:rFonts w:eastAsia="Times New Roman"/>
        </w:rPr>
        <w:t>na ochranu vlastnického práva nejsou zasažena.</w:t>
      </w:r>
    </w:p>
    <w:p w14:paraId="70D4E774" w14:textId="148CA7F9" w:rsidR="001200E0" w:rsidRPr="005A39E0" w:rsidRDefault="001200E0" w:rsidP="001200E0">
      <w:pPr>
        <w:spacing w:after="120" w:line="276" w:lineRule="auto"/>
        <w:jc w:val="both"/>
        <w:rPr>
          <w:rFonts w:eastAsia="Times New Roman"/>
          <w:color w:val="000000"/>
          <w:szCs w:val="24"/>
          <w:lang w:eastAsia="cs-CZ"/>
        </w:rPr>
      </w:pPr>
      <w:r w:rsidRPr="005A39E0">
        <w:rPr>
          <w:rFonts w:eastAsia="Times New Roman"/>
          <w:szCs w:val="24"/>
        </w:rPr>
        <w:t xml:space="preserve">Ústavní soud opakovaně připomněl, že </w:t>
      </w:r>
      <w:r w:rsidR="009B41F6" w:rsidRPr="005A39E0">
        <w:rPr>
          <w:rFonts w:eastAsia="Times New Roman"/>
          <w:szCs w:val="24"/>
        </w:rPr>
        <w:t>i</w:t>
      </w:r>
      <w:r w:rsidR="009B41F6">
        <w:rPr>
          <w:rFonts w:eastAsia="Times New Roman"/>
          <w:szCs w:val="24"/>
        </w:rPr>
        <w:t> </w:t>
      </w:r>
      <w:r w:rsidRPr="005A39E0">
        <w:rPr>
          <w:rFonts w:eastAsia="Times New Roman"/>
          <w:szCs w:val="24"/>
        </w:rPr>
        <w:t>z hlediska ústavněprávního je třeba z</w:t>
      </w:r>
      <w:r w:rsidRPr="005A39E0">
        <w:rPr>
          <w:rFonts w:eastAsia="Times New Roman"/>
          <w:color w:val="000000"/>
          <w:szCs w:val="24"/>
          <w:lang w:eastAsia="cs-CZ"/>
        </w:rPr>
        <w:t xml:space="preserve">ákladní účel úpadkového práva upraveného insolvenčním zákonem spatřovat vedle uspokojení pohledávek věřitelů </w:t>
      </w:r>
      <w:r w:rsidR="009B41F6" w:rsidRPr="005A39E0">
        <w:rPr>
          <w:rFonts w:eastAsia="Times New Roman"/>
          <w:color w:val="000000"/>
          <w:szCs w:val="24"/>
          <w:lang w:eastAsia="cs-CZ"/>
        </w:rPr>
        <w:t>z</w:t>
      </w:r>
      <w:r w:rsidR="009B41F6">
        <w:rPr>
          <w:rFonts w:eastAsia="Times New Roman"/>
          <w:color w:val="000000"/>
          <w:szCs w:val="24"/>
          <w:lang w:eastAsia="cs-CZ"/>
        </w:rPr>
        <w:t> </w:t>
      </w:r>
      <w:r w:rsidRPr="005A39E0">
        <w:rPr>
          <w:rFonts w:eastAsia="Times New Roman"/>
          <w:color w:val="000000"/>
          <w:szCs w:val="24"/>
          <w:lang w:eastAsia="cs-CZ"/>
        </w:rPr>
        <w:t xml:space="preserve">majetkové podstaty dlužníka také </w:t>
      </w:r>
      <w:r w:rsidR="009B41F6" w:rsidRPr="005A39E0">
        <w:rPr>
          <w:rFonts w:eastAsia="Times New Roman"/>
          <w:color w:val="000000"/>
          <w:szCs w:val="24"/>
          <w:lang w:eastAsia="cs-CZ"/>
        </w:rPr>
        <w:t>i</w:t>
      </w:r>
      <w:r w:rsidR="009B41F6">
        <w:rPr>
          <w:rFonts w:eastAsia="Times New Roman"/>
          <w:color w:val="000000"/>
          <w:szCs w:val="24"/>
          <w:lang w:eastAsia="cs-CZ"/>
        </w:rPr>
        <w:t> </w:t>
      </w:r>
      <w:r w:rsidR="009B41F6" w:rsidRPr="005A39E0">
        <w:rPr>
          <w:rFonts w:eastAsia="Times New Roman"/>
          <w:color w:val="000000"/>
          <w:szCs w:val="24"/>
          <w:lang w:eastAsia="cs-CZ"/>
        </w:rPr>
        <w:t>v</w:t>
      </w:r>
      <w:r w:rsidR="009B41F6">
        <w:rPr>
          <w:rFonts w:eastAsia="Times New Roman"/>
          <w:color w:val="000000"/>
          <w:szCs w:val="24"/>
          <w:lang w:eastAsia="cs-CZ"/>
        </w:rPr>
        <w:t> </w:t>
      </w:r>
      <w:r w:rsidRPr="005A39E0">
        <w:rPr>
          <w:rFonts w:eastAsia="Times New Roman"/>
          <w:color w:val="000000"/>
          <w:szCs w:val="24"/>
          <w:lang w:eastAsia="cs-CZ"/>
        </w:rPr>
        <w:t xml:space="preserve">celkovém vyřešení majetkových vztahů </w:t>
      </w:r>
      <w:r w:rsidRPr="005A39E0">
        <w:rPr>
          <w:rFonts w:eastAsia="Times New Roman"/>
          <w:color w:val="000000"/>
          <w:szCs w:val="24"/>
          <w:lang w:eastAsia="cs-CZ"/>
        </w:rPr>
        <w:lastRenderedPageBreak/>
        <w:t xml:space="preserve">dlužníka, který je </w:t>
      </w:r>
      <w:r w:rsidR="009B41F6" w:rsidRPr="005A39E0">
        <w:rPr>
          <w:rFonts w:eastAsia="Times New Roman"/>
          <w:color w:val="000000"/>
          <w:szCs w:val="24"/>
          <w:lang w:eastAsia="cs-CZ"/>
        </w:rPr>
        <w:t>v</w:t>
      </w:r>
      <w:r w:rsidR="009B41F6">
        <w:rPr>
          <w:rFonts w:eastAsia="Times New Roman"/>
          <w:color w:val="000000"/>
          <w:szCs w:val="24"/>
          <w:lang w:eastAsia="cs-CZ"/>
        </w:rPr>
        <w:t> </w:t>
      </w:r>
      <w:r w:rsidRPr="005A39E0">
        <w:rPr>
          <w:rFonts w:eastAsia="Times New Roman"/>
          <w:color w:val="000000"/>
          <w:szCs w:val="24"/>
          <w:lang w:eastAsia="cs-CZ"/>
        </w:rPr>
        <w:t xml:space="preserve">úpadku. </w:t>
      </w:r>
      <w:r w:rsidR="00F10E4B">
        <w:rPr>
          <w:rFonts w:eastAsia="Times New Roman"/>
          <w:color w:val="000000"/>
          <w:szCs w:val="24"/>
          <w:lang w:eastAsia="cs-CZ"/>
        </w:rPr>
        <w:t>Zmíněného</w:t>
      </w:r>
      <w:r w:rsidR="00F10E4B" w:rsidRPr="005A39E0">
        <w:rPr>
          <w:rFonts w:eastAsia="Times New Roman"/>
          <w:color w:val="000000"/>
          <w:szCs w:val="24"/>
          <w:lang w:eastAsia="cs-CZ"/>
        </w:rPr>
        <w:t xml:space="preserve"> </w:t>
      </w:r>
      <w:r w:rsidRPr="005A39E0">
        <w:rPr>
          <w:rFonts w:eastAsia="Times New Roman"/>
          <w:color w:val="000000"/>
          <w:szCs w:val="24"/>
          <w:lang w:eastAsia="cs-CZ"/>
        </w:rPr>
        <w:t xml:space="preserve">cíle úpadkové právo dosahuje co nejpřesnějším zjištěním majetku dlužníka </w:t>
      </w:r>
      <w:r w:rsidR="009B41F6" w:rsidRPr="005A39E0">
        <w:rPr>
          <w:rFonts w:eastAsia="Times New Roman"/>
          <w:color w:val="000000"/>
          <w:szCs w:val="24"/>
          <w:lang w:eastAsia="cs-CZ"/>
        </w:rPr>
        <w:t>a</w:t>
      </w:r>
      <w:r w:rsidR="009B41F6">
        <w:rPr>
          <w:rFonts w:eastAsia="Times New Roman"/>
          <w:color w:val="000000"/>
          <w:szCs w:val="24"/>
          <w:lang w:eastAsia="cs-CZ"/>
        </w:rPr>
        <w:t> </w:t>
      </w:r>
      <w:r w:rsidRPr="005A39E0">
        <w:rPr>
          <w:rFonts w:eastAsia="Times New Roman"/>
          <w:color w:val="000000"/>
          <w:szCs w:val="24"/>
          <w:lang w:eastAsia="cs-CZ"/>
        </w:rPr>
        <w:t xml:space="preserve">jednotným procesním režimem uplatňování pohledávek. K uvedeným závěrům srov. např. rozhodnutí Ústavního soudu ze dne 2. 12. 2010, </w:t>
      </w:r>
      <w:proofErr w:type="spellStart"/>
      <w:r w:rsidRPr="005A39E0">
        <w:rPr>
          <w:rFonts w:eastAsia="Times New Roman"/>
          <w:color w:val="000000"/>
          <w:szCs w:val="24"/>
          <w:lang w:eastAsia="cs-CZ"/>
        </w:rPr>
        <w:t>sp</w:t>
      </w:r>
      <w:proofErr w:type="spellEnd"/>
      <w:r w:rsidRPr="005A39E0">
        <w:rPr>
          <w:rFonts w:eastAsia="Times New Roman"/>
          <w:color w:val="000000"/>
          <w:szCs w:val="24"/>
          <w:lang w:eastAsia="cs-CZ"/>
        </w:rPr>
        <w:t xml:space="preserve">. zn. II. ÚS 2444/10, ze dne 26. 5. 2011, </w:t>
      </w:r>
      <w:proofErr w:type="spellStart"/>
      <w:r w:rsidRPr="005A39E0">
        <w:rPr>
          <w:rFonts w:eastAsia="Times New Roman"/>
          <w:color w:val="000000"/>
          <w:szCs w:val="24"/>
          <w:lang w:eastAsia="cs-CZ"/>
        </w:rPr>
        <w:t>sp</w:t>
      </w:r>
      <w:proofErr w:type="spellEnd"/>
      <w:r w:rsidRPr="005A39E0">
        <w:rPr>
          <w:rFonts w:eastAsia="Times New Roman"/>
          <w:color w:val="000000"/>
          <w:szCs w:val="24"/>
          <w:lang w:eastAsia="cs-CZ"/>
        </w:rPr>
        <w:t xml:space="preserve">. zn. II. ÚS 1232/11, </w:t>
      </w:r>
      <w:r w:rsidR="009B41F6" w:rsidRPr="005A39E0">
        <w:rPr>
          <w:rFonts w:eastAsia="Times New Roman"/>
          <w:color w:val="000000"/>
          <w:szCs w:val="24"/>
          <w:lang w:eastAsia="cs-CZ"/>
        </w:rPr>
        <w:t>a</w:t>
      </w:r>
      <w:r w:rsidR="009B41F6">
        <w:rPr>
          <w:rFonts w:eastAsia="Times New Roman"/>
          <w:color w:val="000000"/>
          <w:szCs w:val="24"/>
          <w:lang w:eastAsia="cs-CZ"/>
        </w:rPr>
        <w:t> </w:t>
      </w:r>
      <w:r w:rsidRPr="005A39E0">
        <w:rPr>
          <w:rFonts w:eastAsia="Times New Roman"/>
          <w:color w:val="000000"/>
          <w:szCs w:val="24"/>
          <w:lang w:eastAsia="cs-CZ"/>
        </w:rPr>
        <w:t xml:space="preserve">ze dne 11. 5. 2011, </w:t>
      </w:r>
      <w:proofErr w:type="spellStart"/>
      <w:r w:rsidRPr="005A39E0">
        <w:rPr>
          <w:rFonts w:eastAsia="Times New Roman"/>
          <w:color w:val="000000"/>
          <w:szCs w:val="24"/>
          <w:lang w:eastAsia="cs-CZ"/>
        </w:rPr>
        <w:t>sp</w:t>
      </w:r>
      <w:proofErr w:type="spellEnd"/>
      <w:r w:rsidRPr="005A39E0">
        <w:rPr>
          <w:rFonts w:eastAsia="Times New Roman"/>
          <w:color w:val="000000"/>
          <w:szCs w:val="24"/>
          <w:lang w:eastAsia="cs-CZ"/>
        </w:rPr>
        <w:t>. zn. IV. ÚS 1196/11.</w:t>
      </w:r>
    </w:p>
    <w:p w14:paraId="32C043D4" w14:textId="0AB61F40" w:rsidR="001200E0" w:rsidRPr="005A39E0" w:rsidRDefault="009B41F6" w:rsidP="001200E0">
      <w:pPr>
        <w:spacing w:after="120" w:line="276" w:lineRule="auto"/>
        <w:jc w:val="both"/>
        <w:rPr>
          <w:rFonts w:eastAsia="Times New Roman"/>
          <w:color w:val="000000"/>
          <w:szCs w:val="24"/>
          <w:lang w:eastAsia="cs-CZ"/>
        </w:rPr>
      </w:pPr>
      <w:r w:rsidRPr="005A39E0">
        <w:rPr>
          <w:rFonts w:eastAsia="Times New Roman"/>
          <w:szCs w:val="24"/>
        </w:rPr>
        <w:t>V</w:t>
      </w:r>
      <w:r>
        <w:rPr>
          <w:rFonts w:eastAsia="Times New Roman"/>
          <w:szCs w:val="24"/>
        </w:rPr>
        <w:t> </w:t>
      </w:r>
      <w:r w:rsidR="001200E0" w:rsidRPr="005A39E0">
        <w:rPr>
          <w:rFonts w:eastAsia="Times New Roman"/>
          <w:szCs w:val="24"/>
        </w:rPr>
        <w:t xml:space="preserve">rozhodnutí ze dne 8. 8. 2013, </w:t>
      </w:r>
      <w:proofErr w:type="spellStart"/>
      <w:r w:rsidR="001200E0" w:rsidRPr="005A39E0">
        <w:rPr>
          <w:rFonts w:eastAsia="Times New Roman"/>
          <w:szCs w:val="24"/>
        </w:rPr>
        <w:t>sp</w:t>
      </w:r>
      <w:proofErr w:type="spellEnd"/>
      <w:r w:rsidR="001200E0" w:rsidRPr="005A39E0">
        <w:rPr>
          <w:rFonts w:eastAsia="Times New Roman"/>
          <w:szCs w:val="24"/>
        </w:rPr>
        <w:t>. zn. II. ÚS 1072/13, Ústavního soudu zdůraznil, že o</w:t>
      </w:r>
      <w:r w:rsidR="001200E0" w:rsidRPr="005A39E0">
        <w:rPr>
          <w:rFonts w:eastAsia="Times New Roman"/>
          <w:color w:val="000000"/>
          <w:szCs w:val="24"/>
          <w:lang w:eastAsia="cs-CZ"/>
        </w:rPr>
        <w:t xml:space="preserve">ddlužení je třeba považovat za určité dobrodiní. V oddlužení se neupřednostňuje co největší uspokojení věřitelů, ale návrat dlužníka do ekonomického života bez dluhů; </w:t>
      </w:r>
      <w:r w:rsidRPr="005A39E0">
        <w:rPr>
          <w:rFonts w:eastAsia="Times New Roman"/>
          <w:color w:val="000000"/>
          <w:szCs w:val="24"/>
          <w:lang w:eastAsia="cs-CZ"/>
        </w:rPr>
        <w:t>i</w:t>
      </w:r>
      <w:r>
        <w:rPr>
          <w:rFonts w:eastAsia="Times New Roman"/>
          <w:color w:val="000000"/>
          <w:szCs w:val="24"/>
          <w:lang w:eastAsia="cs-CZ"/>
        </w:rPr>
        <w:t> </w:t>
      </w:r>
      <w:r w:rsidR="001200E0" w:rsidRPr="005A39E0">
        <w:rPr>
          <w:rFonts w:eastAsia="Times New Roman"/>
          <w:color w:val="000000"/>
          <w:szCs w:val="24"/>
          <w:lang w:eastAsia="cs-CZ"/>
        </w:rPr>
        <w:t xml:space="preserve">při oddlužení je nicméně třeba splnit základní předpoklady pro jeho provedení, mezi které </w:t>
      </w:r>
      <w:proofErr w:type="gramStart"/>
      <w:r w:rsidR="001200E0" w:rsidRPr="005A39E0">
        <w:rPr>
          <w:rFonts w:eastAsia="Times New Roman"/>
          <w:color w:val="000000"/>
          <w:szCs w:val="24"/>
          <w:lang w:eastAsia="cs-CZ"/>
        </w:rPr>
        <w:t>patří</w:t>
      </w:r>
      <w:proofErr w:type="gramEnd"/>
      <w:r w:rsidR="001200E0" w:rsidRPr="005A39E0">
        <w:rPr>
          <w:rFonts w:eastAsia="Times New Roman"/>
          <w:color w:val="000000"/>
          <w:szCs w:val="24"/>
          <w:lang w:eastAsia="cs-CZ"/>
        </w:rPr>
        <w:t xml:space="preserve"> uhrazení nákladů, jež při poskytnutí této služby vzniknou.</w:t>
      </w:r>
    </w:p>
    <w:p w14:paraId="14F6EB11" w14:textId="7C009310" w:rsidR="001200E0" w:rsidRPr="005A39E0" w:rsidRDefault="009B41F6" w:rsidP="001200E0">
      <w:pPr>
        <w:spacing w:after="120" w:line="276" w:lineRule="auto"/>
        <w:jc w:val="both"/>
        <w:rPr>
          <w:rFonts w:eastAsia="Times New Roman"/>
        </w:rPr>
      </w:pPr>
      <w:r w:rsidRPr="005A39E0">
        <w:rPr>
          <w:rFonts w:eastAsia="Times New Roman"/>
          <w:color w:val="000000"/>
          <w:szCs w:val="24"/>
          <w:lang w:eastAsia="cs-CZ"/>
        </w:rPr>
        <w:t>I</w:t>
      </w:r>
      <w:r>
        <w:rPr>
          <w:rFonts w:eastAsia="Times New Roman"/>
          <w:color w:val="000000"/>
          <w:szCs w:val="24"/>
          <w:lang w:eastAsia="cs-CZ"/>
        </w:rPr>
        <w:t> </w:t>
      </w:r>
      <w:r w:rsidR="001200E0" w:rsidRPr="005A39E0">
        <w:rPr>
          <w:rFonts w:eastAsia="Times New Roman"/>
          <w:color w:val="000000"/>
          <w:szCs w:val="24"/>
          <w:lang w:eastAsia="cs-CZ"/>
        </w:rPr>
        <w:t xml:space="preserve">předkládaný zákon z této funkce vychází, když </w:t>
      </w:r>
      <w:r w:rsidRPr="005A39E0">
        <w:rPr>
          <w:rFonts w:eastAsia="Times New Roman"/>
          <w:color w:val="000000"/>
          <w:szCs w:val="24"/>
          <w:lang w:eastAsia="cs-CZ"/>
        </w:rPr>
        <w:t>i</w:t>
      </w:r>
      <w:r>
        <w:rPr>
          <w:rFonts w:eastAsia="Times New Roman"/>
          <w:color w:val="000000"/>
          <w:szCs w:val="24"/>
          <w:lang w:eastAsia="cs-CZ"/>
        </w:rPr>
        <w:t> </w:t>
      </w:r>
      <w:r w:rsidR="001200E0" w:rsidRPr="005A39E0">
        <w:rPr>
          <w:rFonts w:eastAsia="Times New Roman"/>
          <w:color w:val="000000"/>
          <w:szCs w:val="24"/>
          <w:lang w:eastAsia="cs-CZ"/>
        </w:rPr>
        <w:t xml:space="preserve">nadále předpokládá, že dlužník bude muset hradit své závazky v maximálním možném rozsahu </w:t>
      </w:r>
      <w:r w:rsidRPr="005A39E0">
        <w:rPr>
          <w:rFonts w:eastAsia="Times New Roman"/>
          <w:color w:val="000000"/>
          <w:szCs w:val="24"/>
          <w:lang w:eastAsia="cs-CZ"/>
        </w:rPr>
        <w:t>a</w:t>
      </w:r>
      <w:r>
        <w:rPr>
          <w:rFonts w:eastAsia="Times New Roman"/>
          <w:color w:val="000000"/>
          <w:szCs w:val="24"/>
          <w:lang w:eastAsia="cs-CZ"/>
        </w:rPr>
        <w:t> </w:t>
      </w:r>
      <w:r w:rsidR="001200E0" w:rsidRPr="005A39E0">
        <w:rPr>
          <w:rFonts w:eastAsia="Times New Roman"/>
          <w:color w:val="000000"/>
          <w:szCs w:val="24"/>
          <w:lang w:eastAsia="cs-CZ"/>
        </w:rPr>
        <w:t xml:space="preserve">bude muset plnit </w:t>
      </w:r>
      <w:r w:rsidR="009F1FDA">
        <w:rPr>
          <w:rFonts w:eastAsia="Times New Roman"/>
          <w:color w:val="000000"/>
          <w:szCs w:val="24"/>
          <w:lang w:eastAsia="cs-CZ"/>
        </w:rPr>
        <w:t>stanovené</w:t>
      </w:r>
      <w:r w:rsidR="009A3EC0" w:rsidRPr="005A39E0">
        <w:rPr>
          <w:rFonts w:eastAsia="Times New Roman"/>
          <w:color w:val="000000"/>
          <w:szCs w:val="24"/>
          <w:lang w:eastAsia="cs-CZ"/>
        </w:rPr>
        <w:t xml:space="preserve"> </w:t>
      </w:r>
      <w:r w:rsidR="001200E0" w:rsidRPr="005A39E0">
        <w:rPr>
          <w:rFonts w:eastAsia="Times New Roman"/>
          <w:color w:val="000000"/>
          <w:szCs w:val="24"/>
          <w:lang w:eastAsia="cs-CZ"/>
        </w:rPr>
        <w:t>povinnosti, aby byl oddlužen.</w:t>
      </w:r>
    </w:p>
    <w:p w14:paraId="5FA4B6DA" w14:textId="133F9DCC" w:rsidR="001200E0" w:rsidRPr="005A39E0" w:rsidRDefault="001200E0" w:rsidP="001200E0">
      <w:pPr>
        <w:spacing w:after="120" w:line="276" w:lineRule="auto"/>
        <w:jc w:val="both"/>
        <w:rPr>
          <w:rFonts w:eastAsia="Times New Roman"/>
        </w:rPr>
      </w:pPr>
      <w:r w:rsidRPr="005A39E0">
        <w:rPr>
          <w:rFonts w:eastAsia="Times New Roman"/>
        </w:rPr>
        <w:t xml:space="preserve">Pokud jde </w:t>
      </w:r>
      <w:r w:rsidR="009B41F6" w:rsidRPr="005A39E0">
        <w:rPr>
          <w:rFonts w:eastAsia="Times New Roman"/>
        </w:rPr>
        <w:t>o</w:t>
      </w:r>
      <w:r w:rsidR="009B41F6">
        <w:rPr>
          <w:rFonts w:eastAsia="Times New Roman"/>
        </w:rPr>
        <w:t> </w:t>
      </w:r>
      <w:r w:rsidRPr="005A39E0">
        <w:rPr>
          <w:rFonts w:eastAsia="Times New Roman"/>
        </w:rPr>
        <w:t xml:space="preserve">právo na přístup k soudu (čl. 36 odst. </w:t>
      </w:r>
      <w:r w:rsidR="009B41F6" w:rsidRPr="005A39E0">
        <w:rPr>
          <w:rFonts w:eastAsia="Times New Roman"/>
        </w:rPr>
        <w:t>1</w:t>
      </w:r>
      <w:r w:rsidR="009B41F6">
        <w:rPr>
          <w:rFonts w:eastAsia="Times New Roman"/>
        </w:rPr>
        <w:t> </w:t>
      </w:r>
      <w:r w:rsidRPr="005A39E0">
        <w:rPr>
          <w:rFonts w:eastAsia="Times New Roman"/>
        </w:rPr>
        <w:t xml:space="preserve">Listiny základních práv </w:t>
      </w:r>
      <w:r w:rsidR="009B41F6" w:rsidRPr="005A39E0">
        <w:rPr>
          <w:rFonts w:eastAsia="Times New Roman"/>
        </w:rPr>
        <w:t>a</w:t>
      </w:r>
      <w:r w:rsidR="009B41F6">
        <w:rPr>
          <w:rFonts w:eastAsia="Times New Roman"/>
        </w:rPr>
        <w:t> </w:t>
      </w:r>
      <w:r w:rsidRPr="005A39E0">
        <w:rPr>
          <w:rFonts w:eastAsia="Times New Roman"/>
        </w:rPr>
        <w:t xml:space="preserve">svobod, dále jen „Listina“), návrh zákona jej respektuje </w:t>
      </w:r>
      <w:r w:rsidR="009B41F6" w:rsidRPr="005A39E0">
        <w:rPr>
          <w:rFonts w:eastAsia="Times New Roman"/>
        </w:rPr>
        <w:t>a</w:t>
      </w:r>
      <w:r w:rsidR="009B41F6">
        <w:rPr>
          <w:rFonts w:eastAsia="Times New Roman"/>
        </w:rPr>
        <w:t> </w:t>
      </w:r>
      <w:r w:rsidRPr="005A39E0">
        <w:rPr>
          <w:rFonts w:eastAsia="Times New Roman"/>
        </w:rPr>
        <w:t xml:space="preserve">nepopírá. Věřitel </w:t>
      </w:r>
      <w:r w:rsidR="009B41F6" w:rsidRPr="005A39E0">
        <w:rPr>
          <w:rFonts w:eastAsia="Times New Roman"/>
        </w:rPr>
        <w:t>i</w:t>
      </w:r>
      <w:r w:rsidR="009B41F6">
        <w:rPr>
          <w:rFonts w:eastAsia="Times New Roman"/>
        </w:rPr>
        <w:t> </w:t>
      </w:r>
      <w:r w:rsidRPr="005A39E0">
        <w:rPr>
          <w:rFonts w:eastAsia="Times New Roman"/>
        </w:rPr>
        <w:t xml:space="preserve">dlužník má </w:t>
      </w:r>
      <w:r w:rsidR="009B41F6" w:rsidRPr="005A39E0">
        <w:rPr>
          <w:rFonts w:eastAsia="Times New Roman"/>
        </w:rPr>
        <w:t>i</w:t>
      </w:r>
      <w:r w:rsidR="009B41F6">
        <w:rPr>
          <w:rFonts w:eastAsia="Times New Roman"/>
        </w:rPr>
        <w:t> </w:t>
      </w:r>
      <w:r w:rsidRPr="005A39E0">
        <w:rPr>
          <w:rFonts w:eastAsia="Times New Roman"/>
        </w:rPr>
        <w:t xml:space="preserve">nadále právo na přístup k soudu, pouze se mění procesní forma pro ty dlužníky (povinné), kteří se nacházejí ve stavu úpadku, jsou schopni </w:t>
      </w:r>
      <w:r w:rsidR="009B41F6" w:rsidRPr="005A39E0">
        <w:rPr>
          <w:rFonts w:eastAsia="Times New Roman"/>
        </w:rPr>
        <w:t>a</w:t>
      </w:r>
      <w:r w:rsidR="009B41F6">
        <w:rPr>
          <w:rFonts w:eastAsia="Times New Roman"/>
        </w:rPr>
        <w:t> </w:t>
      </w:r>
      <w:r w:rsidRPr="005A39E0">
        <w:rPr>
          <w:rFonts w:eastAsia="Times New Roman"/>
        </w:rPr>
        <w:t xml:space="preserve">ochotni plnit své povinnosti v oddlužení </w:t>
      </w:r>
      <w:r w:rsidR="009B41F6" w:rsidRPr="005A39E0">
        <w:rPr>
          <w:rFonts w:eastAsia="Times New Roman"/>
        </w:rPr>
        <w:t>a</w:t>
      </w:r>
      <w:r w:rsidR="009B41F6">
        <w:rPr>
          <w:rFonts w:eastAsia="Times New Roman"/>
        </w:rPr>
        <w:t> </w:t>
      </w:r>
      <w:r w:rsidRPr="005A39E0">
        <w:rPr>
          <w:rFonts w:eastAsia="Times New Roman"/>
        </w:rPr>
        <w:t xml:space="preserve">budou v maximální možné míře hradit své závazky. Namísto občanského soudního řízení </w:t>
      </w:r>
      <w:r w:rsidR="009B41F6" w:rsidRPr="005A39E0">
        <w:rPr>
          <w:rFonts w:eastAsia="Times New Roman"/>
        </w:rPr>
        <w:t>a</w:t>
      </w:r>
      <w:r w:rsidR="009B41F6">
        <w:rPr>
          <w:rFonts w:eastAsia="Times New Roman"/>
        </w:rPr>
        <w:t> </w:t>
      </w:r>
      <w:r w:rsidRPr="005A39E0">
        <w:rPr>
          <w:rFonts w:eastAsia="Times New Roman"/>
        </w:rPr>
        <w:t xml:space="preserve">řízení vykonávacího, popř. exekučního nastupuje řízení insolvenční coby zvláštní druh civilního </w:t>
      </w:r>
      <w:r w:rsidRPr="005A39E0">
        <w:rPr>
          <w:rFonts w:eastAsia="Times New Roman"/>
          <w:szCs w:val="24"/>
        </w:rPr>
        <w:t xml:space="preserve">procesu (srov. k tomu rozhodnutí Nejvyššího soudu ze dne </w:t>
      </w:r>
      <w:r w:rsidRPr="005A39E0">
        <w:rPr>
          <w:rFonts w:eastAsia="Times New Roman"/>
          <w:color w:val="000000"/>
          <w:szCs w:val="24"/>
          <w:lang w:eastAsia="cs-CZ"/>
        </w:rPr>
        <w:t xml:space="preserve">27. 10. 2011, sen. zn. 29 NSČR 13/2001, </w:t>
      </w:r>
      <w:r w:rsidR="009B41F6" w:rsidRPr="005A39E0">
        <w:rPr>
          <w:rFonts w:eastAsia="Times New Roman"/>
          <w:color w:val="000000"/>
          <w:szCs w:val="24"/>
          <w:lang w:eastAsia="cs-CZ"/>
        </w:rPr>
        <w:t>a</w:t>
      </w:r>
      <w:r w:rsidR="009B41F6">
        <w:rPr>
          <w:rFonts w:eastAsia="Times New Roman"/>
          <w:color w:val="000000"/>
          <w:szCs w:val="24"/>
          <w:lang w:eastAsia="cs-CZ"/>
        </w:rPr>
        <w:t> </w:t>
      </w:r>
      <w:r w:rsidRPr="005A39E0">
        <w:rPr>
          <w:rFonts w:eastAsia="Times New Roman"/>
          <w:color w:val="000000"/>
          <w:szCs w:val="24"/>
          <w:lang w:eastAsia="cs-CZ"/>
        </w:rPr>
        <w:t>ze dne 30. 4. 2013, sen. zn. 29 NSČR 80/2012)</w:t>
      </w:r>
      <w:r w:rsidRPr="005A39E0">
        <w:rPr>
          <w:rFonts w:eastAsia="Times New Roman"/>
          <w:szCs w:val="24"/>
        </w:rPr>
        <w:t>, které je vhodnějším</w:t>
      </w:r>
      <w:r w:rsidRPr="005A39E0">
        <w:rPr>
          <w:rFonts w:eastAsia="Times New Roman"/>
        </w:rPr>
        <w:t xml:space="preserve"> procesním nástrojem pro uspořádání majetkových vztahů dlužníka k více věřitelům, resp. je právě pro tento účel v právním řádu zavedeno. Exekuční řízení </w:t>
      </w:r>
      <w:r w:rsidR="009B41F6" w:rsidRPr="005A39E0">
        <w:rPr>
          <w:rFonts w:eastAsia="Times New Roman"/>
        </w:rPr>
        <w:t>a</w:t>
      </w:r>
      <w:r w:rsidR="009B41F6">
        <w:rPr>
          <w:rFonts w:eastAsia="Times New Roman"/>
        </w:rPr>
        <w:t> </w:t>
      </w:r>
      <w:r w:rsidRPr="005A39E0">
        <w:rPr>
          <w:rFonts w:eastAsia="Times New Roman"/>
        </w:rPr>
        <w:t xml:space="preserve">výkon rozhodnutí nejsou platformou, která by byla vhodná pro řešení úpadku. Insolvenční řízení jako zvláštní druh civilního procesu poskytuje ochranu všem věřitelům </w:t>
      </w:r>
      <w:r w:rsidR="009B41F6" w:rsidRPr="005A39E0">
        <w:rPr>
          <w:rFonts w:eastAsia="Times New Roman"/>
        </w:rPr>
        <w:t>a</w:t>
      </w:r>
      <w:r w:rsidR="009B41F6">
        <w:rPr>
          <w:rFonts w:eastAsia="Times New Roman"/>
        </w:rPr>
        <w:t> </w:t>
      </w:r>
      <w:r w:rsidRPr="005A39E0">
        <w:rPr>
          <w:rFonts w:eastAsia="Times New Roman"/>
        </w:rPr>
        <w:t xml:space="preserve">nabízí procesní prostředky </w:t>
      </w:r>
      <w:r w:rsidR="009B41F6" w:rsidRPr="005A39E0">
        <w:rPr>
          <w:rFonts w:eastAsia="Times New Roman"/>
        </w:rPr>
        <w:t>k</w:t>
      </w:r>
      <w:r w:rsidR="009B41F6">
        <w:rPr>
          <w:rFonts w:eastAsia="Times New Roman"/>
        </w:rPr>
        <w:t> </w:t>
      </w:r>
      <w:r w:rsidRPr="005A39E0">
        <w:rPr>
          <w:rFonts w:eastAsia="Times New Roman"/>
        </w:rPr>
        <w:t xml:space="preserve">uplatňování jejich práv </w:t>
      </w:r>
      <w:r w:rsidR="009B41F6" w:rsidRPr="005A39E0">
        <w:rPr>
          <w:rFonts w:eastAsia="Times New Roman"/>
        </w:rPr>
        <w:t>a</w:t>
      </w:r>
      <w:r w:rsidR="009B41F6">
        <w:rPr>
          <w:rFonts w:eastAsia="Times New Roman"/>
        </w:rPr>
        <w:t> </w:t>
      </w:r>
      <w:r w:rsidRPr="005A39E0">
        <w:rPr>
          <w:rFonts w:eastAsia="Times New Roman"/>
        </w:rPr>
        <w:t xml:space="preserve">oprávněných zájmů právě v probíhajícím insolvenčním řízení (srov. rozhodnutí Ústavního soudu ze dne 15. 9. 2011, </w:t>
      </w:r>
      <w:proofErr w:type="spellStart"/>
      <w:r w:rsidRPr="005A39E0">
        <w:rPr>
          <w:rFonts w:eastAsia="Times New Roman"/>
        </w:rPr>
        <w:t>sp</w:t>
      </w:r>
      <w:proofErr w:type="spellEnd"/>
      <w:r w:rsidRPr="005A39E0">
        <w:rPr>
          <w:rFonts w:eastAsia="Times New Roman"/>
        </w:rPr>
        <w:t xml:space="preserve">. zn. III. ÚS 1427/11). Pokud tedy jde </w:t>
      </w:r>
      <w:r w:rsidR="009B41F6" w:rsidRPr="005A39E0">
        <w:rPr>
          <w:rFonts w:eastAsia="Times New Roman"/>
        </w:rPr>
        <w:t>o</w:t>
      </w:r>
      <w:r w:rsidR="009B41F6">
        <w:rPr>
          <w:rFonts w:eastAsia="Times New Roman"/>
        </w:rPr>
        <w:t> </w:t>
      </w:r>
      <w:r w:rsidRPr="005A39E0">
        <w:rPr>
          <w:rFonts w:eastAsia="Times New Roman"/>
        </w:rPr>
        <w:t xml:space="preserve">čl. 36 odst. </w:t>
      </w:r>
      <w:r w:rsidR="009B41F6" w:rsidRPr="005A39E0">
        <w:rPr>
          <w:rFonts w:eastAsia="Times New Roman"/>
        </w:rPr>
        <w:t>1</w:t>
      </w:r>
      <w:r w:rsidR="009B41F6">
        <w:rPr>
          <w:rFonts w:eastAsia="Times New Roman"/>
        </w:rPr>
        <w:t> </w:t>
      </w:r>
      <w:r w:rsidRPr="005A39E0">
        <w:rPr>
          <w:rFonts w:eastAsia="Times New Roman"/>
        </w:rPr>
        <w:t xml:space="preserve">Listiny, nelze hovořit </w:t>
      </w:r>
      <w:r w:rsidR="009B41F6" w:rsidRPr="005A39E0">
        <w:rPr>
          <w:rFonts w:eastAsia="Times New Roman"/>
        </w:rPr>
        <w:t>o</w:t>
      </w:r>
      <w:r w:rsidR="009B41F6">
        <w:rPr>
          <w:rFonts w:eastAsia="Times New Roman"/>
        </w:rPr>
        <w:t> </w:t>
      </w:r>
      <w:r w:rsidRPr="005A39E0">
        <w:rPr>
          <w:rFonts w:eastAsia="Times New Roman"/>
        </w:rPr>
        <w:t>porušení ústavního pořádku.</w:t>
      </w:r>
    </w:p>
    <w:p w14:paraId="4D07B491" w14:textId="4B616726" w:rsidR="001200E0" w:rsidRPr="005A39E0" w:rsidRDefault="001200E0" w:rsidP="001200E0">
      <w:pPr>
        <w:spacing w:after="120" w:line="276" w:lineRule="auto"/>
        <w:jc w:val="both"/>
        <w:rPr>
          <w:rFonts w:eastAsia="Times New Roman"/>
        </w:rPr>
      </w:pPr>
      <w:r w:rsidRPr="005A39E0">
        <w:rPr>
          <w:rFonts w:eastAsia="Times New Roman"/>
        </w:rPr>
        <w:t xml:space="preserve">Dotčeným právem však může být vlastnického právo dle čl. 11 Listiny, které se vztahuje </w:t>
      </w:r>
      <w:r w:rsidR="009B41F6" w:rsidRPr="005A39E0">
        <w:rPr>
          <w:rFonts w:eastAsia="Times New Roman"/>
        </w:rPr>
        <w:t>i</w:t>
      </w:r>
      <w:r w:rsidR="009B41F6">
        <w:rPr>
          <w:rFonts w:eastAsia="Times New Roman"/>
        </w:rPr>
        <w:t> </w:t>
      </w:r>
      <w:r w:rsidRPr="005A39E0">
        <w:rPr>
          <w:rFonts w:eastAsia="Times New Roman"/>
        </w:rPr>
        <w:t xml:space="preserve">na pohledávky. Toto právo je v insolvenčním řízení omezeno tím, že jsou pohledávky věřitelů uspokojovány poměrně s ostatními věřiteli </w:t>
      </w:r>
      <w:r w:rsidR="009B41F6" w:rsidRPr="005A39E0">
        <w:rPr>
          <w:rFonts w:eastAsia="Times New Roman"/>
        </w:rPr>
        <w:t>a</w:t>
      </w:r>
      <w:r w:rsidR="009B41F6">
        <w:rPr>
          <w:rFonts w:eastAsia="Times New Roman"/>
        </w:rPr>
        <w:t> </w:t>
      </w:r>
      <w:r w:rsidRPr="005A39E0">
        <w:rPr>
          <w:rFonts w:eastAsia="Times New Roman"/>
        </w:rPr>
        <w:t xml:space="preserve">není garantováno, že pohledávka konkrétního věřitele bude zcela nebo alespoň z relevantní části uspokojena. Jelikož je však oddlužení do značné míry beneficiem pro dlužníka, </w:t>
      </w:r>
      <w:r w:rsidR="009B41F6" w:rsidRPr="005A39E0">
        <w:rPr>
          <w:rFonts w:eastAsia="Times New Roman"/>
        </w:rPr>
        <w:t>a</w:t>
      </w:r>
      <w:r w:rsidR="009B41F6">
        <w:rPr>
          <w:rFonts w:eastAsia="Times New Roman"/>
        </w:rPr>
        <w:t> </w:t>
      </w:r>
      <w:r w:rsidRPr="005A39E0">
        <w:rPr>
          <w:rFonts w:eastAsia="Times New Roman"/>
        </w:rPr>
        <w:t>tato jeho funkce převažuje (viz</w:t>
      </w:r>
      <w:r w:rsidR="00C0781F" w:rsidRPr="005A39E0">
        <w:rPr>
          <w:rFonts w:eastAsia="Times New Roman"/>
        </w:rPr>
        <w:t>te</w:t>
      </w:r>
      <w:r w:rsidRPr="005A39E0">
        <w:rPr>
          <w:rFonts w:eastAsia="Times New Roman"/>
        </w:rPr>
        <w:t xml:space="preserve"> shora), jde jen </w:t>
      </w:r>
      <w:r w:rsidR="009B41F6" w:rsidRPr="005A39E0">
        <w:rPr>
          <w:rFonts w:eastAsia="Times New Roman"/>
        </w:rPr>
        <w:t>o</w:t>
      </w:r>
      <w:r w:rsidR="009B41F6">
        <w:rPr>
          <w:rFonts w:eastAsia="Times New Roman"/>
        </w:rPr>
        <w:t> </w:t>
      </w:r>
      <w:r w:rsidRPr="005A39E0">
        <w:rPr>
          <w:rFonts w:eastAsia="Times New Roman"/>
        </w:rPr>
        <w:t xml:space="preserve">logický důsledek insolvenčního řízení. Uvedené omezení navíc není stanoveno na základě libovůle či svévole, nýbrž sleduje sociální </w:t>
      </w:r>
      <w:r w:rsidR="009B41F6" w:rsidRPr="005A39E0">
        <w:rPr>
          <w:rFonts w:eastAsia="Times New Roman"/>
        </w:rPr>
        <w:t>a</w:t>
      </w:r>
      <w:r w:rsidR="009B41F6">
        <w:rPr>
          <w:rFonts w:eastAsia="Times New Roman"/>
        </w:rPr>
        <w:t> </w:t>
      </w:r>
      <w:r w:rsidRPr="005A39E0">
        <w:rPr>
          <w:rFonts w:eastAsia="Times New Roman"/>
        </w:rPr>
        <w:t xml:space="preserve">hospodářské dopady zadluženosti na jednotlivce </w:t>
      </w:r>
      <w:r w:rsidR="009B41F6" w:rsidRPr="005A39E0">
        <w:rPr>
          <w:rFonts w:eastAsia="Times New Roman"/>
        </w:rPr>
        <w:t>a</w:t>
      </w:r>
      <w:r w:rsidR="009B41F6">
        <w:rPr>
          <w:rFonts w:eastAsia="Times New Roman"/>
        </w:rPr>
        <w:t> </w:t>
      </w:r>
      <w:r w:rsidRPr="005A39E0">
        <w:rPr>
          <w:rFonts w:eastAsia="Times New Roman"/>
        </w:rPr>
        <w:t xml:space="preserve">společnost. To platí </w:t>
      </w:r>
      <w:r w:rsidR="009B41F6" w:rsidRPr="005A39E0">
        <w:rPr>
          <w:rFonts w:eastAsia="Times New Roman"/>
        </w:rPr>
        <w:t>o</w:t>
      </w:r>
      <w:r w:rsidR="009B41F6">
        <w:rPr>
          <w:rFonts w:eastAsia="Times New Roman"/>
        </w:rPr>
        <w:t> </w:t>
      </w:r>
      <w:r w:rsidRPr="005A39E0">
        <w:rPr>
          <w:rFonts w:eastAsia="Times New Roman"/>
        </w:rPr>
        <w:t xml:space="preserve">to více ve stávající situaci, kdy se do úpadku mohou dostat </w:t>
      </w:r>
      <w:r w:rsidR="009B41F6" w:rsidRPr="005A39E0">
        <w:rPr>
          <w:rFonts w:eastAsia="Times New Roman"/>
        </w:rPr>
        <w:t>i</w:t>
      </w:r>
      <w:r w:rsidR="009B41F6">
        <w:rPr>
          <w:rFonts w:eastAsia="Times New Roman"/>
        </w:rPr>
        <w:t> </w:t>
      </w:r>
      <w:r w:rsidRPr="005A39E0">
        <w:rPr>
          <w:rFonts w:eastAsia="Times New Roman"/>
        </w:rPr>
        <w:t xml:space="preserve">osoby, které jinak neudělaly ve svém počínání žádnou zásadní chybu, pouze byly postiženy </w:t>
      </w:r>
      <w:proofErr w:type="spellStart"/>
      <w:r w:rsidR="009A3EC0" w:rsidRPr="005A39E0">
        <w:rPr>
          <w:rFonts w:eastAsia="Times New Roman"/>
        </w:rPr>
        <w:t>koronavirovou</w:t>
      </w:r>
      <w:proofErr w:type="spellEnd"/>
      <w:r w:rsidR="009A3EC0" w:rsidRPr="005A39E0">
        <w:rPr>
          <w:rFonts w:eastAsia="Times New Roman"/>
        </w:rPr>
        <w:t xml:space="preserve"> krizí, </w:t>
      </w:r>
      <w:r w:rsidR="00A518A1">
        <w:rPr>
          <w:rFonts w:eastAsia="Times New Roman"/>
        </w:rPr>
        <w:t xml:space="preserve">energetickou krizí, nebo jinými na jejich vůli nezávislými událostmi. </w:t>
      </w:r>
    </w:p>
    <w:p w14:paraId="3BA703AE" w14:textId="092D8720" w:rsidR="001200E0" w:rsidRPr="005A39E0" w:rsidRDefault="001200E0" w:rsidP="001200E0">
      <w:pPr>
        <w:spacing w:after="120" w:line="276" w:lineRule="auto"/>
        <w:jc w:val="both"/>
        <w:rPr>
          <w:rFonts w:eastAsia="Times New Roman"/>
        </w:rPr>
      </w:pPr>
      <w:r w:rsidRPr="005A39E0">
        <w:rPr>
          <w:rFonts w:eastAsia="Times New Roman"/>
        </w:rPr>
        <w:t xml:space="preserve">Co do otázky libovůle </w:t>
      </w:r>
      <w:r w:rsidR="009B41F6" w:rsidRPr="005A39E0">
        <w:rPr>
          <w:rFonts w:eastAsia="Times New Roman"/>
        </w:rPr>
        <w:t>a</w:t>
      </w:r>
      <w:r w:rsidR="009B41F6">
        <w:rPr>
          <w:rFonts w:eastAsia="Times New Roman"/>
        </w:rPr>
        <w:t> </w:t>
      </w:r>
      <w:r w:rsidRPr="005A39E0">
        <w:rPr>
          <w:rFonts w:eastAsia="Times New Roman"/>
        </w:rPr>
        <w:t xml:space="preserve">zákazu diskriminace je možné uvést, že předkládaná úprava zcela srovnává jednotlivé dlužníky fyzické osoby, </w:t>
      </w:r>
      <w:r w:rsidR="009B41F6" w:rsidRPr="005A39E0">
        <w:rPr>
          <w:rFonts w:eastAsia="Times New Roman"/>
        </w:rPr>
        <w:t>a</w:t>
      </w:r>
      <w:r w:rsidR="009B41F6">
        <w:rPr>
          <w:rFonts w:eastAsia="Times New Roman"/>
        </w:rPr>
        <w:t> </w:t>
      </w:r>
      <w:r w:rsidRPr="005A39E0">
        <w:rPr>
          <w:rFonts w:eastAsia="Times New Roman"/>
        </w:rPr>
        <w:t xml:space="preserve">napříště již nečiní rozdíl v tom, zda je dlužníkem spotřebitel či podnikatel, potažmo zda má dlužník dluhy z podnikání. Naopak </w:t>
      </w:r>
      <w:r w:rsidR="009B41F6" w:rsidRPr="005A39E0">
        <w:rPr>
          <w:rFonts w:eastAsia="Times New Roman"/>
        </w:rPr>
        <w:t>u</w:t>
      </w:r>
      <w:r w:rsidR="009B41F6">
        <w:rPr>
          <w:rFonts w:eastAsia="Times New Roman"/>
        </w:rPr>
        <w:t> </w:t>
      </w:r>
      <w:r w:rsidRPr="005A39E0">
        <w:rPr>
          <w:rFonts w:eastAsia="Times New Roman"/>
        </w:rPr>
        <w:t xml:space="preserve">všech fyzických osob se stanoví stejné podmínky pro vstup do oddlužení, průběh </w:t>
      </w:r>
      <w:r w:rsidR="009B41F6" w:rsidRPr="005A39E0">
        <w:rPr>
          <w:rFonts w:eastAsia="Times New Roman"/>
        </w:rPr>
        <w:t>i</w:t>
      </w:r>
      <w:r w:rsidR="009B41F6">
        <w:rPr>
          <w:rFonts w:eastAsia="Times New Roman"/>
        </w:rPr>
        <w:t> </w:t>
      </w:r>
      <w:r w:rsidRPr="005A39E0">
        <w:rPr>
          <w:rFonts w:eastAsia="Times New Roman"/>
        </w:rPr>
        <w:t xml:space="preserve">osvobození od zbytku dluhů. </w:t>
      </w:r>
    </w:p>
    <w:p w14:paraId="1144FE5C" w14:textId="01124FD8" w:rsidR="001200E0" w:rsidRPr="005A39E0" w:rsidRDefault="001200E0" w:rsidP="001200E0">
      <w:pPr>
        <w:spacing w:after="120" w:line="276" w:lineRule="auto"/>
        <w:jc w:val="both"/>
        <w:rPr>
          <w:rFonts w:eastAsia="Times New Roman"/>
        </w:rPr>
      </w:pPr>
      <w:r w:rsidRPr="005A39E0">
        <w:rPr>
          <w:rFonts w:eastAsia="Times New Roman"/>
        </w:rPr>
        <w:lastRenderedPageBreak/>
        <w:t xml:space="preserve">Na tomto místě je v kontextu čl. 11 Listiny možné odkázat též na závěry Ústavního soudu z usnesení ze dne 6. 2. 2014, </w:t>
      </w:r>
      <w:proofErr w:type="spellStart"/>
      <w:r w:rsidRPr="005A39E0">
        <w:rPr>
          <w:rFonts w:eastAsia="Times New Roman"/>
        </w:rPr>
        <w:t>sp</w:t>
      </w:r>
      <w:proofErr w:type="spellEnd"/>
      <w:r w:rsidRPr="005A39E0">
        <w:rPr>
          <w:rFonts w:eastAsia="Times New Roman"/>
        </w:rPr>
        <w:t xml:space="preserve">. zn. I. ÚS 3271/13, kde soud konstatoval: </w:t>
      </w:r>
      <w:r w:rsidRPr="005A39E0">
        <w:rPr>
          <w:rFonts w:eastAsia="Times New Roman"/>
          <w:i/>
        </w:rPr>
        <w:t>„</w:t>
      </w:r>
      <w:r w:rsidR="009B41F6" w:rsidRPr="005A39E0">
        <w:rPr>
          <w:rFonts w:eastAsia="Times New Roman"/>
          <w:i/>
        </w:rPr>
        <w:t>Z</w:t>
      </w:r>
      <w:r w:rsidR="009B41F6">
        <w:rPr>
          <w:rFonts w:eastAsia="Times New Roman"/>
          <w:i/>
        </w:rPr>
        <w:t> </w:t>
      </w:r>
      <w:r w:rsidRPr="005A39E0">
        <w:rPr>
          <w:rFonts w:eastAsia="Times New Roman"/>
          <w:i/>
        </w:rPr>
        <w:t xml:space="preserve">definice úpadku plyne, že dlužník nemá dostatečný majetek na uspokojení všech svých závazků. Je tedy zřejmé, že všichni věřitelé nemohou být uspokojeni </w:t>
      </w:r>
      <w:r w:rsidR="009B41F6" w:rsidRPr="005A39E0">
        <w:rPr>
          <w:rFonts w:eastAsia="Times New Roman"/>
          <w:i/>
        </w:rPr>
        <w:t>v</w:t>
      </w:r>
      <w:r w:rsidR="009B41F6">
        <w:rPr>
          <w:rFonts w:eastAsia="Times New Roman"/>
          <w:i/>
        </w:rPr>
        <w:t> </w:t>
      </w:r>
      <w:r w:rsidRPr="005A39E0">
        <w:rPr>
          <w:rFonts w:eastAsia="Times New Roman"/>
          <w:i/>
        </w:rPr>
        <w:t xml:space="preserve">plné míře. Úlohou insolvenčního práva poté je určit, jakým způsobem </w:t>
      </w:r>
      <w:r w:rsidR="009B41F6" w:rsidRPr="005A39E0">
        <w:rPr>
          <w:rFonts w:eastAsia="Times New Roman"/>
          <w:i/>
        </w:rPr>
        <w:t>a</w:t>
      </w:r>
      <w:r w:rsidR="009B41F6">
        <w:rPr>
          <w:rFonts w:eastAsia="Times New Roman"/>
          <w:i/>
        </w:rPr>
        <w:t> </w:t>
      </w:r>
      <w:r w:rsidRPr="005A39E0">
        <w:rPr>
          <w:rFonts w:eastAsia="Times New Roman"/>
          <w:i/>
        </w:rPr>
        <w:t>jakým poměrem budou jednotliví věřitelé uspokojeni.</w:t>
      </w:r>
      <w:r w:rsidR="005517EB" w:rsidRPr="005A39E0">
        <w:rPr>
          <w:rFonts w:eastAsia="Times New Roman"/>
          <w:i/>
        </w:rPr>
        <w:t xml:space="preserve"> </w:t>
      </w:r>
      <w:r w:rsidRPr="005A39E0">
        <w:rPr>
          <w:rFonts w:eastAsia="Times New Roman"/>
          <w:i/>
        </w:rPr>
        <w:t xml:space="preserve">(…) Rovněž je </w:t>
      </w:r>
      <w:r w:rsidR="009B41F6" w:rsidRPr="005A39E0">
        <w:rPr>
          <w:rFonts w:eastAsia="Times New Roman"/>
          <w:i/>
        </w:rPr>
        <w:t>v</w:t>
      </w:r>
      <w:r w:rsidR="009B41F6">
        <w:rPr>
          <w:rFonts w:eastAsia="Times New Roman"/>
          <w:i/>
        </w:rPr>
        <w:t> </w:t>
      </w:r>
      <w:r w:rsidRPr="005A39E0">
        <w:rPr>
          <w:rFonts w:eastAsia="Times New Roman"/>
          <w:i/>
        </w:rPr>
        <w:t xml:space="preserve">dané věci zásadní, že zásah státu do majetkových práv stěžovatelky je </w:t>
      </w:r>
      <w:r w:rsidR="009B41F6" w:rsidRPr="005A39E0">
        <w:rPr>
          <w:rFonts w:eastAsia="Times New Roman"/>
          <w:i/>
        </w:rPr>
        <w:t>v</w:t>
      </w:r>
      <w:r w:rsidR="009B41F6">
        <w:rPr>
          <w:rFonts w:eastAsia="Times New Roman"/>
          <w:i/>
        </w:rPr>
        <w:t> </w:t>
      </w:r>
      <w:r w:rsidRPr="005A39E0">
        <w:rPr>
          <w:rFonts w:eastAsia="Times New Roman"/>
          <w:i/>
        </w:rPr>
        <w:t xml:space="preserve">dané věci pouze nepřímý. Její majetek není </w:t>
      </w:r>
      <w:r w:rsidR="009B41F6" w:rsidRPr="005A39E0">
        <w:rPr>
          <w:rFonts w:eastAsia="Times New Roman"/>
          <w:i/>
        </w:rPr>
        <w:t>v</w:t>
      </w:r>
      <w:r w:rsidR="009B41F6">
        <w:rPr>
          <w:rFonts w:eastAsia="Times New Roman"/>
          <w:i/>
        </w:rPr>
        <w:t> </w:t>
      </w:r>
      <w:r w:rsidRPr="005A39E0">
        <w:rPr>
          <w:rFonts w:eastAsia="Times New Roman"/>
          <w:i/>
        </w:rPr>
        <w:t xml:space="preserve">prvé řadě ohrožen činností státu, ale úpadkem třetí soukromé osoby. To je další </w:t>
      </w:r>
      <w:r w:rsidR="009B41F6" w:rsidRPr="005A39E0">
        <w:rPr>
          <w:rFonts w:eastAsia="Times New Roman"/>
          <w:i/>
        </w:rPr>
        <w:t>z</w:t>
      </w:r>
      <w:r w:rsidR="009B41F6">
        <w:rPr>
          <w:rFonts w:eastAsia="Times New Roman"/>
          <w:i/>
        </w:rPr>
        <w:t> </w:t>
      </w:r>
      <w:r w:rsidRPr="005A39E0">
        <w:rPr>
          <w:rFonts w:eastAsia="Times New Roman"/>
          <w:i/>
        </w:rPr>
        <w:t xml:space="preserve">hledisek svědčících pro větší míru uvážení zákonodárce </w:t>
      </w:r>
      <w:r w:rsidR="009B41F6" w:rsidRPr="005A39E0">
        <w:rPr>
          <w:rFonts w:eastAsia="Times New Roman"/>
          <w:i/>
        </w:rPr>
        <w:t>v</w:t>
      </w:r>
      <w:r w:rsidR="009B41F6">
        <w:rPr>
          <w:rFonts w:eastAsia="Times New Roman"/>
          <w:i/>
        </w:rPr>
        <w:t> </w:t>
      </w:r>
      <w:r w:rsidRPr="005A39E0">
        <w:rPr>
          <w:rFonts w:eastAsia="Times New Roman"/>
          <w:i/>
        </w:rPr>
        <w:t xml:space="preserve">dané věci.“ </w:t>
      </w:r>
      <w:r w:rsidRPr="005A39E0">
        <w:rPr>
          <w:rFonts w:eastAsia="Times New Roman"/>
        </w:rPr>
        <w:t xml:space="preserve">Ústavní soud uzavřel, že modality úpravy řešení úpadku musí zůstat na zákonodárci </w:t>
      </w:r>
      <w:r w:rsidR="009B41F6" w:rsidRPr="005A39E0">
        <w:rPr>
          <w:rFonts w:eastAsia="Times New Roman"/>
        </w:rPr>
        <w:t>a</w:t>
      </w:r>
      <w:r w:rsidR="009B41F6">
        <w:rPr>
          <w:rFonts w:eastAsia="Times New Roman"/>
        </w:rPr>
        <w:t> </w:t>
      </w:r>
      <w:r w:rsidRPr="005A39E0">
        <w:rPr>
          <w:rFonts w:eastAsia="Times New Roman"/>
        </w:rPr>
        <w:t xml:space="preserve">tato úprava by byla protiústavní pouze za předpokladu, že by přijal řešení, jímž by rovnováhu mezi ústavně chráněnými zájmy stanovil zjevně nerozumně. Současně uznal, že úspěšné oddlužení dlužníka </w:t>
      </w:r>
      <w:r w:rsidR="009B41F6" w:rsidRPr="005A39E0">
        <w:rPr>
          <w:rFonts w:eastAsia="Times New Roman"/>
        </w:rPr>
        <w:t>a</w:t>
      </w:r>
      <w:r w:rsidR="009B41F6">
        <w:rPr>
          <w:rFonts w:eastAsia="Times New Roman"/>
        </w:rPr>
        <w:t> </w:t>
      </w:r>
      <w:r w:rsidRPr="005A39E0">
        <w:rPr>
          <w:rFonts w:eastAsia="Times New Roman"/>
        </w:rPr>
        <w:t xml:space="preserve">nový život nezatížený dluhy spojený se zapojením do běžného hospodářského </w:t>
      </w:r>
      <w:r w:rsidR="009B41F6" w:rsidRPr="005A39E0">
        <w:rPr>
          <w:rFonts w:eastAsia="Times New Roman"/>
        </w:rPr>
        <w:t>a</w:t>
      </w:r>
      <w:r w:rsidR="009B41F6">
        <w:rPr>
          <w:rFonts w:eastAsia="Times New Roman"/>
        </w:rPr>
        <w:t> </w:t>
      </w:r>
      <w:r w:rsidRPr="005A39E0">
        <w:rPr>
          <w:rFonts w:eastAsia="Times New Roman"/>
        </w:rPr>
        <w:t xml:space="preserve">společenského života představuje ústavně chráněný veřejný zájem (mimo individuální zájmy úpadce) </w:t>
      </w:r>
      <w:r w:rsidR="009B41F6" w:rsidRPr="005A39E0">
        <w:rPr>
          <w:rFonts w:eastAsia="Times New Roman"/>
        </w:rPr>
        <w:t>a</w:t>
      </w:r>
      <w:r w:rsidR="009B41F6">
        <w:rPr>
          <w:rFonts w:eastAsia="Times New Roman"/>
        </w:rPr>
        <w:t> </w:t>
      </w:r>
      <w:r w:rsidRPr="005A39E0">
        <w:rPr>
          <w:rFonts w:eastAsia="Times New Roman"/>
        </w:rPr>
        <w:t xml:space="preserve">dále uvedl: </w:t>
      </w:r>
      <w:r w:rsidRPr="005A39E0">
        <w:rPr>
          <w:rFonts w:eastAsia="Times New Roman"/>
          <w:i/>
        </w:rPr>
        <w:t xml:space="preserve">„Neschopnost fyzické osoby plnit své závazky </w:t>
      </w:r>
      <w:r w:rsidR="009B41F6" w:rsidRPr="005A39E0">
        <w:rPr>
          <w:rFonts w:eastAsia="Times New Roman"/>
          <w:i/>
        </w:rPr>
        <w:t>a</w:t>
      </w:r>
      <w:r w:rsidR="009B41F6">
        <w:rPr>
          <w:rFonts w:eastAsia="Times New Roman"/>
          <w:i/>
        </w:rPr>
        <w:t> </w:t>
      </w:r>
      <w:r w:rsidRPr="005A39E0">
        <w:rPr>
          <w:rFonts w:eastAsia="Times New Roman"/>
          <w:i/>
        </w:rPr>
        <w:t xml:space="preserve">případně její předlužení má negativní dopady na řadu jejích základních práv, zejména </w:t>
      </w:r>
      <w:r w:rsidR="009B41F6" w:rsidRPr="005A39E0">
        <w:rPr>
          <w:rFonts w:eastAsia="Times New Roman"/>
          <w:i/>
        </w:rPr>
        <w:t>v</w:t>
      </w:r>
      <w:r w:rsidR="009B41F6">
        <w:rPr>
          <w:rFonts w:eastAsia="Times New Roman"/>
          <w:i/>
        </w:rPr>
        <w:t> </w:t>
      </w:r>
      <w:r w:rsidRPr="005A39E0">
        <w:rPr>
          <w:rFonts w:eastAsia="Times New Roman"/>
          <w:i/>
        </w:rPr>
        <w:t xml:space="preserve">oblasti práv sociálních, jako je například právo na bydlení </w:t>
      </w:r>
      <w:r w:rsidR="009B41F6" w:rsidRPr="005A39E0">
        <w:rPr>
          <w:rFonts w:eastAsia="Times New Roman"/>
          <w:i/>
        </w:rPr>
        <w:t>a</w:t>
      </w:r>
      <w:r w:rsidR="009B41F6">
        <w:rPr>
          <w:rFonts w:eastAsia="Times New Roman"/>
          <w:i/>
        </w:rPr>
        <w:t> </w:t>
      </w:r>
      <w:r w:rsidRPr="005A39E0">
        <w:rPr>
          <w:rFonts w:eastAsia="Times New Roman"/>
          <w:i/>
        </w:rPr>
        <w:t xml:space="preserve">na přiměřenou životní úroveň (viz čl. 11 Mezinárodního paktu o hospodářských, sociálních </w:t>
      </w:r>
      <w:r w:rsidR="009B41F6" w:rsidRPr="005A39E0">
        <w:rPr>
          <w:rFonts w:eastAsia="Times New Roman"/>
          <w:i/>
        </w:rPr>
        <w:t>a</w:t>
      </w:r>
      <w:r w:rsidR="009B41F6">
        <w:rPr>
          <w:rFonts w:eastAsia="Times New Roman"/>
          <w:i/>
        </w:rPr>
        <w:t> </w:t>
      </w:r>
      <w:r w:rsidRPr="005A39E0">
        <w:rPr>
          <w:rFonts w:eastAsia="Times New Roman"/>
          <w:i/>
        </w:rPr>
        <w:t xml:space="preserve">kulturních právech). Umožnění oddlužení soukromé osoby může být také </w:t>
      </w:r>
      <w:r w:rsidR="009B41F6" w:rsidRPr="005A39E0">
        <w:rPr>
          <w:rFonts w:eastAsia="Times New Roman"/>
          <w:i/>
        </w:rPr>
        <w:t>v</w:t>
      </w:r>
      <w:r w:rsidR="009B41F6">
        <w:rPr>
          <w:rFonts w:eastAsia="Times New Roman"/>
          <w:i/>
        </w:rPr>
        <w:t> </w:t>
      </w:r>
      <w:r w:rsidRPr="005A39E0">
        <w:rPr>
          <w:rFonts w:eastAsia="Times New Roman"/>
          <w:i/>
        </w:rPr>
        <w:t xml:space="preserve">konkrétním případě považováno za realizaci povinnosti státu pomáhat osobám v hmotné nouzi (čl. 31 odst. </w:t>
      </w:r>
      <w:r w:rsidR="009B41F6" w:rsidRPr="005A39E0">
        <w:rPr>
          <w:rFonts w:eastAsia="Times New Roman"/>
          <w:i/>
        </w:rPr>
        <w:t>2</w:t>
      </w:r>
      <w:r w:rsidR="009B41F6">
        <w:rPr>
          <w:rFonts w:eastAsia="Times New Roman"/>
          <w:i/>
        </w:rPr>
        <w:t> </w:t>
      </w:r>
      <w:r w:rsidRPr="005A39E0">
        <w:rPr>
          <w:rFonts w:eastAsia="Times New Roman"/>
          <w:i/>
        </w:rPr>
        <w:t>Listiny).“</w:t>
      </w:r>
      <w:r w:rsidRPr="005A39E0">
        <w:rPr>
          <w:rFonts w:eastAsia="Times New Roman"/>
        </w:rPr>
        <w:t xml:space="preserve"> Obdobně též </w:t>
      </w:r>
      <w:r w:rsidR="009B41F6" w:rsidRPr="005A39E0">
        <w:rPr>
          <w:rFonts w:eastAsia="Times New Roman"/>
        </w:rPr>
        <w:t>v</w:t>
      </w:r>
      <w:r w:rsidR="009B41F6">
        <w:rPr>
          <w:rFonts w:eastAsia="Times New Roman"/>
        </w:rPr>
        <w:t> </w:t>
      </w:r>
      <w:r w:rsidRPr="005A39E0">
        <w:rPr>
          <w:rFonts w:eastAsia="Times New Roman"/>
        </w:rPr>
        <w:t xml:space="preserve">rozhodnutí Vrchního soudu v Olomouci ze dne 21. října 2015, </w:t>
      </w:r>
      <w:proofErr w:type="spellStart"/>
      <w:r w:rsidRPr="005A39E0">
        <w:rPr>
          <w:rFonts w:eastAsia="Times New Roman"/>
        </w:rPr>
        <w:t>sp</w:t>
      </w:r>
      <w:proofErr w:type="spellEnd"/>
      <w:r w:rsidRPr="005A39E0">
        <w:rPr>
          <w:rFonts w:eastAsia="Times New Roman"/>
        </w:rPr>
        <w:t xml:space="preserve">. zn. </w:t>
      </w:r>
      <w:r w:rsidR="009B41F6" w:rsidRPr="005A39E0">
        <w:rPr>
          <w:rFonts w:eastAsia="Times New Roman"/>
        </w:rPr>
        <w:t>1</w:t>
      </w:r>
      <w:r w:rsidR="009B41F6">
        <w:rPr>
          <w:rFonts w:eastAsia="Times New Roman"/>
        </w:rPr>
        <w:t> </w:t>
      </w:r>
      <w:r w:rsidRPr="005A39E0">
        <w:rPr>
          <w:rFonts w:eastAsia="Times New Roman"/>
        </w:rPr>
        <w:t>VSOL 178/2015-B-40.</w:t>
      </w:r>
    </w:p>
    <w:p w14:paraId="1EDEC23A" w14:textId="181E2001" w:rsidR="001200E0" w:rsidRPr="005A39E0" w:rsidRDefault="001200E0" w:rsidP="001200E0">
      <w:pPr>
        <w:spacing w:after="120" w:line="276" w:lineRule="auto"/>
        <w:jc w:val="both"/>
        <w:rPr>
          <w:rFonts w:eastAsia="Times New Roman"/>
        </w:rPr>
      </w:pPr>
      <w:r w:rsidRPr="005A39E0">
        <w:rPr>
          <w:rFonts w:eastAsia="Times New Roman"/>
        </w:rPr>
        <w:t xml:space="preserve">Navrhovaná právní úprava je proto </w:t>
      </w:r>
      <w:r w:rsidR="009B41F6" w:rsidRPr="005A39E0">
        <w:rPr>
          <w:rFonts w:eastAsia="Times New Roman"/>
        </w:rPr>
        <w:t>i</w:t>
      </w:r>
      <w:r w:rsidR="009B41F6">
        <w:rPr>
          <w:rFonts w:eastAsia="Times New Roman"/>
        </w:rPr>
        <w:t> </w:t>
      </w:r>
      <w:r w:rsidRPr="005A39E0">
        <w:rPr>
          <w:rFonts w:eastAsia="Times New Roman"/>
        </w:rPr>
        <w:t xml:space="preserve">z výše uvedených důvodů </w:t>
      </w:r>
      <w:r w:rsidR="009B41F6" w:rsidRPr="005A39E0">
        <w:rPr>
          <w:rFonts w:eastAsia="Times New Roman"/>
        </w:rPr>
        <w:t>v</w:t>
      </w:r>
      <w:r w:rsidR="009B41F6">
        <w:rPr>
          <w:rFonts w:eastAsia="Times New Roman"/>
        </w:rPr>
        <w:t> </w:t>
      </w:r>
      <w:r w:rsidRPr="005A39E0">
        <w:rPr>
          <w:rFonts w:eastAsia="Times New Roman"/>
        </w:rPr>
        <w:t xml:space="preserve">souladu </w:t>
      </w:r>
      <w:r w:rsidR="009B41F6" w:rsidRPr="005A39E0">
        <w:rPr>
          <w:rFonts w:eastAsia="Times New Roman"/>
        </w:rPr>
        <w:t>s</w:t>
      </w:r>
      <w:r w:rsidR="009B41F6">
        <w:rPr>
          <w:rFonts w:eastAsia="Times New Roman"/>
        </w:rPr>
        <w:t> </w:t>
      </w:r>
      <w:r w:rsidRPr="005A39E0">
        <w:rPr>
          <w:rFonts w:eastAsia="Times New Roman"/>
        </w:rPr>
        <w:t>ústavním pořádkem České republiky.</w:t>
      </w:r>
    </w:p>
    <w:p w14:paraId="62CDE463" w14:textId="5588CE16" w:rsidR="001200E0" w:rsidRPr="00E53AC5" w:rsidRDefault="001200E0" w:rsidP="00375E14">
      <w:pPr>
        <w:pStyle w:val="Nadpis2"/>
        <w:numPr>
          <w:ilvl w:val="0"/>
          <w:numId w:val="21"/>
        </w:numPr>
        <w:jc w:val="both"/>
        <w:rPr>
          <w:rFonts w:ascii="Times New Roman" w:hAnsi="Times New Roman"/>
        </w:rPr>
      </w:pPr>
      <w:r w:rsidRPr="00E53AC5">
        <w:rPr>
          <w:rFonts w:ascii="Times New Roman" w:hAnsi="Times New Roman"/>
        </w:rPr>
        <w:t xml:space="preserve">Zhodnocení slučitelnosti navrhované právní úpravy </w:t>
      </w:r>
      <w:r w:rsidR="009B41F6" w:rsidRPr="00E53AC5">
        <w:rPr>
          <w:rFonts w:ascii="Times New Roman" w:hAnsi="Times New Roman"/>
        </w:rPr>
        <w:t>s</w:t>
      </w:r>
      <w:r w:rsidR="009B41F6">
        <w:rPr>
          <w:rFonts w:ascii="Times New Roman" w:hAnsi="Times New Roman"/>
        </w:rPr>
        <w:t> </w:t>
      </w:r>
      <w:r w:rsidRPr="00E53AC5">
        <w:rPr>
          <w:rFonts w:ascii="Times New Roman" w:hAnsi="Times New Roman"/>
        </w:rPr>
        <w:t xml:space="preserve">předpisy Evropské unie, judikaturou soudních orgánů Evropské unie nebo obecnými právními zásadami práva Evropské unie  </w:t>
      </w:r>
    </w:p>
    <w:p w14:paraId="0FBFA872" w14:textId="0A6C0A4A"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Navrhovaný zákon je </w:t>
      </w:r>
      <w:r w:rsidR="009B41F6" w:rsidRPr="00E53AC5">
        <w:rPr>
          <w:rFonts w:eastAsia="Times New Roman"/>
          <w:szCs w:val="24"/>
        </w:rPr>
        <w:t>v</w:t>
      </w:r>
      <w:r w:rsidR="009B41F6">
        <w:rPr>
          <w:rFonts w:eastAsia="Times New Roman"/>
          <w:szCs w:val="24"/>
        </w:rPr>
        <w:t> </w:t>
      </w:r>
      <w:r w:rsidRPr="00E53AC5">
        <w:rPr>
          <w:rFonts w:eastAsia="Times New Roman"/>
          <w:szCs w:val="24"/>
        </w:rPr>
        <w:t xml:space="preserve">souladu </w:t>
      </w:r>
      <w:r w:rsidR="009B41F6" w:rsidRPr="00E53AC5">
        <w:rPr>
          <w:rFonts w:eastAsia="Times New Roman"/>
          <w:szCs w:val="24"/>
        </w:rPr>
        <w:t>s</w:t>
      </w:r>
      <w:r w:rsidR="009B41F6">
        <w:rPr>
          <w:rFonts w:eastAsia="Times New Roman"/>
          <w:szCs w:val="24"/>
        </w:rPr>
        <w:t> </w:t>
      </w:r>
      <w:r w:rsidRPr="00E53AC5">
        <w:rPr>
          <w:rFonts w:eastAsia="Times New Roman"/>
          <w:szCs w:val="24"/>
        </w:rPr>
        <w:t xml:space="preserve">předpisy Evropské unie, </w:t>
      </w:r>
      <w:r w:rsidR="009B41F6" w:rsidRPr="00E53AC5">
        <w:rPr>
          <w:rFonts w:eastAsia="Times New Roman"/>
          <w:szCs w:val="24"/>
        </w:rPr>
        <w:t>s</w:t>
      </w:r>
      <w:r w:rsidR="009B41F6">
        <w:rPr>
          <w:rFonts w:eastAsia="Times New Roman"/>
          <w:szCs w:val="24"/>
        </w:rPr>
        <w:t> </w:t>
      </w:r>
      <w:r w:rsidRPr="00E53AC5">
        <w:rPr>
          <w:rFonts w:eastAsia="Times New Roman"/>
          <w:szCs w:val="24"/>
        </w:rPr>
        <w:t xml:space="preserve">judikaturou soudních orgánů Evropské unie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zároveň respektuje též obecné právní zásady práva Evropské unie. </w:t>
      </w:r>
    </w:p>
    <w:p w14:paraId="46ADE844" w14:textId="72BEF37E"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Výše uvedené platí tím spíše, že navrhovaný zákon primárně představuje transpoziční předpis ke směrnici Evropského parlamentu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Rady (EU) 2019/1023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ze dne 20. června 2019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rámcích preventivní restrukturalizace,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oddlužení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zákazech činnosti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opatřeních ke zvýšení účinnosti postupů restrukturalizace, insolvence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oddlužení </w:t>
      </w:r>
      <w:r w:rsidR="009B41F6" w:rsidRPr="00E53AC5">
        <w:rPr>
          <w:rFonts w:eastAsia="Times New Roman"/>
          <w:szCs w:val="24"/>
        </w:rPr>
        <w:t>a</w:t>
      </w:r>
      <w:r w:rsidR="009B41F6">
        <w:rPr>
          <w:rFonts w:eastAsia="Times New Roman"/>
          <w:szCs w:val="24"/>
        </w:rPr>
        <w:t>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změně směrnice (EU) 2017/1132 (směrnice o restrukturalizaci </w:t>
      </w:r>
      <w:r w:rsidR="009B41F6" w:rsidRPr="00E53AC5">
        <w:rPr>
          <w:rFonts w:eastAsia="Times New Roman"/>
          <w:szCs w:val="24"/>
        </w:rPr>
        <w:t>a</w:t>
      </w:r>
      <w:r w:rsidR="009B41F6">
        <w:rPr>
          <w:rFonts w:eastAsia="Times New Roman"/>
          <w:szCs w:val="24"/>
        </w:rPr>
        <w:t> </w:t>
      </w:r>
      <w:r w:rsidRPr="00E53AC5">
        <w:rPr>
          <w:rFonts w:eastAsia="Times New Roman"/>
          <w:szCs w:val="24"/>
        </w:rPr>
        <w:t>insolvenci)</w:t>
      </w:r>
      <w:r w:rsidRPr="00E53AC5">
        <w:rPr>
          <w:rFonts w:eastAsia="Times New Roman"/>
          <w:color w:val="444444"/>
          <w:sz w:val="21"/>
          <w:szCs w:val="21"/>
          <w:shd w:val="clear" w:color="auto" w:fill="FFFFFF"/>
        </w:rPr>
        <w:t>.</w:t>
      </w:r>
      <w:r w:rsidRPr="00E53AC5">
        <w:rPr>
          <w:rFonts w:eastAsia="Times New Roman"/>
          <w:szCs w:val="24"/>
        </w:rPr>
        <w:t xml:space="preserve"> Dále je návrh zákona v souladu </w:t>
      </w:r>
      <w:r w:rsidR="009B41F6" w:rsidRPr="00E53AC5">
        <w:rPr>
          <w:rFonts w:eastAsia="Times New Roman"/>
          <w:szCs w:val="24"/>
        </w:rPr>
        <w:t>s</w:t>
      </w:r>
      <w:r w:rsidR="009B41F6">
        <w:rPr>
          <w:rFonts w:eastAsia="Times New Roman"/>
          <w:szCs w:val="24"/>
        </w:rPr>
        <w:t> </w:t>
      </w:r>
      <w:r w:rsidRPr="00E53AC5">
        <w:rPr>
          <w:rFonts w:eastAsia="Times New Roman"/>
          <w:szCs w:val="24"/>
        </w:rPr>
        <w:t xml:space="preserve">přímo aplikovatelným nařízením Evropského parlamentu </w:t>
      </w:r>
      <w:r w:rsidR="009B41F6" w:rsidRPr="00E53AC5">
        <w:rPr>
          <w:rFonts w:eastAsia="Times New Roman"/>
          <w:szCs w:val="24"/>
        </w:rPr>
        <w:t>a</w:t>
      </w:r>
      <w:r w:rsidR="009B41F6">
        <w:rPr>
          <w:rFonts w:eastAsia="Times New Roman"/>
          <w:szCs w:val="24"/>
        </w:rPr>
        <w:t> </w:t>
      </w:r>
      <w:r w:rsidRPr="00E53AC5">
        <w:rPr>
          <w:rFonts w:eastAsia="Times New Roman"/>
          <w:szCs w:val="24"/>
        </w:rPr>
        <w:t>Rady (EU) 2015/848 ze dne 20. května 2015 o insolvenčním řízení.</w:t>
      </w:r>
    </w:p>
    <w:p w14:paraId="18B46427" w14:textId="29B46F81"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Blíže k tomu srov. kapitolu 2. Odůvodnění hlavních principů </w:t>
      </w:r>
      <w:r w:rsidR="009B41F6" w:rsidRPr="00E53AC5">
        <w:rPr>
          <w:rFonts w:eastAsia="Times New Roman"/>
          <w:szCs w:val="24"/>
        </w:rPr>
        <w:t>a</w:t>
      </w:r>
      <w:r w:rsidR="009B41F6">
        <w:rPr>
          <w:rFonts w:eastAsia="Times New Roman"/>
          <w:szCs w:val="24"/>
        </w:rPr>
        <w:t> </w:t>
      </w:r>
      <w:r w:rsidRPr="00E53AC5">
        <w:rPr>
          <w:rFonts w:eastAsia="Times New Roman"/>
          <w:szCs w:val="24"/>
        </w:rPr>
        <w:t>nezbytnosti navrhované právní úpravy.</w:t>
      </w:r>
    </w:p>
    <w:p w14:paraId="5B72F1C6" w14:textId="181A23E1" w:rsidR="001200E0" w:rsidRPr="00E53AC5" w:rsidRDefault="001200E0" w:rsidP="00375E14">
      <w:pPr>
        <w:pStyle w:val="Nadpis2"/>
        <w:numPr>
          <w:ilvl w:val="0"/>
          <w:numId w:val="21"/>
        </w:numPr>
        <w:jc w:val="both"/>
        <w:rPr>
          <w:rFonts w:ascii="Times New Roman" w:hAnsi="Times New Roman"/>
        </w:rPr>
      </w:pPr>
      <w:r w:rsidRPr="00E53AC5">
        <w:rPr>
          <w:rFonts w:ascii="Times New Roman" w:hAnsi="Times New Roman"/>
        </w:rPr>
        <w:t xml:space="preserve">Zhodnocení souladu navrhované právní úpravy </w:t>
      </w:r>
      <w:r w:rsidR="009B41F6" w:rsidRPr="00E53AC5">
        <w:rPr>
          <w:rFonts w:ascii="Times New Roman" w:hAnsi="Times New Roman"/>
        </w:rPr>
        <w:t>s</w:t>
      </w:r>
      <w:r w:rsidR="009B41F6">
        <w:rPr>
          <w:rFonts w:ascii="Times New Roman" w:hAnsi="Times New Roman"/>
        </w:rPr>
        <w:t> </w:t>
      </w:r>
      <w:r w:rsidRPr="00E53AC5">
        <w:rPr>
          <w:rFonts w:ascii="Times New Roman" w:hAnsi="Times New Roman"/>
        </w:rPr>
        <w:t xml:space="preserve">mezinárodními smlouvami, jimiž je Česká republika vázána </w:t>
      </w:r>
    </w:p>
    <w:p w14:paraId="63B22F51" w14:textId="3EAB5383"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Navrhovaný zákon je </w:t>
      </w:r>
      <w:r w:rsidR="009B41F6" w:rsidRPr="00E53AC5">
        <w:rPr>
          <w:rFonts w:eastAsia="Times New Roman"/>
          <w:szCs w:val="24"/>
        </w:rPr>
        <w:t>v</w:t>
      </w:r>
      <w:r w:rsidR="009B41F6">
        <w:rPr>
          <w:rFonts w:eastAsia="Times New Roman"/>
          <w:szCs w:val="24"/>
        </w:rPr>
        <w:t> </w:t>
      </w:r>
      <w:r w:rsidRPr="00E53AC5">
        <w:rPr>
          <w:rFonts w:eastAsia="Times New Roman"/>
          <w:szCs w:val="24"/>
        </w:rPr>
        <w:t xml:space="preserve">souladu </w:t>
      </w:r>
      <w:r w:rsidR="009B41F6" w:rsidRPr="00E53AC5">
        <w:rPr>
          <w:rFonts w:eastAsia="Times New Roman"/>
          <w:szCs w:val="24"/>
        </w:rPr>
        <w:t>s</w:t>
      </w:r>
      <w:r w:rsidR="009B41F6">
        <w:rPr>
          <w:rFonts w:eastAsia="Times New Roman"/>
          <w:szCs w:val="24"/>
        </w:rPr>
        <w:t> </w:t>
      </w:r>
      <w:r w:rsidRPr="00E53AC5">
        <w:rPr>
          <w:rFonts w:eastAsia="Times New Roman"/>
          <w:szCs w:val="24"/>
        </w:rPr>
        <w:t xml:space="preserve">mezinárodními smlouvami, jimiž je Česká republika vázána. Návrh zákona především odpovídá požadavkům stanoveným čl. </w:t>
      </w:r>
      <w:r w:rsidR="009B41F6" w:rsidRPr="00E53AC5">
        <w:rPr>
          <w:rFonts w:eastAsia="Times New Roman"/>
          <w:szCs w:val="24"/>
        </w:rPr>
        <w:t>6</w:t>
      </w:r>
      <w:r w:rsidR="009B41F6">
        <w:rPr>
          <w:rFonts w:eastAsia="Times New Roman"/>
          <w:szCs w:val="24"/>
        </w:rPr>
        <w:t> </w:t>
      </w:r>
      <w:r w:rsidRPr="00E53AC5">
        <w:rPr>
          <w:rFonts w:eastAsia="Times New Roman"/>
          <w:szCs w:val="24"/>
        </w:rPr>
        <w:t xml:space="preserve">Evropské úmluvy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ochraně lidských práv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dále též čl. </w:t>
      </w:r>
      <w:r w:rsidR="009B41F6" w:rsidRPr="00E53AC5">
        <w:rPr>
          <w:rFonts w:eastAsia="Times New Roman"/>
          <w:szCs w:val="24"/>
        </w:rPr>
        <w:t>1</w:t>
      </w:r>
      <w:r w:rsidR="009B41F6">
        <w:rPr>
          <w:rFonts w:eastAsia="Times New Roman"/>
          <w:szCs w:val="24"/>
        </w:rPr>
        <w:t> </w:t>
      </w:r>
      <w:r w:rsidRPr="00E53AC5">
        <w:rPr>
          <w:rFonts w:eastAsia="Times New Roman"/>
          <w:szCs w:val="24"/>
        </w:rPr>
        <w:t xml:space="preserve">Protokolu </w:t>
      </w:r>
      <w:r w:rsidR="009B41F6" w:rsidRPr="00E53AC5">
        <w:rPr>
          <w:rFonts w:eastAsia="Times New Roman"/>
          <w:szCs w:val="24"/>
        </w:rPr>
        <w:t>1</w:t>
      </w:r>
      <w:r w:rsidR="009B41F6">
        <w:rPr>
          <w:rFonts w:eastAsia="Times New Roman"/>
          <w:szCs w:val="24"/>
        </w:rPr>
        <w:t> </w:t>
      </w:r>
      <w:r w:rsidRPr="00E53AC5">
        <w:rPr>
          <w:rFonts w:eastAsia="Times New Roman"/>
          <w:szCs w:val="24"/>
        </w:rPr>
        <w:t xml:space="preserve">k Evropské úmluvě </w:t>
      </w:r>
      <w:r w:rsidR="009B41F6" w:rsidRPr="00E53AC5">
        <w:rPr>
          <w:rFonts w:eastAsia="Times New Roman"/>
          <w:szCs w:val="24"/>
        </w:rPr>
        <w:t>o</w:t>
      </w:r>
      <w:r w:rsidR="009B41F6">
        <w:rPr>
          <w:rFonts w:eastAsia="Times New Roman"/>
          <w:szCs w:val="24"/>
        </w:rPr>
        <w:t> </w:t>
      </w:r>
      <w:r w:rsidRPr="00E53AC5">
        <w:rPr>
          <w:rFonts w:eastAsia="Times New Roman"/>
          <w:szCs w:val="24"/>
        </w:rPr>
        <w:t>ochraně lidských práv.</w:t>
      </w:r>
    </w:p>
    <w:p w14:paraId="45CE0FF7" w14:textId="709622B4" w:rsidR="001200E0" w:rsidRPr="00E53AC5" w:rsidRDefault="001200E0" w:rsidP="001200E0">
      <w:pPr>
        <w:spacing w:after="120" w:line="276" w:lineRule="auto"/>
        <w:jc w:val="both"/>
        <w:rPr>
          <w:rFonts w:eastAsia="Times New Roman"/>
          <w:szCs w:val="24"/>
        </w:rPr>
      </w:pPr>
      <w:r w:rsidRPr="00E53AC5">
        <w:rPr>
          <w:rFonts w:eastAsia="Times New Roman"/>
          <w:szCs w:val="24"/>
        </w:rPr>
        <w:lastRenderedPageBreak/>
        <w:t xml:space="preserve">Je sice třeba připustit, že pohledávky věřitelů představují v souladu s judikaturou Evropského soudu pro lidská práva „majetek“ ve smyslu čl. </w:t>
      </w:r>
      <w:r w:rsidR="009B41F6" w:rsidRPr="00E53AC5">
        <w:rPr>
          <w:rFonts w:eastAsia="Times New Roman"/>
          <w:szCs w:val="24"/>
        </w:rPr>
        <w:t>1</w:t>
      </w:r>
      <w:r w:rsidR="009B41F6">
        <w:rPr>
          <w:rFonts w:eastAsia="Times New Roman"/>
          <w:szCs w:val="24"/>
        </w:rPr>
        <w:t> </w:t>
      </w:r>
      <w:r w:rsidRPr="00E53AC5">
        <w:rPr>
          <w:rFonts w:eastAsia="Times New Roman"/>
          <w:szCs w:val="24"/>
        </w:rPr>
        <w:t xml:space="preserve">Protokolu </w:t>
      </w:r>
      <w:r w:rsidR="009B41F6" w:rsidRPr="00E53AC5">
        <w:rPr>
          <w:rFonts w:eastAsia="Times New Roman"/>
          <w:szCs w:val="24"/>
        </w:rPr>
        <w:t>1</w:t>
      </w:r>
      <w:r w:rsidR="009B41F6">
        <w:rPr>
          <w:rFonts w:eastAsia="Times New Roman"/>
          <w:szCs w:val="24"/>
        </w:rPr>
        <w:t> </w:t>
      </w:r>
      <w:r w:rsidR="009B41F6" w:rsidRPr="00E53AC5">
        <w:rPr>
          <w:rFonts w:eastAsia="Times New Roman"/>
          <w:szCs w:val="24"/>
        </w:rPr>
        <w:t>k</w:t>
      </w:r>
      <w:r w:rsidR="009B41F6">
        <w:rPr>
          <w:rFonts w:eastAsia="Times New Roman"/>
          <w:szCs w:val="24"/>
        </w:rPr>
        <w:t> </w:t>
      </w:r>
      <w:r w:rsidRPr="00E53AC5">
        <w:rPr>
          <w:rFonts w:eastAsia="Times New Roman"/>
          <w:szCs w:val="24"/>
        </w:rPr>
        <w:t xml:space="preserve">Evropské úmluvě </w:t>
      </w:r>
      <w:r w:rsidR="009B41F6" w:rsidRPr="00E53AC5">
        <w:rPr>
          <w:rFonts w:eastAsia="Times New Roman"/>
          <w:szCs w:val="24"/>
        </w:rPr>
        <w:t>o</w:t>
      </w:r>
      <w:r w:rsidR="009B41F6">
        <w:rPr>
          <w:rFonts w:eastAsia="Times New Roman"/>
          <w:szCs w:val="24"/>
        </w:rPr>
        <w:t> </w:t>
      </w:r>
      <w:r w:rsidRPr="00E53AC5">
        <w:rPr>
          <w:rFonts w:eastAsia="Times New Roman"/>
          <w:szCs w:val="24"/>
        </w:rPr>
        <w:t>ochraně lidských práv (viz</w:t>
      </w:r>
      <w:r w:rsidR="00C0781F" w:rsidRPr="00E53AC5">
        <w:rPr>
          <w:rFonts w:eastAsia="Times New Roman"/>
          <w:szCs w:val="24"/>
        </w:rPr>
        <w:t>te</w:t>
      </w:r>
      <w:r w:rsidRPr="00E53AC5">
        <w:rPr>
          <w:rFonts w:eastAsia="Times New Roman"/>
          <w:szCs w:val="24"/>
        </w:rPr>
        <w:t xml:space="preserve"> </w:t>
      </w:r>
      <w:r w:rsidRPr="00E53AC5">
        <w:rPr>
          <w:rFonts w:eastAsia="Times New Roman"/>
          <w:i/>
          <w:iCs/>
          <w:szCs w:val="24"/>
        </w:rPr>
        <w:t>Anheuser-Busch Inc. proti Portugalsku</w:t>
      </w:r>
      <w:r w:rsidRPr="00E53AC5">
        <w:rPr>
          <w:rFonts w:eastAsia="Times New Roman"/>
          <w:szCs w:val="24"/>
        </w:rPr>
        <w:t xml:space="preserve">, č. 73049/01, rozsudek velkého senátu ze dne 11. ledna 2007, § 65). Dané ustanovení Úmluvy tudíž bude na situaci věřitelů použitelné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to, že věřitelova pohledávka nebude zcela uspokojena, je možné považovat za zásah do práva na majetek. </w:t>
      </w:r>
    </w:p>
    <w:p w14:paraId="0D4752E5" w14:textId="3908409B"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Aby byl zásah do majetkových práv věřitelů slučitelný </w:t>
      </w:r>
      <w:r w:rsidR="009B41F6" w:rsidRPr="00E53AC5">
        <w:rPr>
          <w:rFonts w:eastAsia="Times New Roman"/>
          <w:szCs w:val="24"/>
        </w:rPr>
        <w:t>s</w:t>
      </w:r>
      <w:r w:rsidR="009B41F6">
        <w:rPr>
          <w:rFonts w:eastAsia="Times New Roman"/>
          <w:szCs w:val="24"/>
        </w:rPr>
        <w:t> </w:t>
      </w:r>
      <w:r w:rsidRPr="00E53AC5">
        <w:rPr>
          <w:rFonts w:eastAsia="Times New Roman"/>
          <w:szCs w:val="24"/>
        </w:rPr>
        <w:t xml:space="preserve">Evropskou úmluvou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ochraně lidských práv, musí být stanoven zákonem, sledovat legitimní cíl </w:t>
      </w:r>
      <w:r w:rsidR="009B41F6" w:rsidRPr="00E53AC5">
        <w:rPr>
          <w:rFonts w:eastAsia="Times New Roman"/>
          <w:szCs w:val="24"/>
        </w:rPr>
        <w:t>v</w:t>
      </w:r>
      <w:r w:rsidR="009B41F6">
        <w:rPr>
          <w:rFonts w:eastAsia="Times New Roman"/>
          <w:szCs w:val="24"/>
        </w:rPr>
        <w:t> </w:t>
      </w:r>
      <w:r w:rsidRPr="00E53AC5">
        <w:rPr>
          <w:rFonts w:eastAsia="Times New Roman"/>
          <w:szCs w:val="24"/>
        </w:rPr>
        <w:t xml:space="preserve">obecném zájmu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být </w:t>
      </w:r>
      <w:r w:rsidR="009B41F6" w:rsidRPr="00E53AC5">
        <w:rPr>
          <w:rFonts w:eastAsia="Times New Roman"/>
          <w:szCs w:val="24"/>
        </w:rPr>
        <w:t>k</w:t>
      </w:r>
      <w:r w:rsidR="009B41F6">
        <w:rPr>
          <w:rFonts w:eastAsia="Times New Roman"/>
          <w:szCs w:val="24"/>
        </w:rPr>
        <w:t> </w:t>
      </w:r>
      <w:r w:rsidRPr="00E53AC5">
        <w:rPr>
          <w:rFonts w:eastAsia="Times New Roman"/>
          <w:szCs w:val="24"/>
        </w:rPr>
        <w:t xml:space="preserve">jeho dosažení proporcionální. Je zjevné, že právní úprava umožňující oddlužení fyzických osob s tím, že se nevyžaduje plné uspokojení pohledávek věřitelů, za mírnějších podmínek oproti stávajícímu stavu, splňuje podmínku první. Bezesporu pak je naplněna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podmínka druhá, neboť legitimní cíl právní úpravy spočívá v tom, aby se osoby v úpadku mohly za určité rozumné časové období vrátit do běžného života,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tím se vymanit z dluhové spirály. </w:t>
      </w:r>
    </w:p>
    <w:p w14:paraId="0443DEB5" w14:textId="2036D821"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Klíčová k zodpovězení je tedy otázka přiměřenosti. Zde judikatura Evropského soudu pro lidská práva </w:t>
      </w:r>
      <w:proofErr w:type="gramStart"/>
      <w:r w:rsidRPr="00E53AC5">
        <w:rPr>
          <w:rFonts w:eastAsia="Times New Roman"/>
          <w:szCs w:val="24"/>
        </w:rPr>
        <w:t>hovoří</w:t>
      </w:r>
      <w:proofErr w:type="gramEnd"/>
      <w:r w:rsidRPr="00E53AC5">
        <w:rPr>
          <w:rFonts w:eastAsia="Times New Roman"/>
          <w:szCs w:val="24"/>
        </w:rPr>
        <w:t xml:space="preserv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požadavku, aby byla nastolena spravedlivá rovnováha mezi ochranou majetku jednotlivce – věřitele,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obecnými zájmy veřejnosti. Spravedlivé rovnováhy přitom bude dosaženo, pokud není na jednotlivce uloženo zjevně nepřiměřené břemeno. Do oddlužení se dostávají osoby, které již nejsou schopny věřitelům své dluhy splatit, tj. plné uspokojení věřitelů je již z tohoto důvodu vyloučeno,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oddlužení pouze zakotvuje mechanismus, v jehož rámci se dlužník může za určitou dobu znovu postavit na nohy. Samotné oddlužení tedy není přímou příčinou toho, že pohledávky věřitelů nebudou v plné míře uspokojeny, tím je sama skutečnost, že se dlužník dostal do úpadku. Úprava usiluje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to, aby se mohl vrátit zpátky do legální ekonomiky, což je nejen v zájmu společnosti jako celku, ale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v zájmu věřitelů. To platí tím spíše, jde-li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fyzickou osobu – podnikatele, jejíž záchrana může pro její věřitele znamenat, že bude nadále ekonomicky aktivní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bude schopna pro trh generovat přidanou hodnotu, z níž budou moci těžit </w:t>
      </w:r>
      <w:r w:rsidR="009B41F6" w:rsidRPr="00E53AC5">
        <w:rPr>
          <w:rFonts w:eastAsia="Times New Roman"/>
          <w:szCs w:val="24"/>
        </w:rPr>
        <w:t>i</w:t>
      </w:r>
      <w:r w:rsidR="009B41F6">
        <w:rPr>
          <w:rFonts w:eastAsia="Times New Roman"/>
          <w:szCs w:val="24"/>
        </w:rPr>
        <w:t> </w:t>
      </w:r>
      <w:r w:rsidRPr="00E53AC5">
        <w:rPr>
          <w:rFonts w:eastAsia="Times New Roman"/>
          <w:szCs w:val="24"/>
        </w:rPr>
        <w:t>tito věřitelé.</w:t>
      </w:r>
    </w:p>
    <w:p w14:paraId="3AC36C1E" w14:textId="65D2580D"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Pokud jde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přiměřenost ve vztahu </w:t>
      </w:r>
      <w:r w:rsidR="009B41F6" w:rsidRPr="00E53AC5">
        <w:rPr>
          <w:rFonts w:eastAsia="Times New Roman"/>
          <w:szCs w:val="24"/>
        </w:rPr>
        <w:t>k</w:t>
      </w:r>
      <w:r w:rsidR="009B41F6">
        <w:rPr>
          <w:rFonts w:eastAsia="Times New Roman"/>
          <w:szCs w:val="24"/>
        </w:rPr>
        <w:t> </w:t>
      </w:r>
      <w:r w:rsidRPr="00E53AC5">
        <w:rPr>
          <w:rFonts w:eastAsia="Times New Roman"/>
          <w:szCs w:val="24"/>
        </w:rPr>
        <w:t xml:space="preserve">řízení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oddlužení, neexistuje v judikatuře Evropského soudu pro lidská práva relevantní opora. ESLP se však podobnými situacemi již zabýval. Kupříkladu ve věci </w:t>
      </w:r>
      <w:r w:rsidRPr="00E53AC5">
        <w:rPr>
          <w:rFonts w:eastAsia="Times New Roman"/>
          <w:i/>
          <w:iCs/>
          <w:szCs w:val="24"/>
        </w:rPr>
        <w:t>N.K.M. proti Maďarsku</w:t>
      </w:r>
      <w:r w:rsidRPr="00E53AC5">
        <w:rPr>
          <w:rFonts w:eastAsia="Times New Roman"/>
          <w:szCs w:val="24"/>
        </w:rPr>
        <w:t xml:space="preserve"> byla stěžovatelka dle ESLP nucena nést nepřiměřené břemeno za situace, kdy bylo zdaněno její odstupné sazbou ve výši 98 %. Naopak snížení výsluhové penze stěžovatelky </w:t>
      </w:r>
      <w:r w:rsidR="009B41F6" w:rsidRPr="00E53AC5">
        <w:rPr>
          <w:rFonts w:eastAsia="Times New Roman"/>
          <w:szCs w:val="24"/>
        </w:rPr>
        <w:t>o</w:t>
      </w:r>
      <w:r w:rsidR="009B41F6">
        <w:rPr>
          <w:rFonts w:eastAsia="Times New Roman"/>
          <w:szCs w:val="24"/>
        </w:rPr>
        <w:t> </w:t>
      </w:r>
      <w:r w:rsidRPr="00E53AC5">
        <w:rPr>
          <w:rFonts w:eastAsia="Times New Roman"/>
          <w:szCs w:val="24"/>
        </w:rPr>
        <w:t>15</w:t>
      </w:r>
      <w:r w:rsidR="00451136">
        <w:rPr>
          <w:rFonts w:eastAsia="Times New Roman"/>
          <w:szCs w:val="24"/>
        </w:rPr>
        <w:t xml:space="preserve"> </w:t>
      </w:r>
      <w:r w:rsidRPr="00E53AC5">
        <w:rPr>
          <w:rFonts w:eastAsia="Times New Roman"/>
          <w:szCs w:val="24"/>
        </w:rPr>
        <w:t xml:space="preserve">% bez náhrady ESLP nepovažoval za neúnosné břemeno, aby vyslovil porušení čl. </w:t>
      </w:r>
      <w:r w:rsidR="009B41F6" w:rsidRPr="00E53AC5">
        <w:rPr>
          <w:rFonts w:eastAsia="Times New Roman"/>
          <w:szCs w:val="24"/>
        </w:rPr>
        <w:t>1</w:t>
      </w:r>
      <w:r w:rsidR="009B41F6">
        <w:rPr>
          <w:rFonts w:eastAsia="Times New Roman"/>
          <w:szCs w:val="24"/>
        </w:rPr>
        <w:t> </w:t>
      </w:r>
      <w:r w:rsidRPr="00E53AC5">
        <w:rPr>
          <w:rFonts w:eastAsia="Times New Roman"/>
          <w:szCs w:val="24"/>
        </w:rPr>
        <w:t xml:space="preserve">Protokolu </w:t>
      </w:r>
      <w:r w:rsidR="009B41F6" w:rsidRPr="00E53AC5">
        <w:rPr>
          <w:rFonts w:eastAsia="Times New Roman"/>
          <w:szCs w:val="24"/>
        </w:rPr>
        <w:t>1</w:t>
      </w:r>
      <w:r w:rsidR="009B41F6">
        <w:rPr>
          <w:rFonts w:eastAsia="Times New Roman"/>
          <w:szCs w:val="24"/>
        </w:rPr>
        <w:t> </w:t>
      </w:r>
      <w:r w:rsidR="009B41F6" w:rsidRPr="00E53AC5">
        <w:rPr>
          <w:rFonts w:eastAsia="Times New Roman"/>
          <w:szCs w:val="24"/>
        </w:rPr>
        <w:t>k</w:t>
      </w:r>
      <w:r w:rsidR="009B41F6">
        <w:rPr>
          <w:rFonts w:eastAsia="Times New Roman"/>
          <w:szCs w:val="24"/>
        </w:rPr>
        <w:t> </w:t>
      </w:r>
      <w:r w:rsidRPr="00E53AC5">
        <w:rPr>
          <w:rFonts w:eastAsia="Times New Roman"/>
          <w:szCs w:val="24"/>
        </w:rPr>
        <w:t xml:space="preserve">Úmluvě (srov. </w:t>
      </w:r>
      <w:proofErr w:type="spellStart"/>
      <w:r w:rsidRPr="00E53AC5">
        <w:rPr>
          <w:rFonts w:eastAsia="Times New Roman"/>
          <w:i/>
          <w:iCs/>
          <w:szCs w:val="24"/>
        </w:rPr>
        <w:t>Mockiene</w:t>
      </w:r>
      <w:proofErr w:type="spellEnd"/>
      <w:r w:rsidRPr="00E53AC5">
        <w:rPr>
          <w:rFonts w:eastAsia="Times New Roman"/>
          <w:i/>
          <w:iCs/>
          <w:szCs w:val="24"/>
        </w:rPr>
        <w:t xml:space="preserve"> proti Litvě</w:t>
      </w:r>
      <w:r w:rsidRPr="00E53AC5">
        <w:rPr>
          <w:rFonts w:eastAsia="Times New Roman"/>
          <w:szCs w:val="24"/>
        </w:rPr>
        <w:t xml:space="preserve">, č. 75916/13, rozhodnutí ze dne 4. července 2017). Ve věci </w:t>
      </w:r>
      <w:proofErr w:type="spellStart"/>
      <w:r w:rsidRPr="00E53AC5">
        <w:rPr>
          <w:rFonts w:eastAsia="Times New Roman"/>
          <w:i/>
          <w:iCs/>
          <w:szCs w:val="24"/>
        </w:rPr>
        <w:t>Mamatas</w:t>
      </w:r>
      <w:proofErr w:type="spellEnd"/>
      <w:r w:rsidRPr="00E53AC5">
        <w:rPr>
          <w:rFonts w:eastAsia="Times New Roman"/>
          <w:i/>
          <w:iCs/>
          <w:szCs w:val="24"/>
        </w:rPr>
        <w:t xml:space="preserve"> </w:t>
      </w:r>
      <w:r w:rsidR="009B41F6" w:rsidRPr="00E53AC5">
        <w:rPr>
          <w:rFonts w:eastAsia="Times New Roman"/>
          <w:i/>
          <w:iCs/>
          <w:szCs w:val="24"/>
        </w:rPr>
        <w:t>a</w:t>
      </w:r>
      <w:r w:rsidR="009B41F6">
        <w:rPr>
          <w:rFonts w:eastAsia="Times New Roman"/>
          <w:i/>
          <w:iCs/>
          <w:szCs w:val="24"/>
        </w:rPr>
        <w:t> </w:t>
      </w:r>
      <w:r w:rsidRPr="00E53AC5">
        <w:rPr>
          <w:rFonts w:eastAsia="Times New Roman"/>
          <w:i/>
          <w:iCs/>
          <w:szCs w:val="24"/>
        </w:rPr>
        <w:t>ostatní proti Řecku</w:t>
      </w:r>
      <w:r w:rsidRPr="00E53AC5">
        <w:rPr>
          <w:rFonts w:eastAsia="Times New Roman"/>
          <w:szCs w:val="24"/>
        </w:rPr>
        <w:t xml:space="preserve"> ESLP posuzoval nucenou výměnu státních dluhopisů za cenné papíry podstatně nižší hodnoty jako opatření ke stabilizaci veřejných rozpočtů. </w:t>
      </w:r>
      <w:r w:rsidR="009B41F6" w:rsidRPr="00E53AC5">
        <w:rPr>
          <w:rFonts w:eastAsia="Times New Roman"/>
          <w:szCs w:val="24"/>
        </w:rPr>
        <w:t>V</w:t>
      </w:r>
      <w:r w:rsidR="009B41F6">
        <w:rPr>
          <w:rFonts w:eastAsia="Times New Roman"/>
          <w:szCs w:val="24"/>
        </w:rPr>
        <w:t> </w:t>
      </w:r>
      <w:r w:rsidRPr="00E53AC5">
        <w:rPr>
          <w:rFonts w:eastAsia="Times New Roman"/>
          <w:szCs w:val="24"/>
        </w:rPr>
        <w:t>projednávané věci stěžovatelé utrpěli ztrátu ve výši 53,</w:t>
      </w:r>
      <w:r w:rsidR="009B41F6" w:rsidRPr="00E53AC5">
        <w:rPr>
          <w:rFonts w:eastAsia="Times New Roman"/>
          <w:szCs w:val="24"/>
        </w:rPr>
        <w:t>3</w:t>
      </w:r>
      <w:r w:rsidR="009B41F6">
        <w:rPr>
          <w:rFonts w:eastAsia="Times New Roman"/>
          <w:szCs w:val="24"/>
        </w:rPr>
        <w:t> </w:t>
      </w:r>
      <w:r w:rsidRPr="00E53AC5">
        <w:rPr>
          <w:rFonts w:eastAsia="Times New Roman"/>
          <w:szCs w:val="24"/>
        </w:rPr>
        <w:t xml:space="preserve">%. Soud zde vyzdvihl, že investování do dluhopisů, tedy investování obecně, nemůže být nikdy bez rizika. Mezi vydáním těchto cenných papírů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jejich splatností může nastat řada nepředvídatelných událostí, které zásadním způsobem </w:t>
      </w:r>
      <w:proofErr w:type="gramStart"/>
      <w:r w:rsidRPr="00E53AC5">
        <w:rPr>
          <w:rFonts w:eastAsia="Times New Roman"/>
          <w:szCs w:val="24"/>
        </w:rPr>
        <w:t>sníží</w:t>
      </w:r>
      <w:proofErr w:type="gramEnd"/>
      <w:r w:rsidRPr="00E53AC5">
        <w:rPr>
          <w:rFonts w:eastAsia="Times New Roman"/>
          <w:szCs w:val="24"/>
        </w:rPr>
        <w:t xml:space="preserve"> solventnost vydavatele,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to </w:t>
      </w:r>
      <w:r w:rsidR="009B41F6" w:rsidRPr="00E53AC5">
        <w:rPr>
          <w:rFonts w:eastAsia="Times New Roman"/>
          <w:szCs w:val="24"/>
        </w:rPr>
        <w:t>i</w:t>
      </w:r>
      <w:r w:rsidR="009B41F6">
        <w:rPr>
          <w:rFonts w:eastAsia="Times New Roman"/>
          <w:szCs w:val="24"/>
        </w:rPr>
        <w:t> </w:t>
      </w:r>
      <w:r w:rsidRPr="00E53AC5">
        <w:rPr>
          <w:rFonts w:eastAsia="Times New Roman"/>
          <w:szCs w:val="24"/>
        </w:rPr>
        <w:t>v případě, že jím je stát.</w:t>
      </w:r>
      <w:r w:rsidRPr="00E53AC5">
        <w:rPr>
          <w:rFonts w:eastAsia="Times New Roman"/>
          <w:szCs w:val="24"/>
          <w:vertAlign w:val="superscript"/>
        </w:rPr>
        <w:footnoteReference w:id="28"/>
      </w:r>
      <w:r w:rsidRPr="00E53AC5">
        <w:rPr>
          <w:rFonts w:eastAsia="Times New Roman"/>
          <w:szCs w:val="24"/>
        </w:rPr>
        <w:t xml:space="preserve"> Dle ESLP si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stěžovatelé měli být vědomi rizik své investice. </w:t>
      </w:r>
      <w:r w:rsidRPr="00E53AC5">
        <w:rPr>
          <w:rFonts w:eastAsia="Times New Roman"/>
          <w:szCs w:val="24"/>
        </w:rPr>
        <w:lastRenderedPageBreak/>
        <w:t xml:space="preserve">Obdobné úvahy lze jistě vést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ve vztahu </w:t>
      </w:r>
      <w:r w:rsidR="009B41F6" w:rsidRPr="00E53AC5">
        <w:rPr>
          <w:rFonts w:eastAsia="Times New Roman"/>
          <w:szCs w:val="24"/>
        </w:rPr>
        <w:t>k</w:t>
      </w:r>
      <w:r w:rsidR="009B41F6">
        <w:rPr>
          <w:rFonts w:eastAsia="Times New Roman"/>
          <w:szCs w:val="24"/>
        </w:rPr>
        <w:t> </w:t>
      </w:r>
      <w:r w:rsidRPr="00E53AC5">
        <w:rPr>
          <w:rFonts w:eastAsia="Times New Roman"/>
          <w:szCs w:val="24"/>
        </w:rPr>
        <w:t xml:space="preserve">věřitelům, kteří mají pohledávky vůči fyzickým osobám. Poskytování finančních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jiných prostředků v rámci běžné obchodní činnosti je také určitou formou rizika. Případná změna právní úpravy je navíc okamžikem, kdy věřitelé musí zvážit, zda hodlají za změněných podmínek </w:t>
      </w:r>
      <w:r w:rsidR="009B41F6" w:rsidRPr="00E53AC5">
        <w:rPr>
          <w:rFonts w:eastAsia="Times New Roman"/>
          <w:szCs w:val="24"/>
        </w:rPr>
        <w:t>i</w:t>
      </w:r>
      <w:r w:rsidR="009B41F6">
        <w:rPr>
          <w:rFonts w:eastAsia="Times New Roman"/>
          <w:szCs w:val="24"/>
        </w:rPr>
        <w:t> </w:t>
      </w:r>
      <w:r w:rsidRPr="00E53AC5">
        <w:rPr>
          <w:rFonts w:eastAsia="Times New Roman"/>
          <w:szCs w:val="24"/>
        </w:rPr>
        <w:t>nadále nést předmětné investiční riziko. Pokud nikoliv, mohou kupříkladu postoupit své pohledávky někomu jinému.</w:t>
      </w:r>
    </w:p>
    <w:p w14:paraId="761794BC" w14:textId="6ADFF5E0" w:rsidR="001200E0" w:rsidRPr="00E53AC5" w:rsidRDefault="009B41F6" w:rsidP="001200E0">
      <w:pPr>
        <w:spacing w:after="120" w:line="276" w:lineRule="auto"/>
        <w:jc w:val="both"/>
        <w:rPr>
          <w:rFonts w:eastAsia="Times New Roman"/>
          <w:szCs w:val="24"/>
        </w:rPr>
      </w:pPr>
      <w:r w:rsidRPr="00E53AC5">
        <w:rPr>
          <w:rFonts w:eastAsia="Times New Roman"/>
          <w:szCs w:val="24"/>
        </w:rPr>
        <w:t>S</w:t>
      </w:r>
      <w:r>
        <w:rPr>
          <w:rFonts w:eastAsia="Times New Roman"/>
          <w:szCs w:val="24"/>
        </w:rPr>
        <w:t> </w:t>
      </w:r>
      <w:r w:rsidR="001200E0" w:rsidRPr="00E53AC5">
        <w:rPr>
          <w:rFonts w:eastAsia="Times New Roman"/>
          <w:szCs w:val="24"/>
        </w:rPr>
        <w:t xml:space="preserve">přihlédnutím </w:t>
      </w:r>
      <w:r w:rsidRPr="00E53AC5">
        <w:rPr>
          <w:rFonts w:eastAsia="Times New Roman"/>
          <w:szCs w:val="24"/>
        </w:rPr>
        <w:t>k</w:t>
      </w:r>
      <w:r>
        <w:rPr>
          <w:rFonts w:eastAsia="Times New Roman"/>
          <w:szCs w:val="24"/>
        </w:rPr>
        <w:t> </w:t>
      </w:r>
      <w:r w:rsidR="001200E0" w:rsidRPr="00E53AC5">
        <w:rPr>
          <w:rFonts w:eastAsia="Times New Roman"/>
          <w:szCs w:val="24"/>
        </w:rPr>
        <w:t xml:space="preserve">citované judikatuře je tedy možné konstatovat, že zmírnění podmínek pro oddlužení fyzických osob sice představuje zásah do vlastnických práv věřitelů, tento zásah je však slučitelný </w:t>
      </w:r>
      <w:r w:rsidRPr="00E53AC5">
        <w:rPr>
          <w:rFonts w:eastAsia="Times New Roman"/>
          <w:szCs w:val="24"/>
        </w:rPr>
        <w:t>s</w:t>
      </w:r>
      <w:r>
        <w:rPr>
          <w:rFonts w:eastAsia="Times New Roman"/>
          <w:szCs w:val="24"/>
        </w:rPr>
        <w:t> </w:t>
      </w:r>
      <w:r w:rsidR="001200E0" w:rsidRPr="00E53AC5">
        <w:rPr>
          <w:rFonts w:eastAsia="Times New Roman"/>
          <w:szCs w:val="24"/>
        </w:rPr>
        <w:t xml:space="preserve">článkem </w:t>
      </w:r>
      <w:r w:rsidRPr="00E53AC5">
        <w:rPr>
          <w:rFonts w:eastAsia="Times New Roman"/>
          <w:szCs w:val="24"/>
        </w:rPr>
        <w:t>1</w:t>
      </w:r>
      <w:r>
        <w:rPr>
          <w:rFonts w:eastAsia="Times New Roman"/>
          <w:szCs w:val="24"/>
        </w:rPr>
        <w:t> </w:t>
      </w:r>
      <w:r w:rsidR="001200E0" w:rsidRPr="00E53AC5">
        <w:rPr>
          <w:rFonts w:eastAsia="Times New Roman"/>
          <w:szCs w:val="24"/>
        </w:rPr>
        <w:t xml:space="preserve">Protokolu č. </w:t>
      </w:r>
      <w:r w:rsidRPr="00E53AC5">
        <w:rPr>
          <w:rFonts w:eastAsia="Times New Roman"/>
          <w:szCs w:val="24"/>
        </w:rPr>
        <w:t>1</w:t>
      </w:r>
      <w:r>
        <w:rPr>
          <w:rFonts w:eastAsia="Times New Roman"/>
          <w:szCs w:val="24"/>
        </w:rPr>
        <w:t> </w:t>
      </w:r>
      <w:r w:rsidR="001200E0" w:rsidRPr="00E53AC5">
        <w:rPr>
          <w:rFonts w:eastAsia="Times New Roman"/>
          <w:szCs w:val="24"/>
        </w:rPr>
        <w:t>k Úmluvě.</w:t>
      </w:r>
    </w:p>
    <w:p w14:paraId="01B1E856" w14:textId="6D7693AD" w:rsidR="001200E0" w:rsidRPr="00E53AC5" w:rsidRDefault="001200E0" w:rsidP="00375E14">
      <w:pPr>
        <w:pStyle w:val="Nadpis2"/>
        <w:numPr>
          <w:ilvl w:val="0"/>
          <w:numId w:val="21"/>
        </w:numPr>
        <w:jc w:val="both"/>
        <w:rPr>
          <w:rFonts w:ascii="Times New Roman" w:hAnsi="Times New Roman"/>
        </w:rPr>
      </w:pPr>
      <w:r w:rsidRPr="00E53AC5">
        <w:rPr>
          <w:rFonts w:ascii="Times New Roman" w:hAnsi="Times New Roman"/>
        </w:rPr>
        <w:t xml:space="preserve">Předpokládaný hospodářský </w:t>
      </w:r>
      <w:r w:rsidR="009B41F6" w:rsidRPr="00E53AC5">
        <w:rPr>
          <w:rFonts w:ascii="Times New Roman" w:hAnsi="Times New Roman"/>
        </w:rPr>
        <w:t>a</w:t>
      </w:r>
      <w:r w:rsidR="009B41F6">
        <w:rPr>
          <w:rFonts w:ascii="Times New Roman" w:hAnsi="Times New Roman"/>
        </w:rPr>
        <w:t> </w:t>
      </w:r>
      <w:r w:rsidRPr="00E53AC5">
        <w:rPr>
          <w:rFonts w:ascii="Times New Roman" w:hAnsi="Times New Roman"/>
        </w:rPr>
        <w:t xml:space="preserve">finanční dopad navrhované právní úpravy na státní rozpočet, ostatní veřejné rozpočty, na podnikatelské prostředí České republiky, dále sociální dopady, včetně dopadů na rodiny </w:t>
      </w:r>
      <w:r w:rsidR="009B41F6" w:rsidRPr="00E53AC5">
        <w:rPr>
          <w:rFonts w:ascii="Times New Roman" w:hAnsi="Times New Roman"/>
        </w:rPr>
        <w:t>a</w:t>
      </w:r>
      <w:r w:rsidR="009B41F6">
        <w:rPr>
          <w:rFonts w:ascii="Times New Roman" w:hAnsi="Times New Roman"/>
        </w:rPr>
        <w:t> </w:t>
      </w:r>
      <w:r w:rsidRPr="00E53AC5">
        <w:rPr>
          <w:rFonts w:ascii="Times New Roman" w:hAnsi="Times New Roman"/>
        </w:rPr>
        <w:t>dopadů na specifické skupiny obyvatel, zejména osoby sociálně slabé, osoby se zdravotním postižením a národnostní menšiny</w:t>
      </w:r>
    </w:p>
    <w:p w14:paraId="212ADE6C" w14:textId="316931F9"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Předkládaná úprava nemá přímý dopad na rozpočet státu. Z dlouhodobého hlediska lze nicméně očekávat pozitivní dopady. Dlužníci budou motivování k využívání oddlužení, čímž se dostanou z tzv. dluhových pastí, budou moci se znovu postavit na nohy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nebudou potřebovat pomoc ze strany státu. Dlužníci se díky oddlužení rovněž přesunou z šedé ekonomiky do legální sféry, budou přiznávat své skutečné příjmy </w:t>
      </w:r>
      <w:r w:rsidR="009B41F6" w:rsidRPr="00E53AC5">
        <w:rPr>
          <w:rFonts w:eastAsia="Times New Roman"/>
          <w:szCs w:val="24"/>
        </w:rPr>
        <w:t>a</w:t>
      </w:r>
      <w:r w:rsidR="009B41F6">
        <w:rPr>
          <w:rFonts w:eastAsia="Times New Roman"/>
          <w:szCs w:val="24"/>
        </w:rPr>
        <w:t>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to více bude na daních odvedeno do státního rozpočtu. Státní rozpočet pocítí pozitivně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skutečnost, že podnikající fyzické osoby získají druhou šanci obnovit podnikatelskou činnost </w:t>
      </w:r>
      <w:r w:rsidR="009B41F6" w:rsidRPr="00E53AC5">
        <w:rPr>
          <w:rFonts w:eastAsia="Times New Roman"/>
          <w:szCs w:val="24"/>
        </w:rPr>
        <w:t>a</w:t>
      </w:r>
      <w:r w:rsidR="009B41F6">
        <w:rPr>
          <w:rFonts w:eastAsia="Times New Roman"/>
          <w:szCs w:val="24"/>
        </w:rPr>
        <w:t> </w:t>
      </w:r>
      <w:r w:rsidRPr="00E53AC5">
        <w:rPr>
          <w:rFonts w:eastAsia="Times New Roman"/>
          <w:szCs w:val="24"/>
        </w:rPr>
        <w:t>tím navrátit přidanou hodnotu svého byznysu na trh.</w:t>
      </w:r>
    </w:p>
    <w:p w14:paraId="04A38B0A" w14:textId="77777777"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Na další veřejné rozpočty nemá úprava přímý vliv. </w:t>
      </w:r>
    </w:p>
    <w:p w14:paraId="1119B2C9" w14:textId="22902F0C"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Navrhovaná úprava bude mít pozitivní vliv na podnikatelské prostředí České republiky, neboť umožní mnohým dlužníkům </w:t>
      </w:r>
      <w:r w:rsidR="00326E72" w:rsidRPr="002A3063">
        <w:rPr>
          <w:rFonts w:eastAsia="Times New Roman"/>
          <w:szCs w:val="24"/>
        </w:rPr>
        <w:t xml:space="preserve">relevantně </w:t>
      </w:r>
      <w:r w:rsidR="00326E72" w:rsidRPr="001567F4">
        <w:rPr>
          <w:rFonts w:eastAsia="Times New Roman"/>
          <w:szCs w:val="24"/>
        </w:rPr>
        <w:t xml:space="preserve">se </w:t>
      </w:r>
      <w:r w:rsidRPr="00E53AC5">
        <w:rPr>
          <w:rFonts w:eastAsia="Times New Roman"/>
          <w:szCs w:val="24"/>
        </w:rPr>
        <w:t xml:space="preserve">pokoušet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částečné uspokojení pohledávek svých věřitelů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rovněž přinese větší motivaci dlužníků pokoušet se platit své dluhy obecně, čímž zefektivní, urychlí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ozdraví podnikatelský styk. Přiznáním osvobození od placení zbývajících dluhů bude řadě osob umožněno dostat se z tzv. dluhové pasti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vrátit se do řádného ekonomického života. Pro věřitele se zároveň otevírá možnost částečného uspokojení jejich pohledávek v oddlužení, případně rovněž formou daňových odpisů. V důsledku zkrácení délky oddlužení na </w:t>
      </w:r>
      <w:r w:rsidR="009B41F6" w:rsidRPr="00E53AC5">
        <w:rPr>
          <w:rFonts w:eastAsia="Times New Roman"/>
          <w:szCs w:val="24"/>
        </w:rPr>
        <w:t>3</w:t>
      </w:r>
      <w:r w:rsidR="009B41F6">
        <w:rPr>
          <w:rFonts w:eastAsia="Times New Roman"/>
          <w:szCs w:val="24"/>
        </w:rPr>
        <w:t> </w:t>
      </w:r>
      <w:r w:rsidRPr="00E53AC5">
        <w:rPr>
          <w:rFonts w:eastAsia="Times New Roman"/>
          <w:szCs w:val="24"/>
        </w:rPr>
        <w:t xml:space="preserve">roky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dále též pro další změny, které mají oddlužení zjednodušit, se zároveň očekává zvýšení motivace osob, proti nimž je vedeno větší množství exekucí, uspokojovat věřitele v insolvenčním řízení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pohybovat se pouze ve sféře legální ekonomiky. </w:t>
      </w:r>
    </w:p>
    <w:p w14:paraId="21EC8CAF" w14:textId="4FE3521D"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Navrhovaná úprava bude mít také významné pozitivní sociální dopady, včetně dopadů na rodiny. Jelikož se oddlužení otevře širšímu okruhu dlužníků, získá více osob možnost vymanit se z dluhové pasti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vrátit se do společenského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hospodářského života, nově navíc ve zkrácené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přijatelné lhůtě </w:t>
      </w:r>
      <w:r w:rsidR="009B41F6" w:rsidRPr="00E53AC5">
        <w:rPr>
          <w:rFonts w:eastAsia="Times New Roman"/>
          <w:szCs w:val="24"/>
        </w:rPr>
        <w:t>3</w:t>
      </w:r>
      <w:r w:rsidR="009B41F6">
        <w:rPr>
          <w:rFonts w:eastAsia="Times New Roman"/>
          <w:szCs w:val="24"/>
        </w:rPr>
        <w:t> </w:t>
      </w:r>
      <w:r w:rsidRPr="00E53AC5">
        <w:rPr>
          <w:rFonts w:eastAsia="Times New Roman"/>
          <w:szCs w:val="24"/>
        </w:rPr>
        <w:t xml:space="preserve">let. Nová úprava má tedy nepochybné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přímé pozitivní dopady na osoby nacházející se v tzv. dluhové pasti. </w:t>
      </w:r>
    </w:p>
    <w:p w14:paraId="6F604C6B" w14:textId="1069A605" w:rsidR="00782E33" w:rsidRPr="00E53AC5" w:rsidRDefault="001200E0" w:rsidP="001200E0">
      <w:pPr>
        <w:spacing w:after="120" w:line="276" w:lineRule="auto"/>
        <w:jc w:val="both"/>
        <w:rPr>
          <w:rFonts w:eastAsia="Times New Roman"/>
          <w:szCs w:val="24"/>
        </w:rPr>
      </w:pPr>
      <w:r w:rsidRPr="00E53AC5">
        <w:rPr>
          <w:rFonts w:eastAsia="Times New Roman"/>
          <w:szCs w:val="24"/>
        </w:rPr>
        <w:t xml:space="preserve">Ekonomická situace rodičů má nepochybně dopady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jejich děti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ovlivňuje to, zda budou mít jejich potomci kvalitní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finančně stabilní život. Tím, že se dlužníkům, kteří mají děti, pomůže ekonomické potíže překonat, přestanou strádat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jejich děti. Více času pak </w:t>
      </w:r>
      <w:proofErr w:type="gramStart"/>
      <w:r w:rsidRPr="00E53AC5">
        <w:rPr>
          <w:rFonts w:eastAsia="Times New Roman"/>
          <w:szCs w:val="24"/>
        </w:rPr>
        <w:t>zbyde</w:t>
      </w:r>
      <w:proofErr w:type="gramEnd"/>
      <w:r w:rsidRPr="00E53AC5">
        <w:rPr>
          <w:rFonts w:eastAsia="Times New Roman"/>
          <w:szCs w:val="24"/>
        </w:rPr>
        <w:t xml:space="preserve"> na výchovu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vzdělání dětí, což se pozitivně projeví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na životě potomků </w:t>
      </w:r>
      <w:r w:rsidR="009B41F6" w:rsidRPr="00E53AC5">
        <w:rPr>
          <w:rFonts w:eastAsia="Times New Roman"/>
          <w:szCs w:val="24"/>
        </w:rPr>
        <w:t>v</w:t>
      </w:r>
      <w:r w:rsidR="009B41F6">
        <w:rPr>
          <w:rFonts w:eastAsia="Times New Roman"/>
          <w:szCs w:val="24"/>
        </w:rPr>
        <w:t> </w:t>
      </w:r>
      <w:r w:rsidRPr="00E53AC5">
        <w:rPr>
          <w:rFonts w:eastAsia="Times New Roman"/>
          <w:szCs w:val="24"/>
        </w:rPr>
        <w:t>dospělosti.</w:t>
      </w:r>
    </w:p>
    <w:p w14:paraId="799667F8" w14:textId="75DF7909" w:rsidR="001200E0" w:rsidRPr="00E53AC5" w:rsidRDefault="001200E0" w:rsidP="001200E0">
      <w:pPr>
        <w:spacing w:after="120" w:line="276" w:lineRule="auto"/>
        <w:jc w:val="both"/>
        <w:rPr>
          <w:rFonts w:eastAsia="Times New Roman"/>
          <w:strike/>
          <w:szCs w:val="24"/>
        </w:rPr>
      </w:pPr>
    </w:p>
    <w:p w14:paraId="1A1F8DE1" w14:textId="7EE68390" w:rsidR="001200E0" w:rsidRPr="00E53AC5" w:rsidRDefault="001200E0" w:rsidP="00375E14">
      <w:pPr>
        <w:pStyle w:val="Nadpis2"/>
        <w:numPr>
          <w:ilvl w:val="0"/>
          <w:numId w:val="21"/>
        </w:numPr>
        <w:jc w:val="both"/>
        <w:rPr>
          <w:rFonts w:ascii="Times New Roman" w:hAnsi="Times New Roman"/>
        </w:rPr>
      </w:pPr>
      <w:r w:rsidRPr="00E53AC5">
        <w:rPr>
          <w:rFonts w:ascii="Times New Roman" w:hAnsi="Times New Roman"/>
        </w:rPr>
        <w:t xml:space="preserve">Zhodnocení dopadů navrhovaného řešení ve vztahu </w:t>
      </w:r>
      <w:r w:rsidR="009B41F6" w:rsidRPr="00E53AC5">
        <w:rPr>
          <w:rFonts w:ascii="Times New Roman" w:hAnsi="Times New Roman"/>
        </w:rPr>
        <w:t>k</w:t>
      </w:r>
      <w:r w:rsidR="009B41F6">
        <w:rPr>
          <w:rFonts w:ascii="Times New Roman" w:hAnsi="Times New Roman"/>
        </w:rPr>
        <w:t> </w:t>
      </w:r>
      <w:r w:rsidRPr="00E53AC5">
        <w:rPr>
          <w:rFonts w:ascii="Times New Roman" w:hAnsi="Times New Roman"/>
        </w:rPr>
        <w:t xml:space="preserve">ochraně soukromí a osobních údajů </w:t>
      </w:r>
    </w:p>
    <w:p w14:paraId="4792C316" w14:textId="19333380"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Navrhovaný zákon nebude mít žádné dopady na ochranu soukromí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osobních údajů. Stávající zásada publicity insolvenčního řízení není návrhem modifikována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zůstává v souladu s čl. </w:t>
      </w:r>
      <w:r w:rsidR="009B41F6" w:rsidRPr="00E53AC5">
        <w:rPr>
          <w:rFonts w:eastAsia="Times New Roman"/>
          <w:szCs w:val="24"/>
        </w:rPr>
        <w:t>1</w:t>
      </w:r>
      <w:r w:rsidR="009B41F6">
        <w:rPr>
          <w:rFonts w:eastAsia="Times New Roman"/>
          <w:szCs w:val="24"/>
        </w:rPr>
        <w:t> </w:t>
      </w:r>
      <w:r w:rsidR="005225E6" w:rsidRPr="00E53AC5">
        <w:rPr>
          <w:rFonts w:eastAsia="Times New Roman"/>
          <w:szCs w:val="24"/>
        </w:rPr>
        <w:t>odst. 1</w:t>
      </w:r>
      <w:r w:rsidRPr="00E53AC5">
        <w:rPr>
          <w:rFonts w:eastAsia="Times New Roman"/>
          <w:szCs w:val="24"/>
        </w:rPr>
        <w:t xml:space="preserve">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čl. 24 nařízení </w:t>
      </w:r>
      <w:r w:rsidR="009B41F6" w:rsidRPr="00E53AC5">
        <w:rPr>
          <w:rFonts w:eastAsia="Times New Roman"/>
          <w:szCs w:val="24"/>
        </w:rPr>
        <w:t>o</w:t>
      </w:r>
      <w:r w:rsidR="009B41F6">
        <w:rPr>
          <w:rFonts w:eastAsia="Times New Roman"/>
          <w:szCs w:val="24"/>
        </w:rPr>
        <w:t> </w:t>
      </w:r>
      <w:r w:rsidRPr="00E53AC5">
        <w:rPr>
          <w:rFonts w:eastAsia="Times New Roman"/>
          <w:szCs w:val="24"/>
        </w:rPr>
        <w:t>insolvenčním řízení.</w:t>
      </w:r>
    </w:p>
    <w:p w14:paraId="6452EE5E" w14:textId="77777777" w:rsidR="001200E0" w:rsidRPr="00E53AC5" w:rsidRDefault="001200E0" w:rsidP="00375E14">
      <w:pPr>
        <w:pStyle w:val="Nadpis2"/>
        <w:numPr>
          <w:ilvl w:val="0"/>
          <w:numId w:val="21"/>
        </w:numPr>
        <w:rPr>
          <w:rFonts w:ascii="Times New Roman" w:hAnsi="Times New Roman"/>
        </w:rPr>
      </w:pPr>
      <w:r w:rsidRPr="00E53AC5">
        <w:rPr>
          <w:rFonts w:ascii="Times New Roman" w:hAnsi="Times New Roman"/>
        </w:rPr>
        <w:t>Zhodnocení korupčních rizik</w:t>
      </w:r>
    </w:p>
    <w:p w14:paraId="5C8F8202" w14:textId="5C4B7842" w:rsidR="001200E0" w:rsidRPr="00E53AC5" w:rsidRDefault="001200E0" w:rsidP="001200E0">
      <w:pPr>
        <w:spacing w:after="120" w:line="276" w:lineRule="auto"/>
        <w:jc w:val="both"/>
        <w:rPr>
          <w:rFonts w:eastAsia="Times New Roman"/>
          <w:szCs w:val="24"/>
        </w:rPr>
      </w:pPr>
      <w:r w:rsidRPr="00E53AC5">
        <w:rPr>
          <w:rFonts w:eastAsia="Times New Roman"/>
          <w:szCs w:val="24"/>
        </w:rPr>
        <w:t>Navrhovaný zákon není spojen s žádnými novými korupčními riziky. Pravomoc přijímat vybraná rozhodnutí v insolvenčním řízení mají soudy</w:t>
      </w:r>
      <w:r w:rsidR="006E44F8">
        <w:rPr>
          <w:rFonts w:eastAsia="Times New Roman"/>
          <w:szCs w:val="24"/>
        </w:rPr>
        <w:t xml:space="preserve"> </w:t>
      </w:r>
      <w:r w:rsidRPr="00E53AC5">
        <w:rPr>
          <w:rFonts w:eastAsia="Times New Roman"/>
          <w:szCs w:val="24"/>
        </w:rPr>
        <w:t xml:space="preserve">již dnes,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shodně tak </w:t>
      </w:r>
      <w:r w:rsidR="009B41F6" w:rsidRPr="00E53AC5">
        <w:rPr>
          <w:rFonts w:eastAsia="Times New Roman"/>
          <w:szCs w:val="24"/>
        </w:rPr>
        <w:t>i</w:t>
      </w:r>
      <w:r w:rsidR="009B41F6">
        <w:rPr>
          <w:rFonts w:eastAsia="Times New Roman"/>
          <w:szCs w:val="24"/>
        </w:rPr>
        <w:t> </w:t>
      </w:r>
      <w:r w:rsidRPr="00E53AC5">
        <w:rPr>
          <w:rFonts w:eastAsia="Times New Roman"/>
          <w:szCs w:val="24"/>
        </w:rPr>
        <w:t>insolvenční správci. Tato pravomoc není nijak zneužívána, přičemž korupční potenciál rozhodnutí je minimální.</w:t>
      </w:r>
    </w:p>
    <w:p w14:paraId="087B7C38" w14:textId="258D3814"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Navrhovaná novela se dotýká – jak je podrobněji popsáno výše – oddlužení. Jedná se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soudní proces, v němž vystupuje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rozhoduje insolvenční soud, některé úkony zároveň činí insolvenční správce, což je osoba, která k této činnosti musela splnit podmínky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složit zkoušku, navíc podléhá dozoru ze strany Ministerstva spravedlnosti. Předložený zákon nijak nerozšiřuje stávající pravomoci těchto subjektů, pouze je modifikuje. Nejrizikovější v tomto ohledu je pravomoc soudu rozhodnout </w:t>
      </w:r>
      <w:r w:rsidR="009B41F6" w:rsidRPr="00E53AC5">
        <w:rPr>
          <w:rFonts w:eastAsia="Times New Roman"/>
          <w:szCs w:val="24"/>
        </w:rPr>
        <w:t>o</w:t>
      </w:r>
      <w:r w:rsidR="006E44F8">
        <w:rPr>
          <w:rFonts w:eastAsia="Times New Roman"/>
          <w:szCs w:val="24"/>
        </w:rPr>
        <w:t xml:space="preserve"> prodloužení průběhu oddlužení podle § </w:t>
      </w:r>
      <w:r w:rsidR="00F242C7">
        <w:rPr>
          <w:rFonts w:eastAsia="Times New Roman"/>
          <w:szCs w:val="24"/>
        </w:rPr>
        <w:t>412b odst. 6</w:t>
      </w:r>
      <w:r w:rsidR="006E44F8" w:rsidRPr="00F07560">
        <w:rPr>
          <w:rFonts w:eastAsia="Times New Roman"/>
          <w:szCs w:val="24"/>
        </w:rPr>
        <w:t xml:space="preserve"> </w:t>
      </w:r>
      <w:r w:rsidR="006E44F8">
        <w:rPr>
          <w:rFonts w:eastAsia="Times New Roman"/>
          <w:szCs w:val="24"/>
        </w:rPr>
        <w:t xml:space="preserve">a o </w:t>
      </w:r>
      <w:r w:rsidRPr="00E53AC5">
        <w:rPr>
          <w:rFonts w:eastAsia="Times New Roman"/>
          <w:szCs w:val="24"/>
        </w:rPr>
        <w:t xml:space="preserve">dokončení incidenčních sporů podle § 413 odst. </w:t>
      </w:r>
      <w:r w:rsidR="009B41F6" w:rsidRPr="00E53AC5">
        <w:rPr>
          <w:rFonts w:eastAsia="Times New Roman"/>
          <w:szCs w:val="24"/>
        </w:rPr>
        <w:t>3</w:t>
      </w:r>
      <w:r w:rsidR="009B41F6">
        <w:rPr>
          <w:rFonts w:eastAsia="Times New Roman"/>
          <w:szCs w:val="24"/>
        </w:rPr>
        <w:t> </w:t>
      </w:r>
      <w:r w:rsidR="009B41F6" w:rsidRPr="00E53AC5">
        <w:rPr>
          <w:rFonts w:eastAsia="Times New Roman"/>
          <w:szCs w:val="24"/>
        </w:rPr>
        <w:t>a</w:t>
      </w:r>
      <w:r w:rsidR="009B41F6">
        <w:rPr>
          <w:rFonts w:eastAsia="Times New Roman"/>
          <w:szCs w:val="24"/>
        </w:rPr>
        <w:t> </w:t>
      </w:r>
      <w:r w:rsidR="009B41F6" w:rsidRPr="00E53AC5">
        <w:rPr>
          <w:rFonts w:eastAsia="Times New Roman"/>
          <w:szCs w:val="24"/>
        </w:rPr>
        <w:t>4</w:t>
      </w:r>
      <w:r w:rsidR="009B41F6">
        <w:rPr>
          <w:rFonts w:eastAsia="Times New Roman"/>
          <w:szCs w:val="24"/>
        </w:rPr>
        <w:t> </w:t>
      </w:r>
      <w:proofErr w:type="spellStart"/>
      <w:r w:rsidRPr="00E53AC5">
        <w:rPr>
          <w:rFonts w:eastAsia="Times New Roman"/>
          <w:szCs w:val="24"/>
        </w:rPr>
        <w:t>InsZ</w:t>
      </w:r>
      <w:proofErr w:type="spellEnd"/>
      <w:r w:rsidRPr="00E53AC5">
        <w:rPr>
          <w:rFonts w:eastAsia="Times New Roman"/>
          <w:szCs w:val="24"/>
        </w:rPr>
        <w:t xml:space="preserve">, kde se též ponechává prostor pro určité soudní uvážení. V této části však </w:t>
      </w:r>
      <w:r w:rsidR="006E44F8">
        <w:rPr>
          <w:rFonts w:eastAsia="Times New Roman"/>
          <w:szCs w:val="24"/>
        </w:rPr>
        <w:t xml:space="preserve">zpravidla rozhodnutí </w:t>
      </w:r>
      <w:r w:rsidRPr="00E53AC5">
        <w:rPr>
          <w:rFonts w:eastAsia="Times New Roman"/>
          <w:szCs w:val="24"/>
        </w:rPr>
        <w:t xml:space="preserve">soudce </w:t>
      </w:r>
      <w:r w:rsidR="006E44F8">
        <w:rPr>
          <w:rFonts w:eastAsia="Times New Roman"/>
          <w:szCs w:val="24"/>
        </w:rPr>
        <w:t>předpokládá návrh</w:t>
      </w:r>
      <w:r w:rsidRPr="00E53AC5">
        <w:rPr>
          <w:rFonts w:eastAsia="Times New Roman"/>
          <w:szCs w:val="24"/>
        </w:rPr>
        <w:t xml:space="preserve"> insolvenčního správce, lze mít tedy za to, že je zde dvojí kontrola (</w:t>
      </w:r>
      <w:r w:rsidR="00A04EC0">
        <w:rPr>
          <w:rFonts w:eastAsia="Times New Roman"/>
          <w:szCs w:val="24"/>
        </w:rPr>
        <w:t>typicky je nejprve podán</w:t>
      </w:r>
      <w:r w:rsidRPr="00E53AC5">
        <w:rPr>
          <w:rFonts w:eastAsia="Times New Roman"/>
          <w:szCs w:val="24"/>
        </w:rPr>
        <w:t xml:space="preserve"> návrh, poté </w:t>
      </w:r>
      <w:r w:rsidR="00A04EC0">
        <w:rPr>
          <w:rFonts w:eastAsia="Times New Roman"/>
          <w:szCs w:val="24"/>
        </w:rPr>
        <w:t xml:space="preserve">následuje </w:t>
      </w:r>
      <w:r w:rsidRPr="00E53AC5">
        <w:rPr>
          <w:rFonts w:eastAsia="Times New Roman"/>
          <w:szCs w:val="24"/>
        </w:rPr>
        <w:t xml:space="preserve">rozhodnutí soudu) </w:t>
      </w:r>
      <w:r w:rsidR="009B41F6" w:rsidRPr="00E53AC5">
        <w:rPr>
          <w:rFonts w:eastAsia="Times New Roman"/>
          <w:szCs w:val="24"/>
        </w:rPr>
        <w:t>a</w:t>
      </w:r>
      <w:r w:rsidR="009B41F6">
        <w:rPr>
          <w:rFonts w:eastAsia="Times New Roman"/>
          <w:szCs w:val="24"/>
        </w:rPr>
        <w:t> </w:t>
      </w:r>
      <w:r w:rsidRPr="00E53AC5">
        <w:rPr>
          <w:rFonts w:eastAsia="Times New Roman"/>
          <w:szCs w:val="24"/>
        </w:rPr>
        <w:t>korupční riziko je minimální.</w:t>
      </w:r>
    </w:p>
    <w:p w14:paraId="04591CA1" w14:textId="2C6DB97B" w:rsidR="001200E0" w:rsidRPr="00E53AC5" w:rsidRDefault="009B41F6" w:rsidP="001200E0">
      <w:pPr>
        <w:spacing w:after="0" w:line="276" w:lineRule="auto"/>
        <w:jc w:val="both"/>
        <w:rPr>
          <w:rFonts w:eastAsia="Times New Roman"/>
          <w:szCs w:val="24"/>
        </w:rPr>
      </w:pPr>
      <w:r w:rsidRPr="00E53AC5">
        <w:rPr>
          <w:rFonts w:eastAsia="Times New Roman"/>
          <w:szCs w:val="24"/>
        </w:rPr>
        <w:t>V</w:t>
      </w:r>
      <w:r>
        <w:rPr>
          <w:rFonts w:eastAsia="Times New Roman"/>
          <w:szCs w:val="24"/>
        </w:rPr>
        <w:t> </w:t>
      </w:r>
      <w:r w:rsidR="001200E0" w:rsidRPr="00E53AC5">
        <w:rPr>
          <w:rFonts w:eastAsia="Times New Roman"/>
          <w:szCs w:val="24"/>
        </w:rPr>
        <w:t>rámci zhodnocování korupčních rizik byla zvolena metodika CIA založená na těchto základních kritériích:</w:t>
      </w:r>
    </w:p>
    <w:p w14:paraId="69AC0D60" w14:textId="77777777" w:rsidR="001200E0" w:rsidRPr="00E53AC5" w:rsidRDefault="001200E0" w:rsidP="001200E0">
      <w:pPr>
        <w:spacing w:after="0" w:line="276" w:lineRule="auto"/>
        <w:ind w:firstLine="708"/>
        <w:jc w:val="both"/>
        <w:rPr>
          <w:rFonts w:eastAsia="Times New Roman"/>
          <w:szCs w:val="24"/>
        </w:rPr>
      </w:pPr>
      <w:r w:rsidRPr="00E53AC5">
        <w:rPr>
          <w:rFonts w:eastAsia="Times New Roman"/>
          <w:szCs w:val="24"/>
        </w:rPr>
        <w:t>1)</w:t>
      </w:r>
      <w:r w:rsidRPr="00E53AC5">
        <w:rPr>
          <w:rFonts w:eastAsia="Times New Roman"/>
          <w:szCs w:val="24"/>
        </w:rPr>
        <w:tab/>
        <w:t>přiměřenost,</w:t>
      </w:r>
    </w:p>
    <w:p w14:paraId="088A0142" w14:textId="77777777" w:rsidR="001200E0" w:rsidRPr="00E53AC5" w:rsidRDefault="001200E0" w:rsidP="001200E0">
      <w:pPr>
        <w:spacing w:after="0" w:line="276" w:lineRule="auto"/>
        <w:ind w:firstLine="708"/>
        <w:jc w:val="both"/>
        <w:rPr>
          <w:rFonts w:eastAsia="Times New Roman"/>
          <w:szCs w:val="24"/>
        </w:rPr>
      </w:pPr>
      <w:r w:rsidRPr="00E53AC5">
        <w:rPr>
          <w:rFonts w:eastAsia="Times New Roman"/>
          <w:szCs w:val="24"/>
        </w:rPr>
        <w:t>2)</w:t>
      </w:r>
      <w:r w:rsidRPr="00E53AC5">
        <w:rPr>
          <w:rFonts w:eastAsia="Times New Roman"/>
          <w:szCs w:val="24"/>
        </w:rPr>
        <w:tab/>
        <w:t>efektivita,</w:t>
      </w:r>
    </w:p>
    <w:p w14:paraId="315EEB3D" w14:textId="77777777" w:rsidR="001200E0" w:rsidRPr="00E53AC5" w:rsidRDefault="001200E0" w:rsidP="001200E0">
      <w:pPr>
        <w:spacing w:after="0" w:line="276" w:lineRule="auto"/>
        <w:ind w:firstLine="708"/>
        <w:jc w:val="both"/>
        <w:rPr>
          <w:rFonts w:eastAsia="Times New Roman"/>
          <w:szCs w:val="24"/>
        </w:rPr>
      </w:pPr>
      <w:r w:rsidRPr="00E53AC5">
        <w:rPr>
          <w:rFonts w:eastAsia="Times New Roman"/>
          <w:szCs w:val="24"/>
        </w:rPr>
        <w:t>3)</w:t>
      </w:r>
      <w:r w:rsidRPr="00E53AC5">
        <w:rPr>
          <w:rFonts w:eastAsia="Times New Roman"/>
          <w:szCs w:val="24"/>
        </w:rPr>
        <w:tab/>
        <w:t>odpovědnost,</w:t>
      </w:r>
    </w:p>
    <w:p w14:paraId="217347B9" w14:textId="2F4B184E" w:rsidR="001200E0" w:rsidRPr="00E53AC5" w:rsidRDefault="001200E0" w:rsidP="001200E0">
      <w:pPr>
        <w:spacing w:after="0" w:line="276" w:lineRule="auto"/>
        <w:ind w:firstLine="708"/>
        <w:jc w:val="both"/>
        <w:rPr>
          <w:rFonts w:eastAsia="Times New Roman"/>
          <w:szCs w:val="24"/>
        </w:rPr>
      </w:pPr>
      <w:r w:rsidRPr="00E53AC5">
        <w:rPr>
          <w:rFonts w:eastAsia="Times New Roman"/>
          <w:szCs w:val="24"/>
        </w:rPr>
        <w:t>4)</w:t>
      </w:r>
      <w:r w:rsidRPr="00E53AC5">
        <w:rPr>
          <w:rFonts w:eastAsia="Times New Roman"/>
          <w:szCs w:val="24"/>
        </w:rPr>
        <w:tab/>
        <w:t xml:space="preserve">opravné prostředky </w:t>
      </w:r>
      <w:r w:rsidR="009B41F6" w:rsidRPr="00E53AC5">
        <w:rPr>
          <w:rFonts w:eastAsia="Times New Roman"/>
          <w:szCs w:val="24"/>
        </w:rPr>
        <w:t>a</w:t>
      </w:r>
      <w:r w:rsidR="009B41F6">
        <w:rPr>
          <w:rFonts w:eastAsia="Times New Roman"/>
          <w:szCs w:val="24"/>
        </w:rPr>
        <w:t> </w:t>
      </w:r>
      <w:r w:rsidRPr="00E53AC5">
        <w:rPr>
          <w:rFonts w:eastAsia="Times New Roman"/>
          <w:szCs w:val="24"/>
        </w:rPr>
        <w:t>kontrolní mechanismy.</w:t>
      </w:r>
    </w:p>
    <w:p w14:paraId="5E933F66" w14:textId="77777777" w:rsidR="001200E0" w:rsidRPr="00E53AC5" w:rsidRDefault="001200E0" w:rsidP="001200E0">
      <w:pPr>
        <w:spacing w:before="120" w:after="120" w:line="276" w:lineRule="auto"/>
        <w:jc w:val="both"/>
        <w:rPr>
          <w:rFonts w:eastAsia="Times New Roman"/>
          <w:i/>
          <w:iCs/>
          <w:szCs w:val="24"/>
        </w:rPr>
      </w:pPr>
      <w:r w:rsidRPr="00E53AC5">
        <w:rPr>
          <w:rFonts w:eastAsia="Times New Roman"/>
          <w:i/>
          <w:iCs/>
          <w:szCs w:val="24"/>
        </w:rPr>
        <w:t>Ad 1) Přiměřenost</w:t>
      </w:r>
    </w:p>
    <w:p w14:paraId="51F418ED" w14:textId="7749261D"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Co do přiměřenosti byl zejména kladen důraz na to, aby stávající pravomoci insolvenčního soudu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insolvenčního správce nebyly nadmíru rozšířeny. </w:t>
      </w:r>
      <w:r w:rsidR="00782E33">
        <w:rPr>
          <w:rFonts w:eastAsia="Times New Roman"/>
          <w:szCs w:val="24"/>
        </w:rPr>
        <w:t>Protože</w:t>
      </w:r>
      <w:r w:rsidR="00782E33" w:rsidRPr="00E53AC5">
        <w:rPr>
          <w:rFonts w:eastAsia="Times New Roman"/>
          <w:szCs w:val="24"/>
        </w:rPr>
        <w:t xml:space="preserve"> </w:t>
      </w:r>
      <w:r w:rsidRPr="00E53AC5">
        <w:rPr>
          <w:rFonts w:eastAsia="Times New Roman"/>
          <w:szCs w:val="24"/>
        </w:rPr>
        <w:t xml:space="preserve">se jedná v prvé řadě o transpozici směrnice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restrukturalizaci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insolvenci, při úpravě insolvenčního zákona bylo postupováno přiměřeně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změny se děly jen v nezbytně nutném rozsahu. V tomto ohledu se navrhovaná úprava nijak zásadněji neodchyluje od stávajícího postupu v řízení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oddlužení, dochází toliko k dílčím úpravám jednotlivých parametrů. </w:t>
      </w:r>
      <w:r w:rsidR="006E44F8">
        <w:rPr>
          <w:rFonts w:eastAsia="Times New Roman"/>
          <w:szCs w:val="24"/>
        </w:rPr>
        <w:t>V</w:t>
      </w:r>
      <w:r w:rsidRPr="00E53AC5">
        <w:rPr>
          <w:rFonts w:eastAsia="Times New Roman"/>
          <w:szCs w:val="24"/>
        </w:rPr>
        <w:t xml:space="preserve">ýjimkou je již citovaná pravomoc soudu rozhodovat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pokračování či skončení incidenčních sporů, zakotvená </w:t>
      </w:r>
      <w:r w:rsidR="009B41F6" w:rsidRPr="00E53AC5">
        <w:rPr>
          <w:rFonts w:eastAsia="Times New Roman"/>
          <w:szCs w:val="24"/>
        </w:rPr>
        <w:t>v</w:t>
      </w:r>
      <w:r w:rsidR="009B41F6">
        <w:rPr>
          <w:rFonts w:eastAsia="Times New Roman"/>
          <w:szCs w:val="24"/>
        </w:rPr>
        <w:t> </w:t>
      </w:r>
      <w:r w:rsidRPr="00E53AC5">
        <w:rPr>
          <w:rFonts w:eastAsia="Times New Roman"/>
          <w:szCs w:val="24"/>
        </w:rPr>
        <w:t xml:space="preserve">§ 413 </w:t>
      </w:r>
      <w:proofErr w:type="spellStart"/>
      <w:r w:rsidRPr="00E53AC5">
        <w:rPr>
          <w:rFonts w:eastAsia="Times New Roman"/>
          <w:szCs w:val="24"/>
        </w:rPr>
        <w:t>InsZ</w:t>
      </w:r>
      <w:proofErr w:type="spellEnd"/>
      <w:r w:rsidRPr="00E53AC5">
        <w:rPr>
          <w:rFonts w:eastAsia="Times New Roman"/>
          <w:szCs w:val="24"/>
        </w:rPr>
        <w:t xml:space="preserve">. Tato potřeba však vyvěrá z požadavků směrnice na to, aby insolvenční řízení skončilo co nejrychleji, </w:t>
      </w:r>
      <w:r w:rsidR="009B41F6" w:rsidRPr="00E53AC5">
        <w:rPr>
          <w:rFonts w:eastAsia="Times New Roman"/>
          <w:szCs w:val="24"/>
        </w:rPr>
        <w:t>a</w:t>
      </w:r>
      <w:r w:rsidR="009B41F6">
        <w:rPr>
          <w:rFonts w:eastAsia="Times New Roman"/>
          <w:szCs w:val="24"/>
        </w:rPr>
        <w:t> </w:t>
      </w:r>
      <w:r w:rsidRPr="00E53AC5">
        <w:rPr>
          <w:rFonts w:eastAsia="Times New Roman"/>
          <w:szCs w:val="24"/>
        </w:rPr>
        <w:t>osvobození od placení zbytku dluhů nastalo co nejdříve.</w:t>
      </w:r>
      <w:r w:rsidR="006E44F8">
        <w:rPr>
          <w:rFonts w:eastAsia="Times New Roman"/>
          <w:szCs w:val="24"/>
        </w:rPr>
        <w:t xml:space="preserve"> </w:t>
      </w:r>
      <w:r w:rsidR="00371870">
        <w:rPr>
          <w:rFonts w:eastAsia="Times New Roman"/>
          <w:szCs w:val="24"/>
        </w:rPr>
        <w:t>P</w:t>
      </w:r>
      <w:r w:rsidR="006E44F8">
        <w:rPr>
          <w:rFonts w:eastAsia="Times New Roman"/>
          <w:szCs w:val="24"/>
        </w:rPr>
        <w:t xml:space="preserve">ravomoc rozhodovat </w:t>
      </w:r>
      <w:r w:rsidR="006E44F8" w:rsidRPr="00F07560">
        <w:rPr>
          <w:rFonts w:eastAsia="Times New Roman"/>
          <w:szCs w:val="24"/>
        </w:rPr>
        <w:t>o</w:t>
      </w:r>
      <w:r w:rsidR="006E44F8">
        <w:rPr>
          <w:rFonts w:eastAsia="Times New Roman"/>
          <w:szCs w:val="24"/>
        </w:rPr>
        <w:t xml:space="preserve"> prodloužení průběhu oddlužení </w:t>
      </w:r>
      <w:r w:rsidR="006E44F8" w:rsidRPr="00F07560">
        <w:rPr>
          <w:rFonts w:eastAsia="Times New Roman"/>
          <w:szCs w:val="24"/>
        </w:rPr>
        <w:t>zakotvená v</w:t>
      </w:r>
      <w:r w:rsidR="006E44F8">
        <w:rPr>
          <w:rFonts w:eastAsia="Times New Roman"/>
          <w:szCs w:val="24"/>
        </w:rPr>
        <w:t xml:space="preserve"> § </w:t>
      </w:r>
      <w:r w:rsidR="00F242C7">
        <w:rPr>
          <w:rFonts w:eastAsia="Times New Roman"/>
          <w:szCs w:val="24"/>
        </w:rPr>
        <w:t>412b odst. 6</w:t>
      </w:r>
      <w:r w:rsidR="00371870">
        <w:rPr>
          <w:rFonts w:eastAsia="Times New Roman"/>
          <w:szCs w:val="24"/>
        </w:rPr>
        <w:t xml:space="preserve"> vychází z možnosti dané směrnicí zohlednit porušení povinností dlužníka v oddlužení. </w:t>
      </w:r>
    </w:p>
    <w:p w14:paraId="1C6D1304" w14:textId="77777777" w:rsidR="001200E0" w:rsidRPr="00E53AC5" w:rsidRDefault="001200E0" w:rsidP="001200E0">
      <w:pPr>
        <w:spacing w:after="120" w:line="276" w:lineRule="auto"/>
        <w:jc w:val="both"/>
        <w:rPr>
          <w:rFonts w:eastAsia="Times New Roman"/>
          <w:i/>
          <w:iCs/>
          <w:szCs w:val="24"/>
        </w:rPr>
      </w:pPr>
      <w:r w:rsidRPr="00E53AC5">
        <w:rPr>
          <w:rFonts w:eastAsia="Times New Roman"/>
          <w:i/>
          <w:iCs/>
          <w:szCs w:val="24"/>
        </w:rPr>
        <w:t>Ad 2) Efektivita</w:t>
      </w:r>
    </w:p>
    <w:p w14:paraId="1F7F4EE8" w14:textId="234629D8" w:rsidR="001200E0" w:rsidRPr="00E53AC5" w:rsidRDefault="001200E0" w:rsidP="001200E0">
      <w:pPr>
        <w:spacing w:after="120" w:line="276" w:lineRule="auto"/>
        <w:jc w:val="both"/>
        <w:rPr>
          <w:rFonts w:eastAsia="Times New Roman"/>
          <w:szCs w:val="24"/>
        </w:rPr>
      </w:pPr>
      <w:r w:rsidRPr="00E53AC5">
        <w:rPr>
          <w:rFonts w:eastAsia="Times New Roman"/>
          <w:szCs w:val="24"/>
        </w:rPr>
        <w:lastRenderedPageBreak/>
        <w:t xml:space="preserve">Návrh zákona sleduje zejména implementaci unijní směrnice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restrukturalizaci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insolvenci, zároveň se však v zájmu efektivity </w:t>
      </w:r>
      <w:proofErr w:type="gramStart"/>
      <w:r w:rsidRPr="00E53AC5">
        <w:rPr>
          <w:rFonts w:eastAsia="Times New Roman"/>
          <w:szCs w:val="24"/>
        </w:rPr>
        <w:t>snaží</w:t>
      </w:r>
      <w:proofErr w:type="gramEnd"/>
      <w:r w:rsidRPr="00E53AC5">
        <w:rPr>
          <w:rFonts w:eastAsia="Times New Roman"/>
          <w:szCs w:val="24"/>
        </w:rPr>
        <w:t xml:space="preserve"> minimalizovat zásahy do stávající právní úpravy tak, aby nedocházelo ke zvyšování korupčních rizik.</w:t>
      </w:r>
    </w:p>
    <w:p w14:paraId="7202D493" w14:textId="77777777" w:rsidR="001200E0" w:rsidRPr="00E53AC5" w:rsidRDefault="001200E0" w:rsidP="001200E0">
      <w:pPr>
        <w:spacing w:after="120" w:line="276" w:lineRule="auto"/>
        <w:jc w:val="both"/>
        <w:rPr>
          <w:rFonts w:eastAsia="Times New Roman"/>
          <w:i/>
          <w:iCs/>
          <w:szCs w:val="24"/>
        </w:rPr>
      </w:pPr>
      <w:r w:rsidRPr="00E53AC5">
        <w:rPr>
          <w:rFonts w:eastAsia="Times New Roman"/>
          <w:i/>
          <w:iCs/>
          <w:szCs w:val="24"/>
        </w:rPr>
        <w:t>Ad 3) Odpovědnost</w:t>
      </w:r>
    </w:p>
    <w:p w14:paraId="71A1F161" w14:textId="4C48289C"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Předkládaný návrh zákona nijak nemění stávající rozdělení odpovědnosti v rámci insolvenčního řízení. Velkou úlohu tedy </w:t>
      </w:r>
      <w:r w:rsidR="009B41F6" w:rsidRPr="00E53AC5">
        <w:rPr>
          <w:rFonts w:eastAsia="Times New Roman"/>
          <w:szCs w:val="24"/>
        </w:rPr>
        <w:t>i</w:t>
      </w:r>
      <w:r w:rsidR="009B41F6">
        <w:rPr>
          <w:rFonts w:eastAsia="Times New Roman"/>
          <w:szCs w:val="24"/>
        </w:rPr>
        <w:t> </w:t>
      </w:r>
      <w:r w:rsidRPr="00E53AC5">
        <w:rPr>
          <w:rFonts w:eastAsia="Times New Roman"/>
          <w:szCs w:val="24"/>
        </w:rPr>
        <w:t>nadále hraje insolvenční správce, což je osoba, která podléhá dohledu Ministerstva spravedlnosti</w:t>
      </w:r>
      <w:r w:rsidR="00782E33">
        <w:rPr>
          <w:rFonts w:eastAsia="Times New Roman"/>
          <w:szCs w:val="24"/>
        </w:rPr>
        <w:t xml:space="preserve"> a</w:t>
      </w:r>
      <w:r w:rsidRPr="00E53AC5">
        <w:rPr>
          <w:rFonts w:eastAsia="Times New Roman"/>
          <w:szCs w:val="24"/>
        </w:rPr>
        <w:t xml:space="preserve"> která získává možnost vykonávat funkci insolvenčního správce postupem podle zákona č. 312/2006 Sb., </w:t>
      </w:r>
      <w:r w:rsidR="009B41F6" w:rsidRPr="00E53AC5">
        <w:rPr>
          <w:rFonts w:eastAsia="Times New Roman"/>
          <w:szCs w:val="24"/>
        </w:rPr>
        <w:t>o</w:t>
      </w:r>
      <w:r w:rsidR="009B41F6">
        <w:rPr>
          <w:rFonts w:eastAsia="Times New Roman"/>
          <w:szCs w:val="24"/>
        </w:rPr>
        <w:t> </w:t>
      </w:r>
      <w:r w:rsidRPr="00E53AC5">
        <w:rPr>
          <w:rFonts w:eastAsia="Times New Roman"/>
          <w:szCs w:val="24"/>
        </w:rPr>
        <w:t>insolvenčních správcích.</w:t>
      </w:r>
    </w:p>
    <w:p w14:paraId="6CB5F851" w14:textId="70B85356" w:rsidR="001200E0" w:rsidRPr="005A39E0" w:rsidRDefault="001200E0" w:rsidP="001200E0">
      <w:pPr>
        <w:jc w:val="both"/>
        <w:rPr>
          <w:rFonts w:eastAsia="Times New Roman"/>
        </w:rPr>
      </w:pPr>
      <w:r w:rsidRPr="00E53AC5">
        <w:rPr>
          <w:rFonts w:eastAsia="Times New Roman"/>
          <w:szCs w:val="24"/>
        </w:rPr>
        <w:t xml:space="preserve">Klíčovou roli dále plní insolvenční soud, přičemž pravomoc, příslušnost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rovněž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pozice jednotlivých aktérů (soudce, asistent, vyšší soudní úředník) se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nadále stanoví v souladu s insolvenčním zákonem, zákonem </w:t>
      </w:r>
      <w:r w:rsidRPr="00665E9D">
        <w:rPr>
          <w:rFonts w:eastAsia="Times New Roman"/>
        </w:rPr>
        <w:t xml:space="preserve">č. 6/2006 Sb., </w:t>
      </w:r>
      <w:r w:rsidR="009B41F6" w:rsidRPr="00665E9D">
        <w:rPr>
          <w:rFonts w:eastAsia="Times New Roman"/>
        </w:rPr>
        <w:t>o</w:t>
      </w:r>
      <w:r w:rsidR="009B41F6">
        <w:rPr>
          <w:rFonts w:eastAsia="Times New Roman"/>
        </w:rPr>
        <w:t> </w:t>
      </w:r>
      <w:r w:rsidRPr="00665E9D">
        <w:rPr>
          <w:rFonts w:eastAsia="Times New Roman"/>
        </w:rPr>
        <w:t xml:space="preserve">soudech </w:t>
      </w:r>
      <w:r w:rsidR="009B41F6" w:rsidRPr="00665E9D">
        <w:rPr>
          <w:rFonts w:eastAsia="Times New Roman"/>
        </w:rPr>
        <w:t>a</w:t>
      </w:r>
      <w:r w:rsidR="009B41F6">
        <w:rPr>
          <w:rFonts w:eastAsia="Times New Roman"/>
        </w:rPr>
        <w:t> </w:t>
      </w:r>
      <w:r w:rsidRPr="00665E9D">
        <w:rPr>
          <w:rFonts w:eastAsia="Times New Roman"/>
        </w:rPr>
        <w:t xml:space="preserve">soudcích, </w:t>
      </w:r>
      <w:r w:rsidR="009B41F6" w:rsidRPr="00665E9D">
        <w:rPr>
          <w:rFonts w:eastAsia="Times New Roman"/>
        </w:rPr>
        <w:t>a</w:t>
      </w:r>
      <w:r w:rsidR="009B41F6">
        <w:rPr>
          <w:rFonts w:eastAsia="Times New Roman"/>
        </w:rPr>
        <w:t> </w:t>
      </w:r>
      <w:r w:rsidRPr="00665E9D">
        <w:rPr>
          <w:rFonts w:eastAsia="Times New Roman"/>
        </w:rPr>
        <w:t xml:space="preserve">zákonem č. 121/2008 Sb., </w:t>
      </w:r>
      <w:r w:rsidR="009B41F6" w:rsidRPr="00665E9D">
        <w:rPr>
          <w:rFonts w:eastAsia="Times New Roman"/>
        </w:rPr>
        <w:t>o</w:t>
      </w:r>
      <w:r w:rsidR="009B41F6">
        <w:rPr>
          <w:rFonts w:eastAsia="Times New Roman"/>
        </w:rPr>
        <w:t> </w:t>
      </w:r>
      <w:r w:rsidRPr="00665E9D">
        <w:rPr>
          <w:rFonts w:eastAsia="Times New Roman"/>
        </w:rPr>
        <w:t xml:space="preserve">vyšších soudních úřednících </w:t>
      </w:r>
      <w:r w:rsidR="009B41F6" w:rsidRPr="00665E9D">
        <w:rPr>
          <w:rFonts w:eastAsia="Times New Roman"/>
        </w:rPr>
        <w:t>a</w:t>
      </w:r>
      <w:r w:rsidR="009B41F6">
        <w:rPr>
          <w:rFonts w:eastAsia="Times New Roman"/>
        </w:rPr>
        <w:t> </w:t>
      </w:r>
      <w:r w:rsidRPr="00665E9D">
        <w:rPr>
          <w:rFonts w:eastAsia="Times New Roman"/>
        </w:rPr>
        <w:t>v</w:t>
      </w:r>
      <w:r w:rsidRPr="005A39E0">
        <w:rPr>
          <w:rFonts w:eastAsia="Times New Roman"/>
        </w:rPr>
        <w:t>yšších úřednících státního zastupitelství.</w:t>
      </w:r>
    </w:p>
    <w:p w14:paraId="1C0432CA" w14:textId="31D2045E" w:rsidR="001200E0" w:rsidRPr="00E53AC5" w:rsidRDefault="001200E0" w:rsidP="001200E0">
      <w:pPr>
        <w:spacing w:after="120" w:line="276" w:lineRule="auto"/>
        <w:jc w:val="both"/>
        <w:rPr>
          <w:rFonts w:eastAsia="Times New Roman"/>
          <w:i/>
          <w:iCs/>
          <w:szCs w:val="24"/>
        </w:rPr>
      </w:pPr>
      <w:r w:rsidRPr="00E53AC5">
        <w:rPr>
          <w:rFonts w:eastAsia="Times New Roman"/>
          <w:i/>
          <w:iCs/>
          <w:szCs w:val="24"/>
        </w:rPr>
        <w:t xml:space="preserve">Ad 4) Opravné prostředky </w:t>
      </w:r>
      <w:r w:rsidR="009B41F6" w:rsidRPr="00E53AC5">
        <w:rPr>
          <w:rFonts w:eastAsia="Times New Roman"/>
          <w:i/>
          <w:iCs/>
          <w:szCs w:val="24"/>
        </w:rPr>
        <w:t>a</w:t>
      </w:r>
      <w:r w:rsidR="009B41F6">
        <w:rPr>
          <w:rFonts w:eastAsia="Times New Roman"/>
          <w:i/>
          <w:iCs/>
          <w:szCs w:val="24"/>
        </w:rPr>
        <w:t> </w:t>
      </w:r>
      <w:r w:rsidRPr="00E53AC5">
        <w:rPr>
          <w:rFonts w:eastAsia="Times New Roman"/>
          <w:i/>
          <w:iCs/>
          <w:szCs w:val="24"/>
        </w:rPr>
        <w:t>kontrolní mechanismy</w:t>
      </w:r>
    </w:p>
    <w:p w14:paraId="681D307E" w14:textId="125F0698"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Ve vztahu k insolvenčnímu soudu zůstávají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nadále v platnosti standardní opravné prostředky dostupné v každém civilním řízení, tj. odvolání proti rozhodnutí soudu prvního stupně, popř. dovolání k Nejvyššímu soudu. Dále jsou zachovány možnosti podávat námitku jakožto zvláštní prostředek insolvenčního zákona </w:t>
      </w:r>
      <w:r w:rsidR="009B41F6" w:rsidRPr="00E53AC5">
        <w:rPr>
          <w:rFonts w:eastAsia="Times New Roman"/>
          <w:szCs w:val="24"/>
        </w:rPr>
        <w:t>a</w:t>
      </w:r>
      <w:r w:rsidR="009B41F6">
        <w:rPr>
          <w:rFonts w:eastAsia="Times New Roman"/>
          <w:szCs w:val="24"/>
        </w:rPr>
        <w:t> </w:t>
      </w:r>
      <w:r w:rsidRPr="00E53AC5">
        <w:rPr>
          <w:rFonts w:eastAsia="Times New Roman"/>
          <w:szCs w:val="24"/>
        </w:rPr>
        <w:t xml:space="preserve">námitku proti rozhodnutí asistenta či VSÚ podle § </w:t>
      </w:r>
      <w:r w:rsidR="009B41F6" w:rsidRPr="00E53AC5">
        <w:rPr>
          <w:rFonts w:eastAsia="Times New Roman"/>
          <w:szCs w:val="24"/>
        </w:rPr>
        <w:t>9</w:t>
      </w:r>
      <w:r w:rsidR="009B41F6">
        <w:rPr>
          <w:rFonts w:eastAsia="Times New Roman"/>
          <w:szCs w:val="24"/>
        </w:rPr>
        <w:t> </w:t>
      </w:r>
      <w:r w:rsidRPr="00E53AC5">
        <w:rPr>
          <w:rFonts w:eastAsia="Times New Roman"/>
          <w:szCs w:val="24"/>
        </w:rPr>
        <w:t xml:space="preserve">zákona č. 121/2008 Sb.,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vyšších soudních úřednících </w:t>
      </w:r>
      <w:r w:rsidR="009B41F6" w:rsidRPr="00E53AC5">
        <w:rPr>
          <w:rFonts w:eastAsia="Times New Roman"/>
          <w:szCs w:val="24"/>
        </w:rPr>
        <w:t>a</w:t>
      </w:r>
      <w:r w:rsidR="009B41F6">
        <w:rPr>
          <w:rFonts w:eastAsia="Times New Roman"/>
          <w:szCs w:val="24"/>
        </w:rPr>
        <w:t> </w:t>
      </w:r>
      <w:r w:rsidRPr="00E53AC5">
        <w:rPr>
          <w:rFonts w:eastAsia="Times New Roman"/>
          <w:szCs w:val="24"/>
        </w:rPr>
        <w:t>vyšších úřednících státního zastupitelství.</w:t>
      </w:r>
    </w:p>
    <w:p w14:paraId="42DA4C0E" w14:textId="3C9FDF43"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Mimo to je k dispozici </w:t>
      </w:r>
      <w:r w:rsidR="009B41F6" w:rsidRPr="00E53AC5">
        <w:rPr>
          <w:rFonts w:eastAsia="Times New Roman"/>
          <w:szCs w:val="24"/>
        </w:rPr>
        <w:t>i</w:t>
      </w:r>
      <w:r w:rsidR="009B41F6">
        <w:rPr>
          <w:rFonts w:eastAsia="Times New Roman"/>
          <w:szCs w:val="24"/>
        </w:rPr>
        <w:t> </w:t>
      </w:r>
      <w:r w:rsidRPr="00E53AC5">
        <w:rPr>
          <w:rFonts w:eastAsia="Times New Roman"/>
          <w:szCs w:val="24"/>
        </w:rPr>
        <w:t xml:space="preserve">dohledový nástroj v podobě kárného řízení,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jehož výsledku rozhoduje specializovaný kárný soud. Pravidla pro postup v kárném řízení stanoví zákon č. 7/2002 Sb., o řízení ve věcech soudců, státních zástupců </w:t>
      </w:r>
      <w:r w:rsidR="009B41F6" w:rsidRPr="00E53AC5">
        <w:rPr>
          <w:rFonts w:eastAsia="Times New Roman"/>
          <w:szCs w:val="24"/>
        </w:rPr>
        <w:t>a</w:t>
      </w:r>
      <w:r w:rsidR="009B41F6">
        <w:rPr>
          <w:rFonts w:eastAsia="Times New Roman"/>
          <w:szCs w:val="24"/>
        </w:rPr>
        <w:t> </w:t>
      </w:r>
      <w:r w:rsidRPr="00E53AC5">
        <w:rPr>
          <w:rFonts w:eastAsia="Times New Roman"/>
          <w:szCs w:val="24"/>
        </w:rPr>
        <w:t>soudních exekutorů.</w:t>
      </w:r>
    </w:p>
    <w:p w14:paraId="4BA49FB5" w14:textId="3668D178" w:rsidR="001200E0" w:rsidRPr="00E53AC5" w:rsidRDefault="001200E0" w:rsidP="001200E0">
      <w:pPr>
        <w:spacing w:after="120" w:line="276" w:lineRule="auto"/>
        <w:jc w:val="both"/>
        <w:rPr>
          <w:rFonts w:eastAsia="Times New Roman"/>
          <w:szCs w:val="24"/>
        </w:rPr>
      </w:pPr>
      <w:r w:rsidRPr="00E53AC5">
        <w:rPr>
          <w:rFonts w:eastAsia="Times New Roman"/>
          <w:szCs w:val="24"/>
        </w:rPr>
        <w:t xml:space="preserve">Co se týče insolvenčního správce, bylo již řečeno, že kontrolní úlohu zde plní Ministerstvo spravedlnosti. Pro zamezení pochybností </w:t>
      </w:r>
      <w:r w:rsidR="009B41F6" w:rsidRPr="00E53AC5">
        <w:rPr>
          <w:rFonts w:eastAsia="Times New Roman"/>
          <w:szCs w:val="24"/>
        </w:rPr>
        <w:t>o</w:t>
      </w:r>
      <w:r w:rsidR="009B41F6">
        <w:rPr>
          <w:rFonts w:eastAsia="Times New Roman"/>
          <w:szCs w:val="24"/>
        </w:rPr>
        <w:t> </w:t>
      </w:r>
      <w:r w:rsidRPr="00E53AC5">
        <w:rPr>
          <w:rFonts w:eastAsia="Times New Roman"/>
          <w:szCs w:val="24"/>
        </w:rPr>
        <w:t xml:space="preserve">riziku korupce je nicméně třeba zdůraznit, že jakékoliv rozhodnutí </w:t>
      </w:r>
      <w:r w:rsidR="009B41F6" w:rsidRPr="00E53AC5">
        <w:rPr>
          <w:rFonts w:eastAsia="Times New Roman"/>
          <w:szCs w:val="24"/>
        </w:rPr>
        <w:t>o</w:t>
      </w:r>
      <w:r w:rsidR="009B41F6">
        <w:rPr>
          <w:rFonts w:eastAsia="Times New Roman"/>
          <w:szCs w:val="24"/>
        </w:rPr>
        <w:t> </w:t>
      </w:r>
      <w:r w:rsidRPr="00E53AC5">
        <w:rPr>
          <w:rFonts w:eastAsia="Times New Roman"/>
          <w:szCs w:val="24"/>
        </w:rPr>
        <w:t>sankci vůči konkrétnímu insolvenčnímu správci podléhá přezkumu soudu ve správním soudnictví. V případě flagrantních pochybení je dále možné insolvenčního správce funkce v daném řízení zprostit (viz</w:t>
      </w:r>
      <w:r w:rsidR="00C0781F" w:rsidRPr="00E53AC5">
        <w:rPr>
          <w:rFonts w:eastAsia="Times New Roman"/>
          <w:szCs w:val="24"/>
        </w:rPr>
        <w:t>te</w:t>
      </w:r>
      <w:r w:rsidRPr="00E53AC5">
        <w:rPr>
          <w:rFonts w:eastAsia="Times New Roman"/>
          <w:szCs w:val="24"/>
        </w:rPr>
        <w:t xml:space="preserve"> § 32 </w:t>
      </w:r>
      <w:proofErr w:type="spellStart"/>
      <w:r w:rsidRPr="00E53AC5">
        <w:rPr>
          <w:rFonts w:eastAsia="Times New Roman"/>
          <w:szCs w:val="24"/>
        </w:rPr>
        <w:t>InsZ</w:t>
      </w:r>
      <w:proofErr w:type="spellEnd"/>
      <w:r w:rsidRPr="00E53AC5">
        <w:rPr>
          <w:rFonts w:eastAsia="Times New Roman"/>
          <w:szCs w:val="24"/>
        </w:rPr>
        <w:t xml:space="preserve">). Uvedené rozhodnutí přijímá insolvenční soud </w:t>
      </w:r>
      <w:r w:rsidR="009B41F6" w:rsidRPr="00E53AC5">
        <w:rPr>
          <w:rFonts w:eastAsia="Times New Roman"/>
          <w:szCs w:val="24"/>
        </w:rPr>
        <w:t>a</w:t>
      </w:r>
      <w:r w:rsidR="009B41F6">
        <w:rPr>
          <w:rFonts w:eastAsia="Times New Roman"/>
          <w:szCs w:val="24"/>
        </w:rPr>
        <w:t> </w:t>
      </w:r>
      <w:r w:rsidRPr="00E53AC5">
        <w:rPr>
          <w:rFonts w:eastAsia="Times New Roman"/>
          <w:szCs w:val="24"/>
        </w:rPr>
        <w:t>je možné se proti němu bránit opravnými prostředky k nadřízenému soudu.</w:t>
      </w:r>
    </w:p>
    <w:p w14:paraId="058FCECE" w14:textId="63503B1E" w:rsidR="001200E0" w:rsidRPr="00E53AC5" w:rsidRDefault="001200E0" w:rsidP="00375E14">
      <w:pPr>
        <w:pStyle w:val="Nadpis2"/>
        <w:numPr>
          <w:ilvl w:val="0"/>
          <w:numId w:val="21"/>
        </w:numPr>
        <w:jc w:val="both"/>
        <w:rPr>
          <w:rFonts w:ascii="Times New Roman" w:hAnsi="Times New Roman"/>
        </w:rPr>
      </w:pPr>
      <w:r w:rsidRPr="00E53AC5">
        <w:rPr>
          <w:rFonts w:ascii="Times New Roman" w:hAnsi="Times New Roman"/>
        </w:rPr>
        <w:t xml:space="preserve">Zhodnocení dopadů na bezpečnost nebo ochranu státu </w:t>
      </w:r>
      <w:r w:rsidR="009B41F6" w:rsidRPr="00E53AC5">
        <w:rPr>
          <w:rFonts w:ascii="Times New Roman" w:hAnsi="Times New Roman"/>
        </w:rPr>
        <w:t>a</w:t>
      </w:r>
      <w:r w:rsidR="009B41F6">
        <w:rPr>
          <w:rFonts w:ascii="Times New Roman" w:hAnsi="Times New Roman"/>
        </w:rPr>
        <w:t> </w:t>
      </w:r>
      <w:r w:rsidRPr="00E53AC5">
        <w:rPr>
          <w:rFonts w:ascii="Times New Roman" w:hAnsi="Times New Roman"/>
        </w:rPr>
        <w:t>dopady na životní prostředí</w:t>
      </w:r>
    </w:p>
    <w:p w14:paraId="2C2A5BA6" w14:textId="074ACF1A" w:rsidR="001200E0" w:rsidRPr="00D501AE" w:rsidRDefault="001200E0" w:rsidP="00E53AC5">
      <w:pPr>
        <w:spacing w:after="0" w:line="276" w:lineRule="auto"/>
        <w:jc w:val="both"/>
        <w:rPr>
          <w:rFonts w:asciiTheme="majorBidi" w:eastAsia="Times New Roman" w:hAnsiTheme="majorBidi"/>
          <w:b/>
          <w:szCs w:val="24"/>
        </w:rPr>
      </w:pPr>
      <w:r w:rsidRPr="00E53AC5">
        <w:rPr>
          <w:rFonts w:eastAsia="Times New Roman"/>
          <w:szCs w:val="24"/>
        </w:rPr>
        <w:t xml:space="preserve">Navrhovaný zákon nemá vliv na bezpečnost nebo obranu státu ani na životní prostředí. </w:t>
      </w:r>
      <w:r w:rsidRPr="00D501AE">
        <w:rPr>
          <w:rFonts w:asciiTheme="majorBidi" w:eastAsia="Times New Roman" w:hAnsiTheme="majorBidi"/>
          <w:b/>
          <w:szCs w:val="24"/>
        </w:rPr>
        <w:br w:type="page"/>
      </w:r>
    </w:p>
    <w:p w14:paraId="693ADD75" w14:textId="5BF7D789" w:rsidR="001200E0" w:rsidRPr="00665E9D" w:rsidRDefault="001200E0" w:rsidP="00E53AC5">
      <w:pPr>
        <w:spacing w:line="276" w:lineRule="auto"/>
        <w:jc w:val="center"/>
        <w:rPr>
          <w:rFonts w:eastAsia="Times New Roman"/>
          <w:b/>
          <w:szCs w:val="24"/>
        </w:rPr>
      </w:pPr>
      <w:r w:rsidRPr="00665E9D">
        <w:rPr>
          <w:rFonts w:eastAsia="Times New Roman"/>
          <w:b/>
          <w:szCs w:val="24"/>
        </w:rPr>
        <w:lastRenderedPageBreak/>
        <w:t>Zvláštní část</w:t>
      </w:r>
    </w:p>
    <w:p w14:paraId="124EB024" w14:textId="0E87E660" w:rsidR="001200E0" w:rsidRPr="00665E9D" w:rsidRDefault="001200E0" w:rsidP="00E53AC5">
      <w:pPr>
        <w:keepNext/>
        <w:spacing w:line="276" w:lineRule="auto"/>
        <w:ind w:firstLine="567"/>
        <w:jc w:val="both"/>
        <w:outlineLvl w:val="0"/>
        <w:rPr>
          <w:rFonts w:eastAsia="Times New Roman"/>
          <w:b/>
          <w:bCs/>
          <w:caps/>
          <w:kern w:val="32"/>
          <w:szCs w:val="24"/>
        </w:rPr>
      </w:pPr>
      <w:r w:rsidRPr="00665E9D">
        <w:rPr>
          <w:rFonts w:eastAsia="Times New Roman"/>
          <w:b/>
          <w:bCs/>
          <w:caps/>
          <w:kern w:val="32"/>
          <w:szCs w:val="24"/>
        </w:rPr>
        <w:t>K </w:t>
      </w:r>
      <w:r w:rsidRPr="00665E9D">
        <w:rPr>
          <w:rFonts w:eastAsia="Times New Roman"/>
          <w:b/>
          <w:bCs/>
          <w:kern w:val="32"/>
          <w:szCs w:val="24"/>
        </w:rPr>
        <w:t>čl</w:t>
      </w:r>
      <w:r w:rsidRPr="00665E9D">
        <w:rPr>
          <w:rFonts w:eastAsia="Times New Roman"/>
          <w:b/>
          <w:bCs/>
          <w:caps/>
          <w:kern w:val="32"/>
          <w:szCs w:val="24"/>
        </w:rPr>
        <w:t xml:space="preserve">. </w:t>
      </w:r>
      <w:r w:rsidR="009B41F6" w:rsidRPr="00665E9D">
        <w:rPr>
          <w:rFonts w:eastAsia="Times New Roman"/>
          <w:b/>
          <w:bCs/>
          <w:caps/>
          <w:kern w:val="32"/>
          <w:szCs w:val="24"/>
        </w:rPr>
        <w:t>I</w:t>
      </w:r>
      <w:r w:rsidR="009B41F6">
        <w:rPr>
          <w:rFonts w:eastAsia="Times New Roman"/>
          <w:b/>
          <w:bCs/>
          <w:caps/>
          <w:kern w:val="32"/>
          <w:szCs w:val="24"/>
        </w:rPr>
        <w:t> </w:t>
      </w:r>
      <w:r w:rsidRPr="00665E9D">
        <w:rPr>
          <w:rFonts w:eastAsia="Times New Roman"/>
          <w:b/>
          <w:bCs/>
          <w:caps/>
          <w:kern w:val="32"/>
          <w:szCs w:val="24"/>
        </w:rPr>
        <w:t>(</w:t>
      </w:r>
      <w:r w:rsidRPr="00665E9D">
        <w:rPr>
          <w:rFonts w:eastAsia="Times New Roman"/>
          <w:b/>
          <w:bCs/>
          <w:kern w:val="32"/>
          <w:szCs w:val="24"/>
        </w:rPr>
        <w:t xml:space="preserve">Změna </w:t>
      </w:r>
      <w:bookmarkStart w:id="0" w:name="_Hlk53749251"/>
      <w:r w:rsidRPr="00665E9D">
        <w:rPr>
          <w:rFonts w:eastAsia="Times New Roman"/>
          <w:b/>
          <w:bCs/>
          <w:kern w:val="32"/>
          <w:szCs w:val="24"/>
        </w:rPr>
        <w:t>insolvenčního zákona</w:t>
      </w:r>
      <w:bookmarkEnd w:id="0"/>
      <w:r w:rsidRPr="00665E9D">
        <w:rPr>
          <w:rFonts w:eastAsia="Times New Roman"/>
          <w:b/>
          <w:bCs/>
          <w:caps/>
          <w:kern w:val="32"/>
          <w:szCs w:val="24"/>
        </w:rPr>
        <w:t>)</w:t>
      </w:r>
    </w:p>
    <w:p w14:paraId="6FC8185C" w14:textId="06C074C3"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9B41F6" w:rsidRPr="00665E9D">
        <w:rPr>
          <w:rFonts w:eastAsiaTheme="majorEastAsia"/>
          <w:b/>
          <w:bCs/>
          <w:szCs w:val="24"/>
        </w:rPr>
        <w:t>1</w:t>
      </w:r>
      <w:r w:rsidR="003316EF">
        <w:rPr>
          <w:rFonts w:eastAsiaTheme="majorEastAsia"/>
          <w:b/>
          <w:bCs/>
          <w:szCs w:val="24"/>
        </w:rPr>
        <w:t xml:space="preserve"> až 4</w:t>
      </w:r>
      <w:r w:rsidR="009B41F6">
        <w:rPr>
          <w:rFonts w:eastAsiaTheme="majorEastAsia"/>
          <w:b/>
          <w:bCs/>
          <w:szCs w:val="24"/>
        </w:rPr>
        <w:t> </w:t>
      </w:r>
      <w:r w:rsidRPr="00665E9D">
        <w:rPr>
          <w:rFonts w:eastAsiaTheme="majorEastAsia"/>
          <w:b/>
          <w:bCs/>
          <w:szCs w:val="24"/>
        </w:rPr>
        <w:t xml:space="preserve">(§ 36 odst. </w:t>
      </w:r>
      <w:r w:rsidR="009B41F6" w:rsidRPr="00665E9D">
        <w:rPr>
          <w:rFonts w:eastAsiaTheme="majorEastAsia"/>
          <w:b/>
          <w:bCs/>
          <w:szCs w:val="24"/>
        </w:rPr>
        <w:t>2</w:t>
      </w:r>
      <w:r w:rsidR="00936939">
        <w:rPr>
          <w:rFonts w:eastAsiaTheme="majorEastAsia"/>
          <w:b/>
          <w:bCs/>
          <w:szCs w:val="24"/>
        </w:rPr>
        <w:t>, 3</w:t>
      </w:r>
      <w:r w:rsidR="009B41F6">
        <w:rPr>
          <w:rFonts w:eastAsiaTheme="majorEastAsia"/>
          <w:b/>
          <w:bCs/>
          <w:szCs w:val="24"/>
        </w:rPr>
        <w:t> </w:t>
      </w:r>
      <w:r w:rsidR="009B41F6" w:rsidRPr="00665E9D">
        <w:rPr>
          <w:rFonts w:eastAsiaTheme="majorEastAsia"/>
          <w:b/>
          <w:bCs/>
          <w:szCs w:val="24"/>
        </w:rPr>
        <w:t>a</w:t>
      </w:r>
      <w:r w:rsidRPr="00665E9D">
        <w:rPr>
          <w:rFonts w:eastAsiaTheme="majorEastAsia"/>
          <w:b/>
          <w:bCs/>
          <w:szCs w:val="24"/>
        </w:rPr>
        <w:t xml:space="preserve"> 4)</w:t>
      </w:r>
    </w:p>
    <w:p w14:paraId="5E5096E8" w14:textId="743401C5" w:rsidR="003B5B9B" w:rsidRDefault="005670EB">
      <w:pPr>
        <w:spacing w:line="276" w:lineRule="auto"/>
        <w:jc w:val="both"/>
        <w:rPr>
          <w:rFonts w:eastAsia="Times New Roman"/>
          <w:szCs w:val="24"/>
        </w:rPr>
      </w:pPr>
      <w:r>
        <w:rPr>
          <w:rFonts w:eastAsia="Times New Roman"/>
          <w:szCs w:val="24"/>
        </w:rPr>
        <w:t>V § 36 odst. 2 se n</w:t>
      </w:r>
      <w:r w:rsidR="000549A4">
        <w:rPr>
          <w:rFonts w:eastAsia="Times New Roman"/>
          <w:szCs w:val="24"/>
        </w:rPr>
        <w:t>avrhuje</w:t>
      </w:r>
      <w:r>
        <w:rPr>
          <w:rFonts w:eastAsia="Times New Roman"/>
          <w:szCs w:val="24"/>
        </w:rPr>
        <w:t xml:space="preserve"> </w:t>
      </w:r>
      <w:r w:rsidR="000549A4">
        <w:rPr>
          <w:rFonts w:eastAsia="Times New Roman"/>
          <w:szCs w:val="24"/>
        </w:rPr>
        <w:t xml:space="preserve">zprávu o stavu insolvenčního řízení </w:t>
      </w:r>
      <w:r w:rsidR="003B5B9B">
        <w:rPr>
          <w:rFonts w:eastAsia="Times New Roman"/>
          <w:szCs w:val="24"/>
        </w:rPr>
        <w:t xml:space="preserve">předkládat nejméně jednou za 12 měsíců. </w:t>
      </w:r>
      <w:r w:rsidR="00243BD9">
        <w:rPr>
          <w:rFonts w:eastAsia="Times New Roman"/>
          <w:szCs w:val="24"/>
        </w:rPr>
        <w:t>D</w:t>
      </w:r>
      <w:r w:rsidR="003B5B9B">
        <w:rPr>
          <w:rFonts w:eastAsia="Times New Roman"/>
          <w:szCs w:val="24"/>
        </w:rPr>
        <w:t>elší dobu předkládání zprávy o stavu insolvenčního řízení</w:t>
      </w:r>
      <w:r w:rsidR="00243BD9">
        <w:rPr>
          <w:rFonts w:eastAsia="Times New Roman"/>
          <w:szCs w:val="24"/>
        </w:rPr>
        <w:t xml:space="preserve"> již nelze rozhodnutím insolvenčního soudu stanovit</w:t>
      </w:r>
      <w:r w:rsidR="000549A4">
        <w:rPr>
          <w:rFonts w:eastAsia="Times New Roman"/>
          <w:szCs w:val="24"/>
        </w:rPr>
        <w:t xml:space="preserve">. </w:t>
      </w:r>
      <w:r w:rsidR="00003B3D">
        <w:rPr>
          <w:rFonts w:eastAsia="Times New Roman"/>
          <w:szCs w:val="24"/>
        </w:rPr>
        <w:t xml:space="preserve">Důvodem navrhované změny je zajištění </w:t>
      </w:r>
      <w:r w:rsidR="00243BD9">
        <w:rPr>
          <w:rFonts w:eastAsia="Times New Roman"/>
          <w:szCs w:val="24"/>
        </w:rPr>
        <w:t>dostatečn</w:t>
      </w:r>
      <w:r w:rsidR="00D50BB7">
        <w:rPr>
          <w:rFonts w:eastAsia="Times New Roman"/>
          <w:szCs w:val="24"/>
        </w:rPr>
        <w:t>ě včasné</w:t>
      </w:r>
      <w:r w:rsidR="00003B3D">
        <w:rPr>
          <w:rFonts w:eastAsia="Times New Roman"/>
          <w:szCs w:val="24"/>
        </w:rPr>
        <w:t xml:space="preserve"> informovanosti procesních subjektů </w:t>
      </w:r>
      <w:r w:rsidR="00243BD9">
        <w:rPr>
          <w:rFonts w:eastAsia="Times New Roman"/>
          <w:szCs w:val="24"/>
        </w:rPr>
        <w:t>o událostech nastalých v průběhu insolvenčního řízení.</w:t>
      </w:r>
      <w:r>
        <w:rPr>
          <w:rFonts w:eastAsia="Times New Roman"/>
          <w:szCs w:val="24"/>
        </w:rPr>
        <w:t xml:space="preserve"> </w:t>
      </w:r>
    </w:p>
    <w:p w14:paraId="302D10DB" w14:textId="282365CE" w:rsidR="005670EB" w:rsidRDefault="005670EB">
      <w:pPr>
        <w:spacing w:line="276" w:lineRule="auto"/>
        <w:jc w:val="both"/>
        <w:rPr>
          <w:rFonts w:eastAsia="Times New Roman"/>
          <w:szCs w:val="24"/>
        </w:rPr>
      </w:pPr>
      <w:r>
        <w:rPr>
          <w:rFonts w:eastAsia="Times New Roman"/>
          <w:szCs w:val="24"/>
        </w:rPr>
        <w:t xml:space="preserve">Zpráva o stavu insolvenčního řízení je </w:t>
      </w:r>
      <w:r w:rsidR="000C23F7">
        <w:rPr>
          <w:rFonts w:eastAsia="Times New Roman"/>
          <w:szCs w:val="24"/>
        </w:rPr>
        <w:t xml:space="preserve">podle § 36 odst. 3 </w:t>
      </w:r>
      <w:r>
        <w:rPr>
          <w:rFonts w:eastAsia="Times New Roman"/>
          <w:szCs w:val="24"/>
        </w:rPr>
        <w:t xml:space="preserve">rovněž obligatorně předkládána neprodleně poté, co vyjdou najevo skutečnosti rozhodné pro průběh insolvenčního řízení. </w:t>
      </w:r>
      <w:r w:rsidR="000C23F7">
        <w:rPr>
          <w:rFonts w:eastAsia="Times New Roman"/>
          <w:szCs w:val="24"/>
        </w:rPr>
        <w:t xml:space="preserve">Mezi ně se výslovně řadí i skutečnosti odůvodňující prodloužení průběhu oddlužení podle </w:t>
      </w:r>
      <w:r w:rsidR="00EB4213">
        <w:rPr>
          <w:rFonts w:eastAsia="Times New Roman"/>
          <w:szCs w:val="24"/>
        </w:rPr>
        <w:t xml:space="preserve">nového </w:t>
      </w:r>
      <w:r w:rsidR="000C23F7">
        <w:rPr>
          <w:rFonts w:eastAsia="Times New Roman"/>
          <w:szCs w:val="24"/>
        </w:rPr>
        <w:t xml:space="preserve">§ </w:t>
      </w:r>
      <w:r w:rsidR="00F242C7">
        <w:rPr>
          <w:rFonts w:eastAsia="Times New Roman"/>
          <w:szCs w:val="24"/>
        </w:rPr>
        <w:t>412b odst. 6</w:t>
      </w:r>
      <w:r w:rsidR="000C23F7">
        <w:rPr>
          <w:rFonts w:eastAsia="Times New Roman"/>
          <w:szCs w:val="24"/>
        </w:rPr>
        <w:t xml:space="preserve">. </w:t>
      </w:r>
    </w:p>
    <w:p w14:paraId="11E3DADF" w14:textId="4CC53447" w:rsidR="00D50BB7" w:rsidRDefault="00D50BB7">
      <w:pPr>
        <w:spacing w:line="276" w:lineRule="auto"/>
        <w:jc w:val="both"/>
        <w:rPr>
          <w:rFonts w:eastAsia="Times New Roman"/>
          <w:szCs w:val="24"/>
        </w:rPr>
      </w:pPr>
      <w:r w:rsidRPr="00665E9D">
        <w:rPr>
          <w:rFonts w:eastAsia="Times New Roman"/>
          <w:szCs w:val="24"/>
        </w:rPr>
        <w:t>Zachována zůstává povinnost insolvenčního správce podle § 36 odst. 3</w:t>
      </w:r>
      <w:r>
        <w:rPr>
          <w:rFonts w:eastAsia="Times New Roman"/>
          <w:szCs w:val="24"/>
        </w:rPr>
        <w:t> </w:t>
      </w:r>
      <w:r w:rsidRPr="00665E9D">
        <w:rPr>
          <w:rFonts w:eastAsia="Times New Roman"/>
          <w:szCs w:val="24"/>
        </w:rPr>
        <w:t>neprodleně notifikovat insolvenční soud v</w:t>
      </w:r>
      <w:r>
        <w:rPr>
          <w:rFonts w:eastAsia="Times New Roman"/>
          <w:szCs w:val="24"/>
        </w:rPr>
        <w:t> </w:t>
      </w:r>
      <w:r w:rsidRPr="00665E9D">
        <w:rPr>
          <w:rFonts w:eastAsia="Times New Roman"/>
          <w:szCs w:val="24"/>
        </w:rPr>
        <w:t>písemné zprávě o</w:t>
      </w:r>
      <w:r>
        <w:rPr>
          <w:rFonts w:eastAsia="Times New Roman"/>
          <w:szCs w:val="24"/>
        </w:rPr>
        <w:t> </w:t>
      </w:r>
      <w:r w:rsidRPr="00665E9D">
        <w:rPr>
          <w:rFonts w:eastAsia="Times New Roman"/>
          <w:szCs w:val="24"/>
        </w:rPr>
        <w:t>stavu insolvenčního řízení ohledně skutečností odůvodňujících zrušení schváleného oddlužení.</w:t>
      </w:r>
    </w:p>
    <w:p w14:paraId="2E156AD8" w14:textId="4817E8AB" w:rsidR="00D54074" w:rsidRDefault="00D54074" w:rsidP="00B820C0">
      <w:pPr>
        <w:spacing w:line="276" w:lineRule="auto"/>
        <w:jc w:val="both"/>
        <w:rPr>
          <w:rFonts w:eastAsia="Times New Roman"/>
          <w:szCs w:val="24"/>
        </w:rPr>
      </w:pPr>
      <w:bookmarkStart w:id="1" w:name="_Hlk117755183"/>
      <w:r>
        <w:rPr>
          <w:rFonts w:eastAsia="Times New Roman"/>
          <w:szCs w:val="24"/>
        </w:rPr>
        <w:t>Navrhuje se omezit dobu, ve které lze s</w:t>
      </w:r>
      <w:r w:rsidRPr="007C2F31">
        <w:rPr>
          <w:rFonts w:eastAsia="Times New Roman"/>
          <w:szCs w:val="24"/>
        </w:rPr>
        <w:t>kutečnosti uvedené ve zprávě insolvenčního správce o stavu insolvenčního řízení</w:t>
      </w:r>
      <w:r w:rsidR="00B84D04" w:rsidRPr="00B84D04">
        <w:rPr>
          <w:rFonts w:eastAsia="Times New Roman"/>
          <w:szCs w:val="24"/>
        </w:rPr>
        <w:t xml:space="preserve"> </w:t>
      </w:r>
      <w:r w:rsidR="00B84D04" w:rsidRPr="007C2F31">
        <w:rPr>
          <w:rFonts w:eastAsia="Times New Roman"/>
          <w:szCs w:val="24"/>
        </w:rPr>
        <w:t>zohlednit</w:t>
      </w:r>
      <w:r>
        <w:rPr>
          <w:rFonts w:eastAsia="Times New Roman"/>
          <w:szCs w:val="24"/>
        </w:rPr>
        <w:t xml:space="preserve">. </w:t>
      </w:r>
      <w:r w:rsidR="00B820C0">
        <w:rPr>
          <w:rFonts w:eastAsia="Times New Roman"/>
          <w:szCs w:val="24"/>
        </w:rPr>
        <w:t xml:space="preserve">Navrhovaná právní úprava zpřísňuje povinnosti dlužníka v oddlužení a zintenzivňuje dohled nad jejich plněním. Některé povinnosti dlužníka jsou však specifikovány toliko za pomoci neurčitých právních pojmů, a z pohledu dlužníka lze stěží odhadnout, zda jejich plnění bude posouzeno jako řádné. Jedná se zejména o povinnost </w:t>
      </w:r>
      <w:r w:rsidR="00B820C0" w:rsidRPr="00A816BA">
        <w:rPr>
          <w:rFonts w:eastAsia="Times New Roman"/>
          <w:szCs w:val="24"/>
        </w:rPr>
        <w:t xml:space="preserve">vynaložit veškeré </w:t>
      </w:r>
      <w:r w:rsidR="00B820C0">
        <w:rPr>
          <w:rFonts w:eastAsia="Times New Roman"/>
          <w:szCs w:val="24"/>
        </w:rPr>
        <w:t xml:space="preserve">spravedlivě požadovatelné </w:t>
      </w:r>
      <w:r w:rsidR="00B820C0" w:rsidRPr="00A816BA">
        <w:rPr>
          <w:rFonts w:eastAsia="Times New Roman"/>
          <w:szCs w:val="24"/>
        </w:rPr>
        <w:t>úsilí k plnému uspokojení pohledávek věřitelů</w:t>
      </w:r>
      <w:r w:rsidR="00B820C0">
        <w:rPr>
          <w:rFonts w:eastAsia="Times New Roman"/>
          <w:szCs w:val="24"/>
        </w:rPr>
        <w:t xml:space="preserve"> podle § 412 odst. 1 písm. h). Za účelem zvýšení právní jistoty dlužníka procházejícího oddlužením se navrhuje zakotvit v § </w:t>
      </w:r>
      <w:r>
        <w:rPr>
          <w:rFonts w:eastAsia="Times New Roman"/>
          <w:szCs w:val="24"/>
        </w:rPr>
        <w:t>36</w:t>
      </w:r>
      <w:r w:rsidR="00B820C0">
        <w:rPr>
          <w:rFonts w:eastAsia="Times New Roman"/>
          <w:szCs w:val="24"/>
        </w:rPr>
        <w:t xml:space="preserve"> odst. 3 </w:t>
      </w:r>
      <w:r>
        <w:rPr>
          <w:rFonts w:eastAsia="Times New Roman"/>
          <w:szCs w:val="24"/>
        </w:rPr>
        <w:t>dobu</w:t>
      </w:r>
      <w:r w:rsidR="00B820C0">
        <w:rPr>
          <w:rFonts w:eastAsia="Times New Roman"/>
          <w:szCs w:val="24"/>
        </w:rPr>
        <w:t>, ve které lze nejpozději přihlédnout k porušení povinností dlužníka plynoucích ze schváleného způsobu oddlužení. Cílem je</w:t>
      </w:r>
      <w:r>
        <w:rPr>
          <w:rFonts w:eastAsia="Times New Roman"/>
          <w:szCs w:val="24"/>
        </w:rPr>
        <w:t xml:space="preserve"> </w:t>
      </w:r>
      <w:r w:rsidR="00B84D04">
        <w:rPr>
          <w:rFonts w:eastAsia="Times New Roman"/>
          <w:szCs w:val="24"/>
        </w:rPr>
        <w:t>zdůraznit potřebu intenzivního průběžného výkonu dohledu nad dlužníkem,</w:t>
      </w:r>
      <w:r w:rsidR="00FF436F">
        <w:rPr>
          <w:rFonts w:eastAsia="Times New Roman"/>
          <w:szCs w:val="24"/>
        </w:rPr>
        <w:t xml:space="preserve"> jakož i</w:t>
      </w:r>
      <w:r w:rsidR="00B84D04">
        <w:rPr>
          <w:rFonts w:eastAsia="Times New Roman"/>
          <w:szCs w:val="24"/>
        </w:rPr>
        <w:t xml:space="preserve"> </w:t>
      </w:r>
      <w:r w:rsidR="00834AC2">
        <w:rPr>
          <w:rFonts w:eastAsia="Times New Roman"/>
          <w:szCs w:val="24"/>
        </w:rPr>
        <w:t>působit proti</w:t>
      </w:r>
      <w:r>
        <w:rPr>
          <w:rFonts w:eastAsia="Times New Roman"/>
          <w:szCs w:val="24"/>
        </w:rPr>
        <w:t xml:space="preserve"> n</w:t>
      </w:r>
      <w:r w:rsidRPr="00D54074">
        <w:rPr>
          <w:rFonts w:eastAsia="Times New Roman"/>
          <w:szCs w:val="24"/>
        </w:rPr>
        <w:t>ečinnost</w:t>
      </w:r>
      <w:r>
        <w:rPr>
          <w:rFonts w:eastAsia="Times New Roman"/>
          <w:szCs w:val="24"/>
        </w:rPr>
        <w:t>i</w:t>
      </w:r>
      <w:r w:rsidRPr="00D54074">
        <w:rPr>
          <w:rFonts w:eastAsia="Times New Roman"/>
          <w:szCs w:val="24"/>
        </w:rPr>
        <w:t xml:space="preserve"> subjektů insolvenčního řízení</w:t>
      </w:r>
      <w:r>
        <w:rPr>
          <w:rFonts w:eastAsia="Times New Roman"/>
          <w:szCs w:val="24"/>
        </w:rPr>
        <w:t xml:space="preserve"> a</w:t>
      </w:r>
      <w:r w:rsidR="00B820C0">
        <w:rPr>
          <w:rFonts w:eastAsia="Times New Roman"/>
          <w:szCs w:val="24"/>
        </w:rPr>
        <w:t xml:space="preserve"> zajistit, aby na zjištěná pochybení </w:t>
      </w:r>
      <w:r w:rsidR="00FF436F">
        <w:rPr>
          <w:rFonts w:eastAsia="Times New Roman"/>
          <w:szCs w:val="24"/>
        </w:rPr>
        <w:t xml:space="preserve">dlužníka reagoval </w:t>
      </w:r>
      <w:r w:rsidR="00B820C0">
        <w:rPr>
          <w:rFonts w:eastAsia="Times New Roman"/>
          <w:szCs w:val="24"/>
        </w:rPr>
        <w:t xml:space="preserve">insolvenční soud s relativně krátkým časovým odstupem. Podá-li insolvenční správce insolvenčnímu soudu zprávu o stavu insolvenčního řízení, která porušení povinností dlužníka indikuje a doporučuje soudu odpovědět, může insolvenční soud v návaznosti na uvedené skutečnosti schválené oddlužení zrušit nebo průběh oddlužení prodloužit pouze do </w:t>
      </w:r>
      <w:r w:rsidR="00F535BC">
        <w:rPr>
          <w:rFonts w:eastAsia="Times New Roman"/>
          <w:szCs w:val="24"/>
        </w:rPr>
        <w:t>6</w:t>
      </w:r>
      <w:r w:rsidR="00B820C0">
        <w:rPr>
          <w:rFonts w:eastAsia="Times New Roman"/>
          <w:szCs w:val="24"/>
        </w:rPr>
        <w:t xml:space="preserve"> měsíců od předložení předmětné zprávy. </w:t>
      </w:r>
    </w:p>
    <w:bookmarkEnd w:id="1"/>
    <w:p w14:paraId="457D4D78" w14:textId="77777777" w:rsidR="00B820C0" w:rsidRDefault="00B820C0" w:rsidP="00B820C0">
      <w:pPr>
        <w:spacing w:line="276" w:lineRule="auto"/>
        <w:jc w:val="both"/>
        <w:rPr>
          <w:rFonts w:eastAsia="Times New Roman"/>
          <w:szCs w:val="24"/>
        </w:rPr>
      </w:pPr>
      <w:r>
        <w:rPr>
          <w:rFonts w:eastAsia="Times New Roman"/>
          <w:szCs w:val="24"/>
        </w:rPr>
        <w:t xml:space="preserve">Při rozhodování o osvobození a při posuzování splnění předpokladů pro osvobození rovněž nelze zohlednit ty skutečnosti, o nichž se insolvenční soud v minulosti dozvěděl ze zprávy insolvenčního správce o stavu insolvenčního řízení, ale včas na ně nezareagoval. </w:t>
      </w:r>
    </w:p>
    <w:p w14:paraId="6A5B85F8" w14:textId="5A4958C1" w:rsidR="001200E0" w:rsidRPr="00665E9D" w:rsidRDefault="001200E0" w:rsidP="00E53AC5">
      <w:pPr>
        <w:spacing w:line="276" w:lineRule="auto"/>
        <w:jc w:val="both"/>
        <w:rPr>
          <w:rFonts w:eastAsia="Times New Roman"/>
          <w:szCs w:val="24"/>
        </w:rPr>
      </w:pPr>
      <w:r w:rsidRPr="00665E9D">
        <w:rPr>
          <w:rFonts w:eastAsia="Times New Roman"/>
          <w:szCs w:val="24"/>
        </w:rPr>
        <w:t xml:space="preserve">Funkci zprávy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splnění oddlužení, kterou předvídá stávající právní úprava,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novém procesním schématu oddlužení přebírá zpráva pro osvobození podle § 36 odst. 4, jejímž účelem bude informovat, zda dlužník splnil předpoklady pro přiznání osvobození (§ 412a)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zda insolvenční správce doporučuje rozhodnout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osvobození dlužníka (§ 414), </w:t>
      </w:r>
      <w:r w:rsidR="000C23F7">
        <w:rPr>
          <w:rFonts w:eastAsia="Times New Roman"/>
          <w:szCs w:val="24"/>
        </w:rPr>
        <w:t xml:space="preserve">prodloužit průběh oddlužení (§ </w:t>
      </w:r>
      <w:r w:rsidR="00F242C7">
        <w:rPr>
          <w:rFonts w:eastAsia="Times New Roman"/>
          <w:szCs w:val="24"/>
        </w:rPr>
        <w:lastRenderedPageBreak/>
        <w:t>412b odst. 6</w:t>
      </w:r>
      <w:r w:rsidR="000C23F7">
        <w:rPr>
          <w:rFonts w:eastAsia="Times New Roman"/>
          <w:szCs w:val="24"/>
        </w:rPr>
        <w:t xml:space="preserve">) nebo </w:t>
      </w:r>
      <w:r w:rsidRPr="00665E9D">
        <w:rPr>
          <w:rFonts w:eastAsia="Times New Roman"/>
          <w:szCs w:val="24"/>
        </w:rPr>
        <w:t xml:space="preserve">zrušit schválené oddlužení (§ 418). Navrhované ustanovení tedy nerozšiřuje okruh povinností insolvenčního správce. </w:t>
      </w:r>
    </w:p>
    <w:p w14:paraId="542F615F" w14:textId="2359B79F" w:rsidR="001200E0" w:rsidRPr="00665E9D" w:rsidRDefault="001200E0" w:rsidP="00E53AC5">
      <w:pPr>
        <w:spacing w:line="276" w:lineRule="auto"/>
        <w:jc w:val="both"/>
        <w:rPr>
          <w:rFonts w:eastAsia="Times New Roman"/>
          <w:szCs w:val="24"/>
        </w:rPr>
      </w:pPr>
      <w:r w:rsidRPr="00665E9D">
        <w:rPr>
          <w:rFonts w:eastAsia="Times New Roman"/>
          <w:szCs w:val="24"/>
        </w:rPr>
        <w:t xml:space="preserve">Okamžik, ke kterému insolvenční správce </w:t>
      </w:r>
      <w:proofErr w:type="gramStart"/>
      <w:r w:rsidRPr="00665E9D">
        <w:rPr>
          <w:rFonts w:eastAsia="Times New Roman"/>
          <w:szCs w:val="24"/>
        </w:rPr>
        <w:t>předloží</w:t>
      </w:r>
      <w:proofErr w:type="gramEnd"/>
      <w:r w:rsidRPr="00665E9D">
        <w:rPr>
          <w:rFonts w:eastAsia="Times New Roman"/>
          <w:szCs w:val="24"/>
        </w:rPr>
        <w:t xml:space="preserve"> písemnou zprávu pro osvobození insolvenčnímu soudu, zakotvuje odstavec 2. Splní-li dlužník předpoklady pro osvobození podle § 412a, podá insolvenční správce insolvenčnímu soudu písemnou zprávu pro osvobození bez zbytečného odkladu po splnění těchto předpokladů.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písemné zprávě pro osvobození insolvenční správce </w:t>
      </w:r>
      <w:proofErr w:type="gramStart"/>
      <w:r w:rsidRPr="00665E9D">
        <w:rPr>
          <w:rFonts w:eastAsia="Times New Roman"/>
          <w:szCs w:val="24"/>
        </w:rPr>
        <w:t>doporučí</w:t>
      </w:r>
      <w:proofErr w:type="gramEnd"/>
      <w:r w:rsidRPr="00665E9D">
        <w:rPr>
          <w:rFonts w:eastAsia="Times New Roman"/>
          <w:szCs w:val="24"/>
        </w:rPr>
        <w:t xml:space="preserve"> insolvenčnímu soudu rozhodnout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osvobození dlužníka podle § 414 od placení pohledávek zahrnutých do oddlužení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rozsahu, </w:t>
      </w:r>
      <w:r w:rsidR="009B41F6" w:rsidRPr="00665E9D">
        <w:rPr>
          <w:rFonts w:eastAsia="Times New Roman"/>
          <w:szCs w:val="24"/>
        </w:rPr>
        <w:t>v</w:t>
      </w:r>
      <w:r w:rsidR="009B41F6">
        <w:rPr>
          <w:rFonts w:eastAsia="Times New Roman"/>
          <w:szCs w:val="24"/>
        </w:rPr>
        <w:t> </w:t>
      </w:r>
      <w:r w:rsidRPr="00665E9D">
        <w:rPr>
          <w:rFonts w:eastAsia="Times New Roman"/>
          <w:szCs w:val="24"/>
        </w:rPr>
        <w:t>němž dosud nebyly uspokojeny.</w:t>
      </w:r>
    </w:p>
    <w:p w14:paraId="09E76E14" w14:textId="1DF23267" w:rsidR="00577EE1" w:rsidRPr="00665E9D" w:rsidRDefault="001200E0" w:rsidP="00E53AC5">
      <w:pPr>
        <w:spacing w:line="276" w:lineRule="auto"/>
        <w:jc w:val="both"/>
        <w:rPr>
          <w:rFonts w:eastAsia="Times New Roman"/>
          <w:szCs w:val="24"/>
        </w:rPr>
      </w:pPr>
      <w:r w:rsidRPr="00665E9D">
        <w:rPr>
          <w:rFonts w:eastAsia="Times New Roman"/>
          <w:szCs w:val="24"/>
        </w:rPr>
        <w:t xml:space="preserve">Nedojde-li ke splnění předpokladů pro osvobození podle § 412a, podá insolvenční správce insolvenčnímu soudu písemnou zprávu pro osvobození nejpozději po uplynutí </w:t>
      </w:r>
      <w:r w:rsidR="006B39B5" w:rsidRPr="00665E9D">
        <w:rPr>
          <w:rFonts w:eastAsia="Times New Roman"/>
          <w:szCs w:val="24"/>
        </w:rPr>
        <w:t xml:space="preserve">stanovené </w:t>
      </w:r>
      <w:r w:rsidRPr="00665E9D">
        <w:rPr>
          <w:rFonts w:eastAsia="Times New Roman"/>
          <w:szCs w:val="24"/>
        </w:rPr>
        <w:t>doby</w:t>
      </w:r>
      <w:r w:rsidR="00B47C91" w:rsidRPr="00665E9D">
        <w:rPr>
          <w:rFonts w:eastAsia="Times New Roman"/>
          <w:szCs w:val="24"/>
        </w:rPr>
        <w:t xml:space="preserve"> (</w:t>
      </w:r>
      <w:r w:rsidR="00EB4213">
        <w:rPr>
          <w:rFonts w:eastAsia="Times New Roman"/>
          <w:szCs w:val="24"/>
        </w:rPr>
        <w:t xml:space="preserve">zpravidla </w:t>
      </w:r>
      <w:r w:rsidR="009B41F6" w:rsidRPr="00665E9D">
        <w:rPr>
          <w:rFonts w:eastAsia="Times New Roman"/>
          <w:szCs w:val="24"/>
        </w:rPr>
        <w:t>3</w:t>
      </w:r>
      <w:r w:rsidR="009B41F6">
        <w:rPr>
          <w:rFonts w:eastAsia="Times New Roman"/>
          <w:szCs w:val="24"/>
        </w:rPr>
        <w:t> </w:t>
      </w:r>
      <w:r w:rsidR="00EB4213">
        <w:rPr>
          <w:rFonts w:eastAsia="Times New Roman"/>
          <w:szCs w:val="24"/>
        </w:rPr>
        <w:t>nebo</w:t>
      </w:r>
      <w:r w:rsidR="00B47C91" w:rsidRPr="00665E9D">
        <w:rPr>
          <w:rFonts w:eastAsia="Times New Roman"/>
          <w:szCs w:val="24"/>
        </w:rPr>
        <w:t xml:space="preserve"> </w:t>
      </w:r>
      <w:r w:rsidR="00EB4213">
        <w:rPr>
          <w:rFonts w:eastAsia="Times New Roman"/>
          <w:szCs w:val="24"/>
        </w:rPr>
        <w:t>5</w:t>
      </w:r>
      <w:r w:rsidR="009B41F6">
        <w:rPr>
          <w:rFonts w:eastAsia="Times New Roman"/>
          <w:szCs w:val="24"/>
        </w:rPr>
        <w:t> </w:t>
      </w:r>
      <w:r w:rsidR="00B47C91" w:rsidRPr="00665E9D">
        <w:rPr>
          <w:rFonts w:eastAsia="Times New Roman"/>
          <w:szCs w:val="24"/>
        </w:rPr>
        <w:t>let)</w:t>
      </w:r>
      <w:r w:rsidRPr="00665E9D">
        <w:rPr>
          <w:rFonts w:eastAsia="Times New Roman"/>
          <w:szCs w:val="24"/>
        </w:rPr>
        <w:t xml:space="preserve"> od schválení oddlužení, </w:t>
      </w:r>
      <w:r w:rsidR="009B41F6" w:rsidRPr="00665E9D">
        <w:rPr>
          <w:rFonts w:eastAsia="Times New Roman"/>
          <w:szCs w:val="24"/>
        </w:rPr>
        <w:t>a</w:t>
      </w:r>
      <w:r w:rsidR="009B41F6">
        <w:rPr>
          <w:rFonts w:eastAsia="Times New Roman"/>
          <w:szCs w:val="24"/>
        </w:rPr>
        <w:t> </w:t>
      </w:r>
      <w:r w:rsidRPr="00665E9D">
        <w:rPr>
          <w:rFonts w:eastAsia="Times New Roman"/>
          <w:szCs w:val="24"/>
        </w:rPr>
        <w:t>to bez zbytečného odkladu.</w:t>
      </w:r>
      <w:r w:rsidR="00577EE1" w:rsidRPr="00665E9D">
        <w:rPr>
          <w:rFonts w:eastAsia="Times New Roman"/>
          <w:szCs w:val="24"/>
        </w:rPr>
        <w:t xml:space="preserve"> </w:t>
      </w:r>
    </w:p>
    <w:p w14:paraId="069D1D85" w14:textId="77777777" w:rsidR="00DF4D25" w:rsidRPr="00665E9D" w:rsidRDefault="00DF4D25" w:rsidP="00DF4D25">
      <w:pPr>
        <w:spacing w:line="276" w:lineRule="auto"/>
        <w:jc w:val="both"/>
        <w:rPr>
          <w:rFonts w:eastAsia="Times New Roman"/>
          <w:szCs w:val="24"/>
        </w:rPr>
      </w:pPr>
      <w:r w:rsidRPr="00665E9D">
        <w:rPr>
          <w:rFonts w:eastAsia="Times New Roman"/>
          <w:szCs w:val="24"/>
        </w:rPr>
        <w:t>V případě oddlužení plněním splátkového kalendáře se zpeněžením majetkové podstaty se předmětná doba prodlužuje o</w:t>
      </w:r>
      <w:r>
        <w:rPr>
          <w:rFonts w:eastAsia="Times New Roman"/>
          <w:szCs w:val="24"/>
        </w:rPr>
        <w:t> </w:t>
      </w:r>
      <w:r w:rsidRPr="00665E9D">
        <w:rPr>
          <w:rFonts w:eastAsia="Times New Roman"/>
          <w:szCs w:val="24"/>
        </w:rPr>
        <w:t xml:space="preserve">dobu případného přerušení </w:t>
      </w:r>
      <w:r>
        <w:rPr>
          <w:rFonts w:eastAsia="Times New Roman"/>
          <w:szCs w:val="24"/>
        </w:rPr>
        <w:t xml:space="preserve">průběhu </w:t>
      </w:r>
      <w:r w:rsidRPr="00665E9D">
        <w:rPr>
          <w:rFonts w:eastAsia="Times New Roman"/>
          <w:szCs w:val="24"/>
        </w:rPr>
        <w:t xml:space="preserve">oddlužení nebo prodloužení průběhu oddlužení podle § 412b. </w:t>
      </w:r>
    </w:p>
    <w:p w14:paraId="794591EB" w14:textId="315F670F" w:rsidR="00577EE1" w:rsidRDefault="00577EE1">
      <w:pPr>
        <w:spacing w:line="276" w:lineRule="auto"/>
        <w:jc w:val="both"/>
        <w:rPr>
          <w:rFonts w:eastAsia="Times New Roman"/>
          <w:szCs w:val="24"/>
        </w:rPr>
      </w:pPr>
      <w:r w:rsidRPr="00665E9D">
        <w:rPr>
          <w:rFonts w:eastAsia="Times New Roman"/>
          <w:szCs w:val="24"/>
        </w:rPr>
        <w:t xml:space="preserve">Ustanovení </w:t>
      </w:r>
      <w:r w:rsidR="00DF4D25">
        <w:rPr>
          <w:rFonts w:eastAsia="Times New Roman"/>
          <w:szCs w:val="24"/>
        </w:rPr>
        <w:t xml:space="preserve">rovněž </w:t>
      </w:r>
      <w:r w:rsidRPr="00665E9D">
        <w:rPr>
          <w:rFonts w:eastAsia="Times New Roman"/>
          <w:szCs w:val="24"/>
        </w:rPr>
        <w:t xml:space="preserve">reflektuje navrhovaný § 412a odst. </w:t>
      </w:r>
      <w:r w:rsidR="00825FD3">
        <w:rPr>
          <w:rFonts w:eastAsia="Times New Roman"/>
          <w:szCs w:val="24"/>
        </w:rPr>
        <w:t>4</w:t>
      </w:r>
      <w:r w:rsidR="00F535BC">
        <w:rPr>
          <w:rFonts w:eastAsia="Times New Roman"/>
          <w:szCs w:val="24"/>
        </w:rPr>
        <w:t xml:space="preserve"> (v alternativě odst. 3)</w:t>
      </w:r>
      <w:r w:rsidRPr="00665E9D">
        <w:rPr>
          <w:rFonts w:eastAsia="Times New Roman"/>
          <w:szCs w:val="24"/>
        </w:rPr>
        <w:t xml:space="preserve">, jenž prodlužuje dobu trvání oddlužení dlužníka, který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minulosti již osvobození od placení nesplacených pohledávek zahrnutých do oddlužení dosáhl </w:t>
      </w:r>
      <w:r w:rsidR="009B41F6" w:rsidRPr="00665E9D">
        <w:rPr>
          <w:rFonts w:eastAsia="Times New Roman"/>
          <w:szCs w:val="24"/>
        </w:rPr>
        <w:t>v</w:t>
      </w:r>
      <w:r w:rsidR="009B41F6">
        <w:rPr>
          <w:rFonts w:eastAsia="Times New Roman"/>
          <w:szCs w:val="24"/>
        </w:rPr>
        <w:t> </w:t>
      </w:r>
      <w:r w:rsidRPr="00665E9D">
        <w:rPr>
          <w:rFonts w:eastAsia="Times New Roman"/>
          <w:szCs w:val="24"/>
        </w:rPr>
        <w:t>jiném insolvenčním řízení</w:t>
      </w:r>
      <w:r w:rsidR="00C72550">
        <w:rPr>
          <w:rFonts w:eastAsia="Times New Roman"/>
          <w:szCs w:val="24"/>
        </w:rPr>
        <w:t xml:space="preserve">, jakož i </w:t>
      </w:r>
      <w:r w:rsidR="00DF4D25">
        <w:rPr>
          <w:rFonts w:eastAsia="Times New Roman"/>
          <w:szCs w:val="24"/>
        </w:rPr>
        <w:t xml:space="preserve">nové znění </w:t>
      </w:r>
      <w:r w:rsidR="00C72550" w:rsidRPr="00C72550">
        <w:rPr>
          <w:rFonts w:eastAsia="Times New Roman"/>
          <w:szCs w:val="24"/>
        </w:rPr>
        <w:t xml:space="preserve">§ </w:t>
      </w:r>
      <w:r w:rsidR="00F242C7">
        <w:rPr>
          <w:rFonts w:eastAsia="Times New Roman"/>
          <w:szCs w:val="24"/>
        </w:rPr>
        <w:t>412b odst. 6</w:t>
      </w:r>
      <w:r w:rsidR="00C72550">
        <w:rPr>
          <w:rFonts w:eastAsia="Times New Roman"/>
          <w:szCs w:val="24"/>
        </w:rPr>
        <w:t xml:space="preserve">, podle kterého lze po schválení oddlužení prodloužit </w:t>
      </w:r>
      <w:r w:rsidR="000F515F">
        <w:rPr>
          <w:rFonts w:eastAsia="Times New Roman"/>
          <w:szCs w:val="24"/>
        </w:rPr>
        <w:t>průběh</w:t>
      </w:r>
      <w:r w:rsidR="00C72550">
        <w:rPr>
          <w:rFonts w:eastAsia="Times New Roman"/>
          <w:szCs w:val="24"/>
        </w:rPr>
        <w:t xml:space="preserve"> oddlužení pro neplnění povinností dlužníkem.</w:t>
      </w:r>
      <w:r w:rsidRPr="00665E9D">
        <w:rPr>
          <w:rFonts w:eastAsia="Times New Roman"/>
          <w:szCs w:val="24"/>
        </w:rPr>
        <w:t xml:space="preserve"> Písemnou zprávu pro osvobození podá insolvenční správce po uplynutí takto prodloužené doby.</w:t>
      </w:r>
      <w:r w:rsidR="001200E0" w:rsidRPr="00665E9D">
        <w:rPr>
          <w:rFonts w:eastAsia="Times New Roman"/>
          <w:szCs w:val="24"/>
        </w:rPr>
        <w:t xml:space="preserve"> </w:t>
      </w:r>
    </w:p>
    <w:p w14:paraId="4DED9DED" w14:textId="11267901" w:rsidR="001200E0" w:rsidRPr="00665E9D" w:rsidRDefault="001200E0" w:rsidP="00E53AC5">
      <w:pPr>
        <w:spacing w:line="276" w:lineRule="auto"/>
        <w:jc w:val="both"/>
      </w:pPr>
      <w:r w:rsidRPr="00665E9D">
        <w:rPr>
          <w:rFonts w:eastAsia="Times New Roman"/>
          <w:szCs w:val="24"/>
        </w:rPr>
        <w:t xml:space="preserve">Jestliže insolvenční správce ve zprávě pro osvobození uvede, že nedoporučuje rozhodnout o osvobození dlužníka podle § 414, uvede </w:t>
      </w:r>
      <w:r w:rsidR="006B39B5" w:rsidRPr="00665E9D">
        <w:rPr>
          <w:rFonts w:eastAsia="Times New Roman"/>
          <w:szCs w:val="24"/>
        </w:rPr>
        <w:t xml:space="preserve">rovněž </w:t>
      </w:r>
      <w:r w:rsidRPr="00665E9D">
        <w:rPr>
          <w:rFonts w:eastAsia="Times New Roman"/>
          <w:szCs w:val="24"/>
        </w:rPr>
        <w:t>důvody, pro které doporučuje zrušit schválené oddlužení podle § 418</w:t>
      </w:r>
      <w:r w:rsidR="00C72550">
        <w:rPr>
          <w:rFonts w:eastAsia="Times New Roman"/>
          <w:szCs w:val="24"/>
        </w:rPr>
        <w:t xml:space="preserve"> nebo </w:t>
      </w:r>
      <w:r w:rsidR="00DF4D25">
        <w:rPr>
          <w:rFonts w:eastAsia="Times New Roman"/>
          <w:szCs w:val="24"/>
        </w:rPr>
        <w:t xml:space="preserve">průběh </w:t>
      </w:r>
      <w:r w:rsidR="00C72550">
        <w:rPr>
          <w:rFonts w:eastAsia="Times New Roman"/>
          <w:szCs w:val="24"/>
        </w:rPr>
        <w:t xml:space="preserve">oddlužení prodloužit podle § </w:t>
      </w:r>
      <w:r w:rsidR="00F242C7">
        <w:rPr>
          <w:rFonts w:eastAsia="Times New Roman"/>
          <w:szCs w:val="24"/>
        </w:rPr>
        <w:t>412b odst. 6</w:t>
      </w:r>
      <w:r w:rsidRPr="00665E9D">
        <w:rPr>
          <w:rFonts w:eastAsia="Times New Roman"/>
          <w:szCs w:val="24"/>
        </w:rPr>
        <w:t>.</w:t>
      </w:r>
    </w:p>
    <w:p w14:paraId="2FD07639" w14:textId="319932C7"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3316EF">
        <w:rPr>
          <w:rFonts w:eastAsiaTheme="majorEastAsia"/>
          <w:b/>
          <w:bCs/>
          <w:szCs w:val="24"/>
        </w:rPr>
        <w:t>5,</w:t>
      </w:r>
      <w:r w:rsidR="009B41F6">
        <w:rPr>
          <w:rFonts w:eastAsiaTheme="majorEastAsia"/>
          <w:b/>
          <w:bCs/>
          <w:szCs w:val="24"/>
        </w:rPr>
        <w:t> </w:t>
      </w:r>
      <w:r w:rsidR="003316EF">
        <w:rPr>
          <w:rFonts w:eastAsiaTheme="majorEastAsia"/>
          <w:b/>
          <w:bCs/>
          <w:szCs w:val="24"/>
        </w:rPr>
        <w:t>11 a 12</w:t>
      </w:r>
      <w:r w:rsidR="009B41F6">
        <w:rPr>
          <w:rFonts w:eastAsiaTheme="majorEastAsia"/>
          <w:b/>
          <w:bCs/>
          <w:szCs w:val="24"/>
        </w:rPr>
        <w:t> </w:t>
      </w:r>
      <w:r w:rsidRPr="007B21B6">
        <w:rPr>
          <w:rFonts w:eastAsiaTheme="majorEastAsia"/>
          <w:b/>
          <w:bCs/>
          <w:szCs w:val="24"/>
        </w:rPr>
        <w:t>(</w:t>
      </w:r>
      <w:r w:rsidR="00E452DB" w:rsidRPr="00E53AC5">
        <w:rPr>
          <w:b/>
          <w:szCs w:val="24"/>
        </w:rPr>
        <w:t>§ 36 odst. 6</w:t>
      </w:r>
      <w:r w:rsidR="00C43D0B">
        <w:rPr>
          <w:b/>
          <w:szCs w:val="24"/>
        </w:rPr>
        <w:t>,</w:t>
      </w:r>
      <w:r w:rsidR="00E452DB" w:rsidRPr="00E53AC5">
        <w:rPr>
          <w:b/>
          <w:szCs w:val="24"/>
        </w:rPr>
        <w:t xml:space="preserve"> § 136 odst. </w:t>
      </w:r>
      <w:r w:rsidR="009B41F6" w:rsidRPr="00E53AC5">
        <w:rPr>
          <w:b/>
          <w:szCs w:val="24"/>
        </w:rPr>
        <w:t>3 </w:t>
      </w:r>
      <w:r w:rsidR="00E452DB" w:rsidRPr="00E53AC5">
        <w:rPr>
          <w:b/>
          <w:szCs w:val="24"/>
        </w:rPr>
        <w:t xml:space="preserve">až </w:t>
      </w:r>
      <w:r w:rsidR="009B41F6" w:rsidRPr="00E53AC5">
        <w:rPr>
          <w:b/>
          <w:szCs w:val="24"/>
        </w:rPr>
        <w:t>5 a </w:t>
      </w:r>
      <w:r w:rsidR="00E452DB" w:rsidRPr="00E53AC5">
        <w:rPr>
          <w:b/>
          <w:szCs w:val="24"/>
        </w:rPr>
        <w:t>7</w:t>
      </w:r>
      <w:r w:rsidRPr="007B21B6">
        <w:rPr>
          <w:rFonts w:eastAsiaTheme="majorEastAsia"/>
          <w:b/>
          <w:bCs/>
          <w:szCs w:val="24"/>
        </w:rPr>
        <w:t>)</w:t>
      </w:r>
    </w:p>
    <w:p w14:paraId="6B543C79" w14:textId="397EE0BF" w:rsidR="001200E0" w:rsidRPr="00665E9D" w:rsidRDefault="001200E0" w:rsidP="00E53AC5">
      <w:pPr>
        <w:spacing w:line="276" w:lineRule="auto"/>
        <w:jc w:val="both"/>
        <w:rPr>
          <w:rFonts w:eastAsia="Times New Roman"/>
          <w:szCs w:val="24"/>
        </w:rPr>
      </w:pPr>
      <w:r w:rsidRPr="00665E9D">
        <w:rPr>
          <w:rFonts w:eastAsia="Times New Roman"/>
          <w:szCs w:val="24"/>
        </w:rPr>
        <w:t xml:space="preserve">V insolvenčním řízení je předpokladem pro povolení oddlužení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pro další postup v řízení zejména to, že dlužník bude schopen plnit nejen pohledávky insolvenčního správce na náhradu odměny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hotových výdajů, ale </w:t>
      </w:r>
      <w:r w:rsidR="009B41F6" w:rsidRPr="00665E9D">
        <w:rPr>
          <w:rFonts w:eastAsia="Times New Roman"/>
          <w:szCs w:val="24"/>
        </w:rPr>
        <w:t>i</w:t>
      </w:r>
      <w:r w:rsidR="009B41F6">
        <w:rPr>
          <w:rFonts w:eastAsia="Times New Roman"/>
          <w:szCs w:val="24"/>
        </w:rPr>
        <w:t> </w:t>
      </w:r>
      <w:r w:rsidRPr="00665E9D">
        <w:rPr>
          <w:rFonts w:eastAsia="Times New Roman"/>
          <w:szCs w:val="24"/>
        </w:rPr>
        <w:t>pohledávky běžného výživného.</w:t>
      </w:r>
    </w:p>
    <w:p w14:paraId="19A0F102" w14:textId="5D3DB99F" w:rsidR="001200E0" w:rsidRPr="00665E9D" w:rsidRDefault="001200E0" w:rsidP="00E53AC5">
      <w:pPr>
        <w:spacing w:line="276" w:lineRule="auto"/>
        <w:jc w:val="both"/>
        <w:rPr>
          <w:rFonts w:eastAsia="Times New Roman"/>
          <w:szCs w:val="24"/>
        </w:rPr>
      </w:pPr>
      <w:r w:rsidRPr="00665E9D">
        <w:rPr>
          <w:rFonts w:eastAsia="Times New Roman"/>
          <w:szCs w:val="24"/>
        </w:rPr>
        <w:t xml:space="preserve">Je-li dle současné právní úpravy příjem povinného postižen výkonem rozhodnutí nebo exekucí, nelze po zahájení insolvenčního řízení provést výkon rozhodnutí srážkami ze mzdy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jiných příjmů v souladu </w:t>
      </w:r>
      <w:r w:rsidR="009B41F6" w:rsidRPr="00665E9D">
        <w:rPr>
          <w:rFonts w:eastAsia="Times New Roman"/>
          <w:szCs w:val="24"/>
        </w:rPr>
        <w:t>s</w:t>
      </w:r>
      <w:r w:rsidR="009B41F6">
        <w:rPr>
          <w:rFonts w:eastAsia="Times New Roman"/>
          <w:szCs w:val="24"/>
        </w:rPr>
        <w:t> </w:t>
      </w:r>
      <w:r w:rsidRPr="00665E9D">
        <w:rPr>
          <w:rFonts w:eastAsia="Times New Roman"/>
          <w:szCs w:val="24"/>
        </w:rPr>
        <w:t xml:space="preserve">§ 109 odst.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písm. c). Částka odpovídající srážce ze mzdy je deponována u plátce mzdy dlužníka podle § 109 odst. </w:t>
      </w:r>
      <w:r w:rsidR="009B41F6" w:rsidRPr="00665E9D">
        <w:rPr>
          <w:rFonts w:eastAsia="Times New Roman"/>
          <w:szCs w:val="24"/>
        </w:rPr>
        <w:t>2</w:t>
      </w:r>
      <w:r w:rsidR="009B41F6">
        <w:rPr>
          <w:rFonts w:eastAsia="Times New Roman"/>
          <w:szCs w:val="24"/>
        </w:rPr>
        <w:t>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dlužníkovi je vyplácena pouze nezabavitelná částka. Deponována je případně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částka připadající na úhradu přednostních pohledávek, zejména pohledávek výživného. </w:t>
      </w:r>
    </w:p>
    <w:p w14:paraId="4E4AA7BA" w14:textId="694589E7" w:rsidR="001200E0" w:rsidRPr="00665E9D" w:rsidRDefault="001200E0" w:rsidP="00E53AC5">
      <w:pPr>
        <w:spacing w:line="276" w:lineRule="auto"/>
        <w:jc w:val="both"/>
        <w:rPr>
          <w:rFonts w:eastAsia="Times New Roman"/>
          <w:szCs w:val="24"/>
        </w:rPr>
      </w:pPr>
      <w:r w:rsidRPr="00665E9D">
        <w:rPr>
          <w:rFonts w:eastAsia="Times New Roman"/>
          <w:szCs w:val="24"/>
        </w:rPr>
        <w:t xml:space="preserve">Po zahájení insolvenčního řízení nelze prostředky deponované </w:t>
      </w:r>
      <w:r w:rsidR="009B41F6" w:rsidRPr="00665E9D">
        <w:rPr>
          <w:rFonts w:eastAsia="Times New Roman"/>
          <w:szCs w:val="24"/>
        </w:rPr>
        <w:t>u</w:t>
      </w:r>
      <w:r w:rsidR="009B41F6">
        <w:rPr>
          <w:rFonts w:eastAsia="Times New Roman"/>
          <w:szCs w:val="24"/>
        </w:rPr>
        <w:t> </w:t>
      </w:r>
      <w:r w:rsidRPr="00665E9D">
        <w:rPr>
          <w:rFonts w:eastAsia="Times New Roman"/>
          <w:szCs w:val="24"/>
        </w:rPr>
        <w:t xml:space="preserve">plátce mzdy použít na úhradu pohledávek výživného </w:t>
      </w:r>
      <w:r w:rsidR="009B41F6" w:rsidRPr="00665E9D">
        <w:rPr>
          <w:rFonts w:eastAsia="Times New Roman"/>
          <w:szCs w:val="24"/>
        </w:rPr>
        <w:t>a</w:t>
      </w:r>
      <w:r w:rsidR="009B41F6">
        <w:rPr>
          <w:rFonts w:eastAsia="Times New Roman"/>
          <w:szCs w:val="24"/>
        </w:rPr>
        <w:t> </w:t>
      </w:r>
      <w:r w:rsidRPr="00665E9D">
        <w:rPr>
          <w:rFonts w:eastAsia="Times New Roman"/>
          <w:szCs w:val="24"/>
        </w:rPr>
        <w:t>dlužník je nucen své vyživovací povinnosti plnit z nezabavitelné částky, jinak se vystavuje hrozbě trestní sankce.</w:t>
      </w:r>
    </w:p>
    <w:p w14:paraId="211167C9" w14:textId="7C5817AF" w:rsidR="001200E0" w:rsidRPr="00665E9D" w:rsidRDefault="001200E0" w:rsidP="00E53AC5">
      <w:pPr>
        <w:spacing w:line="276" w:lineRule="auto"/>
        <w:jc w:val="both"/>
        <w:rPr>
          <w:rFonts w:eastAsia="Times New Roman"/>
          <w:szCs w:val="24"/>
        </w:rPr>
      </w:pPr>
      <w:r w:rsidRPr="00665E9D">
        <w:rPr>
          <w:rFonts w:eastAsia="Times New Roman"/>
          <w:szCs w:val="24"/>
        </w:rPr>
        <w:lastRenderedPageBreak/>
        <w:t xml:space="preserve">Po povolení oddlužení má dlužník dále povinnost poskytovat zálohu na úhradu odměny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hotových výdajů insolvenčního správce. Tuto pohledávku je dlužník nucen uhrazovat stejně jako v předchozím případě z nezabavitelné částky, částku deponovanou </w:t>
      </w:r>
      <w:r w:rsidR="009B41F6" w:rsidRPr="00665E9D">
        <w:rPr>
          <w:rFonts w:eastAsia="Times New Roman"/>
          <w:szCs w:val="24"/>
        </w:rPr>
        <w:t>u</w:t>
      </w:r>
      <w:r w:rsidR="009B41F6">
        <w:rPr>
          <w:rFonts w:eastAsia="Times New Roman"/>
          <w:szCs w:val="24"/>
        </w:rPr>
        <w:t> </w:t>
      </w:r>
      <w:r w:rsidRPr="00665E9D">
        <w:rPr>
          <w:rFonts w:eastAsia="Times New Roman"/>
          <w:szCs w:val="24"/>
        </w:rPr>
        <w:t xml:space="preserve">plátce mzdy nelze pro tyto účely použít,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to až do schválení oddlužení insolvenčním soudem. </w:t>
      </w:r>
    </w:p>
    <w:p w14:paraId="33C73BFF" w14:textId="15047D9C" w:rsidR="001200E0" w:rsidRPr="00665E9D" w:rsidRDefault="001200E0" w:rsidP="00E53AC5">
      <w:pPr>
        <w:spacing w:line="276" w:lineRule="auto"/>
        <w:jc w:val="both"/>
        <w:rPr>
          <w:rFonts w:eastAsia="Times New Roman"/>
          <w:szCs w:val="24"/>
        </w:rPr>
      </w:pPr>
      <w:r w:rsidRPr="00665E9D">
        <w:rPr>
          <w:rFonts w:eastAsia="Times New Roman"/>
          <w:szCs w:val="24"/>
        </w:rPr>
        <w:t xml:space="preserve">K odstranění těchto závažných překážek na vstupu do oddlužení </w:t>
      </w:r>
      <w:r w:rsidR="00ED30F1" w:rsidRPr="00665E9D">
        <w:rPr>
          <w:rFonts w:eastAsia="Times New Roman"/>
          <w:szCs w:val="24"/>
        </w:rPr>
        <w:t xml:space="preserve">jsou navrženy nové odstavce </w:t>
      </w:r>
      <w:r w:rsidR="009B41F6" w:rsidRPr="00665E9D">
        <w:rPr>
          <w:rFonts w:eastAsia="Times New Roman"/>
          <w:szCs w:val="24"/>
        </w:rPr>
        <w:t>3</w:t>
      </w:r>
      <w:r w:rsidR="009B41F6">
        <w:rPr>
          <w:rFonts w:eastAsia="Times New Roman"/>
          <w:szCs w:val="24"/>
        </w:rPr>
        <w:t> </w:t>
      </w:r>
      <w:r w:rsidR="00ED30F1" w:rsidRPr="00665E9D">
        <w:rPr>
          <w:rFonts w:eastAsia="Times New Roman"/>
          <w:szCs w:val="24"/>
        </w:rPr>
        <w:t xml:space="preserve">až </w:t>
      </w:r>
      <w:r w:rsidR="009B41F6" w:rsidRPr="00665E9D">
        <w:rPr>
          <w:rFonts w:eastAsia="Times New Roman"/>
          <w:szCs w:val="24"/>
        </w:rPr>
        <w:t>5</w:t>
      </w:r>
      <w:r w:rsidR="009B41F6">
        <w:rPr>
          <w:rFonts w:eastAsia="Times New Roman"/>
          <w:szCs w:val="24"/>
        </w:rPr>
        <w:t> </w:t>
      </w:r>
      <w:r w:rsidR="009B41F6" w:rsidRPr="00665E9D">
        <w:rPr>
          <w:rFonts w:eastAsia="Times New Roman"/>
          <w:szCs w:val="24"/>
        </w:rPr>
        <w:t>a</w:t>
      </w:r>
      <w:r w:rsidR="009B41F6">
        <w:rPr>
          <w:rFonts w:eastAsia="Times New Roman"/>
          <w:szCs w:val="24"/>
        </w:rPr>
        <w:t> </w:t>
      </w:r>
      <w:r w:rsidR="001B1315" w:rsidRPr="00665E9D">
        <w:rPr>
          <w:rFonts w:eastAsia="Times New Roman"/>
          <w:szCs w:val="24"/>
        </w:rPr>
        <w:t>je upraven odstavec</w:t>
      </w:r>
      <w:r w:rsidR="00ED30F1" w:rsidRPr="00665E9D">
        <w:rPr>
          <w:rFonts w:eastAsia="Times New Roman"/>
          <w:szCs w:val="24"/>
        </w:rPr>
        <w:t xml:space="preserve"> </w:t>
      </w:r>
      <w:r w:rsidR="009B41F6" w:rsidRPr="00665E9D">
        <w:rPr>
          <w:rFonts w:eastAsia="Times New Roman"/>
          <w:szCs w:val="24"/>
        </w:rPr>
        <w:t>7</w:t>
      </w:r>
      <w:r w:rsidR="009B41F6">
        <w:rPr>
          <w:rFonts w:eastAsia="Times New Roman"/>
          <w:szCs w:val="24"/>
        </w:rPr>
        <w:t> </w:t>
      </w:r>
      <w:r w:rsidRPr="00665E9D">
        <w:rPr>
          <w:rFonts w:eastAsia="Times New Roman"/>
          <w:szCs w:val="24"/>
        </w:rPr>
        <w:t>v § 136. Navrhovan</w:t>
      </w:r>
      <w:r w:rsidR="001B1315" w:rsidRPr="00665E9D">
        <w:rPr>
          <w:rFonts w:eastAsia="Times New Roman"/>
          <w:szCs w:val="24"/>
        </w:rPr>
        <w:t>á</w:t>
      </w:r>
      <w:r w:rsidRPr="00665E9D">
        <w:rPr>
          <w:rFonts w:eastAsia="Times New Roman"/>
          <w:szCs w:val="24"/>
        </w:rPr>
        <w:t xml:space="preserve"> ustanovení přináší možnost</w:t>
      </w:r>
      <w:r w:rsidR="00927CF5" w:rsidRPr="00665E9D">
        <w:rPr>
          <w:rFonts w:eastAsia="Times New Roman"/>
          <w:szCs w:val="24"/>
        </w:rPr>
        <w:t xml:space="preserve"> </w:t>
      </w:r>
      <w:r w:rsidR="0079183B" w:rsidRPr="00665E9D">
        <w:rPr>
          <w:rFonts w:eastAsia="Times New Roman"/>
          <w:szCs w:val="24"/>
        </w:rPr>
        <w:t xml:space="preserve">jednak </w:t>
      </w:r>
      <w:r w:rsidR="00927CF5" w:rsidRPr="00665E9D">
        <w:rPr>
          <w:rFonts w:eastAsia="Times New Roman"/>
          <w:szCs w:val="24"/>
        </w:rPr>
        <w:t xml:space="preserve">provádět srážky ze mzdy nebo jiného příjmu dlužníka </w:t>
      </w:r>
      <w:r w:rsidR="009B41F6" w:rsidRPr="00665E9D">
        <w:rPr>
          <w:rFonts w:eastAsia="Times New Roman"/>
          <w:szCs w:val="24"/>
        </w:rPr>
        <w:t>i</w:t>
      </w:r>
      <w:r w:rsidR="009B41F6">
        <w:rPr>
          <w:rFonts w:eastAsia="Times New Roman"/>
          <w:szCs w:val="24"/>
        </w:rPr>
        <w:t> </w:t>
      </w:r>
      <w:r w:rsidR="00927CF5" w:rsidRPr="00665E9D">
        <w:rPr>
          <w:rFonts w:eastAsia="Times New Roman"/>
          <w:szCs w:val="24"/>
        </w:rPr>
        <w:t xml:space="preserve">ve fázi mezi povolením </w:t>
      </w:r>
      <w:r w:rsidR="009B41F6" w:rsidRPr="00665E9D">
        <w:rPr>
          <w:rFonts w:eastAsia="Times New Roman"/>
          <w:szCs w:val="24"/>
        </w:rPr>
        <w:t>a</w:t>
      </w:r>
      <w:r w:rsidR="009B41F6">
        <w:rPr>
          <w:rFonts w:eastAsia="Times New Roman"/>
          <w:szCs w:val="24"/>
        </w:rPr>
        <w:t> </w:t>
      </w:r>
      <w:r w:rsidR="00927CF5" w:rsidRPr="00665E9D">
        <w:rPr>
          <w:rFonts w:eastAsia="Times New Roman"/>
          <w:szCs w:val="24"/>
        </w:rPr>
        <w:t xml:space="preserve">schválením oddlužení </w:t>
      </w:r>
      <w:r w:rsidR="009B41F6" w:rsidRPr="00665E9D">
        <w:rPr>
          <w:rFonts w:eastAsia="Times New Roman"/>
          <w:szCs w:val="24"/>
        </w:rPr>
        <w:t>a</w:t>
      </w:r>
      <w:r w:rsidR="009B41F6">
        <w:rPr>
          <w:rFonts w:eastAsia="Times New Roman"/>
          <w:szCs w:val="24"/>
        </w:rPr>
        <w:t> </w:t>
      </w:r>
      <w:r w:rsidR="00927CF5" w:rsidRPr="00665E9D">
        <w:rPr>
          <w:rFonts w:eastAsia="Times New Roman"/>
          <w:szCs w:val="24"/>
        </w:rPr>
        <w:t xml:space="preserve">z těchto srážek uspokojovat pohledávky běžného výživného </w:t>
      </w:r>
      <w:r w:rsidR="009B41F6" w:rsidRPr="00665E9D">
        <w:rPr>
          <w:rFonts w:eastAsia="Times New Roman"/>
          <w:szCs w:val="24"/>
        </w:rPr>
        <w:t>a</w:t>
      </w:r>
      <w:r w:rsidR="009B41F6">
        <w:rPr>
          <w:rFonts w:eastAsia="Times New Roman"/>
          <w:szCs w:val="24"/>
        </w:rPr>
        <w:t> </w:t>
      </w:r>
      <w:r w:rsidR="00927CF5" w:rsidRPr="00665E9D">
        <w:rPr>
          <w:rFonts w:eastAsia="Times New Roman"/>
          <w:szCs w:val="24"/>
        </w:rPr>
        <w:t xml:space="preserve">hradit zálohu na odměnu </w:t>
      </w:r>
      <w:r w:rsidR="009B41F6" w:rsidRPr="00665E9D">
        <w:rPr>
          <w:rFonts w:eastAsia="Times New Roman"/>
          <w:szCs w:val="24"/>
        </w:rPr>
        <w:t>a</w:t>
      </w:r>
      <w:r w:rsidR="009B41F6">
        <w:rPr>
          <w:rFonts w:eastAsia="Times New Roman"/>
          <w:szCs w:val="24"/>
        </w:rPr>
        <w:t> </w:t>
      </w:r>
      <w:r w:rsidR="00927CF5" w:rsidRPr="00665E9D">
        <w:rPr>
          <w:rFonts w:eastAsia="Times New Roman"/>
          <w:szCs w:val="24"/>
        </w:rPr>
        <w:t xml:space="preserve">hotové výdaje insolvenčního správce, </w:t>
      </w:r>
      <w:r w:rsidR="0079183B" w:rsidRPr="00665E9D">
        <w:rPr>
          <w:rFonts w:eastAsia="Times New Roman"/>
          <w:szCs w:val="24"/>
        </w:rPr>
        <w:t>jednak</w:t>
      </w:r>
      <w:r w:rsidR="00927CF5" w:rsidRPr="00665E9D">
        <w:rPr>
          <w:rFonts w:eastAsia="Times New Roman"/>
          <w:szCs w:val="24"/>
        </w:rPr>
        <w:t xml:space="preserve"> pohledávky běžného výživného přednostně uspokojovat </w:t>
      </w:r>
      <w:r w:rsidR="009B41F6" w:rsidRPr="00665E9D">
        <w:rPr>
          <w:rFonts w:eastAsia="Times New Roman"/>
          <w:szCs w:val="24"/>
        </w:rPr>
        <w:t>z</w:t>
      </w:r>
      <w:r w:rsidR="009B41F6">
        <w:rPr>
          <w:rFonts w:eastAsia="Times New Roman"/>
          <w:szCs w:val="24"/>
        </w:rPr>
        <w:t> </w:t>
      </w:r>
      <w:r w:rsidR="00927CF5" w:rsidRPr="00665E9D">
        <w:rPr>
          <w:rFonts w:eastAsia="Times New Roman"/>
          <w:szCs w:val="24"/>
        </w:rPr>
        <w:t>deponovaných prostředků, není-li je možné hradit jiným způsobem.</w:t>
      </w:r>
    </w:p>
    <w:p w14:paraId="2E9A6606" w14:textId="6853907A" w:rsidR="00247FE0" w:rsidRPr="00665E9D" w:rsidRDefault="00247FE0" w:rsidP="00E53AC5">
      <w:pPr>
        <w:spacing w:line="276" w:lineRule="auto"/>
        <w:jc w:val="both"/>
        <w:rPr>
          <w:bCs/>
          <w:szCs w:val="24"/>
        </w:rPr>
      </w:pPr>
      <w:r w:rsidRPr="00665E9D">
        <w:rPr>
          <w:bCs/>
          <w:szCs w:val="24"/>
        </w:rPr>
        <w:t xml:space="preserve">Navrhuje se </w:t>
      </w:r>
      <w:r w:rsidR="00EB4213">
        <w:rPr>
          <w:bCs/>
          <w:szCs w:val="24"/>
        </w:rPr>
        <w:t xml:space="preserve">tedy </w:t>
      </w:r>
      <w:r w:rsidRPr="00665E9D">
        <w:rPr>
          <w:bCs/>
          <w:szCs w:val="24"/>
        </w:rPr>
        <w:t xml:space="preserve">rozšířit provádění srážek z příjmu dlužníka </w:t>
      </w:r>
      <w:r w:rsidR="009B41F6" w:rsidRPr="00665E9D">
        <w:rPr>
          <w:bCs/>
          <w:szCs w:val="24"/>
        </w:rPr>
        <w:t>i</w:t>
      </w:r>
      <w:r w:rsidR="009B41F6">
        <w:rPr>
          <w:bCs/>
          <w:szCs w:val="24"/>
        </w:rPr>
        <w:t> </w:t>
      </w:r>
      <w:r w:rsidRPr="00665E9D">
        <w:rPr>
          <w:bCs/>
          <w:szCs w:val="24"/>
        </w:rPr>
        <w:t xml:space="preserve">do úvodní fáze oddlužení (tj. od povolení do schválení oddlužení) za účelem pokrýt náklady insolvenčního řízení </w:t>
      </w:r>
      <w:r w:rsidR="009B41F6" w:rsidRPr="00665E9D">
        <w:rPr>
          <w:bCs/>
          <w:szCs w:val="24"/>
        </w:rPr>
        <w:t>a</w:t>
      </w:r>
      <w:r w:rsidR="009B41F6">
        <w:rPr>
          <w:bCs/>
          <w:szCs w:val="24"/>
        </w:rPr>
        <w:t> </w:t>
      </w:r>
      <w:r w:rsidRPr="00665E9D">
        <w:rPr>
          <w:bCs/>
          <w:szCs w:val="24"/>
        </w:rPr>
        <w:t>nezasahovat přitom do srážek ve splátkovém kalendáři, které zůstanou určeny věřitelům (tj. snaha zvýšit uspokojení nezajištěných věřitelů).</w:t>
      </w:r>
    </w:p>
    <w:p w14:paraId="7448C10E" w14:textId="68DA8B1C" w:rsidR="00247FE0" w:rsidRPr="00665E9D" w:rsidRDefault="00247FE0" w:rsidP="00E53AC5">
      <w:pPr>
        <w:spacing w:line="276" w:lineRule="auto"/>
        <w:jc w:val="both"/>
        <w:rPr>
          <w:bCs/>
          <w:szCs w:val="24"/>
        </w:rPr>
      </w:pPr>
      <w:r w:rsidRPr="00665E9D">
        <w:rPr>
          <w:bCs/>
          <w:szCs w:val="24"/>
        </w:rPr>
        <w:t xml:space="preserve">Rozšíření srážek ověřuje vážnost </w:t>
      </w:r>
      <w:r w:rsidR="009B41F6" w:rsidRPr="00665E9D">
        <w:rPr>
          <w:bCs/>
          <w:szCs w:val="24"/>
        </w:rPr>
        <w:t>a</w:t>
      </w:r>
      <w:r w:rsidR="009B41F6">
        <w:rPr>
          <w:bCs/>
          <w:szCs w:val="24"/>
        </w:rPr>
        <w:t> </w:t>
      </w:r>
      <w:r w:rsidRPr="00665E9D">
        <w:rPr>
          <w:bCs/>
          <w:szCs w:val="24"/>
        </w:rPr>
        <w:t xml:space="preserve">poctivost záměru dlužníka, ochotu vynaložit </w:t>
      </w:r>
      <w:r w:rsidR="0052138C">
        <w:rPr>
          <w:bCs/>
          <w:szCs w:val="24"/>
        </w:rPr>
        <w:t>přiměřené</w:t>
      </w:r>
      <w:r w:rsidRPr="00665E9D">
        <w:rPr>
          <w:bCs/>
          <w:szCs w:val="24"/>
        </w:rPr>
        <w:t xml:space="preserve"> úsilí k uspokojení svých věřitelů </w:t>
      </w:r>
      <w:r w:rsidR="009B41F6" w:rsidRPr="00665E9D">
        <w:rPr>
          <w:bCs/>
          <w:szCs w:val="24"/>
        </w:rPr>
        <w:t>i</w:t>
      </w:r>
      <w:r w:rsidR="009B41F6">
        <w:rPr>
          <w:bCs/>
          <w:szCs w:val="24"/>
        </w:rPr>
        <w:t> </w:t>
      </w:r>
      <w:r w:rsidRPr="00665E9D">
        <w:rPr>
          <w:bCs/>
          <w:szCs w:val="24"/>
        </w:rPr>
        <w:t>schopnost splácet ihned po zahájení insolvenčního řízení.</w:t>
      </w:r>
    </w:p>
    <w:p w14:paraId="26231DDD" w14:textId="23179581" w:rsidR="00247FE0" w:rsidRPr="00665E9D" w:rsidRDefault="00247FE0" w:rsidP="00E53AC5">
      <w:pPr>
        <w:spacing w:line="276" w:lineRule="auto"/>
        <w:jc w:val="both"/>
        <w:rPr>
          <w:bCs/>
          <w:szCs w:val="24"/>
        </w:rPr>
      </w:pPr>
      <w:r w:rsidRPr="00665E9D">
        <w:rPr>
          <w:bCs/>
          <w:szCs w:val="24"/>
        </w:rPr>
        <w:t xml:space="preserve">Účelem navrhovaného odstavce </w:t>
      </w:r>
      <w:r w:rsidR="007E7E7A">
        <w:rPr>
          <w:bCs/>
          <w:szCs w:val="24"/>
        </w:rPr>
        <w:t>3</w:t>
      </w:r>
      <w:r w:rsidR="009B41F6">
        <w:rPr>
          <w:bCs/>
          <w:szCs w:val="24"/>
        </w:rPr>
        <w:t> </w:t>
      </w:r>
      <w:r w:rsidRPr="00665E9D">
        <w:rPr>
          <w:bCs/>
          <w:szCs w:val="24"/>
        </w:rPr>
        <w:t xml:space="preserve">je umožnit insolvenčnímu soudu nařídit provádění srážek z příjmu dlužníka už od povolení oddlužení. Ve výsledku bude rozsah srážení stejný jako po schválení oddlužení plněním splátkového kalendáře se zpeněžením majetkové podstaty – sražené částky budou nicméně využity výhradně k pokrytí zálohy na odměnu </w:t>
      </w:r>
      <w:r w:rsidR="009B41F6" w:rsidRPr="00665E9D">
        <w:rPr>
          <w:bCs/>
          <w:szCs w:val="24"/>
        </w:rPr>
        <w:t>a</w:t>
      </w:r>
      <w:r w:rsidR="009B41F6">
        <w:rPr>
          <w:bCs/>
          <w:szCs w:val="24"/>
        </w:rPr>
        <w:t> </w:t>
      </w:r>
      <w:r w:rsidRPr="00665E9D">
        <w:rPr>
          <w:bCs/>
          <w:szCs w:val="24"/>
        </w:rPr>
        <w:t xml:space="preserve">hotové výdaje insolvenčního správce náležící za období do schválení oddlužení, eventuálně pro přednostní úhradu běžného výživného, což je dáno jeho klíčovou alimentační funkcí. </w:t>
      </w:r>
    </w:p>
    <w:p w14:paraId="2C3D70CB" w14:textId="6F72270B" w:rsidR="00247FE0" w:rsidRPr="00665E9D" w:rsidRDefault="00247FE0" w:rsidP="00E53AC5">
      <w:pPr>
        <w:spacing w:line="276" w:lineRule="auto"/>
        <w:jc w:val="both"/>
        <w:rPr>
          <w:bCs/>
          <w:szCs w:val="24"/>
        </w:rPr>
      </w:pPr>
      <w:r w:rsidRPr="00665E9D">
        <w:rPr>
          <w:bCs/>
          <w:szCs w:val="24"/>
        </w:rPr>
        <w:t xml:space="preserve">Pro zajištění plné kompatibility se směrnicí EP </w:t>
      </w:r>
      <w:r w:rsidR="009B41F6" w:rsidRPr="00665E9D">
        <w:rPr>
          <w:bCs/>
          <w:szCs w:val="24"/>
        </w:rPr>
        <w:t>a</w:t>
      </w:r>
      <w:r w:rsidR="009B41F6">
        <w:rPr>
          <w:bCs/>
          <w:szCs w:val="24"/>
        </w:rPr>
        <w:t> </w:t>
      </w:r>
      <w:r w:rsidRPr="00665E9D">
        <w:rPr>
          <w:bCs/>
          <w:szCs w:val="24"/>
        </w:rPr>
        <w:t xml:space="preserve">Rady (EU) 2019/1023 </w:t>
      </w:r>
      <w:r w:rsidR="009B41F6" w:rsidRPr="00665E9D">
        <w:rPr>
          <w:bCs/>
          <w:szCs w:val="24"/>
        </w:rPr>
        <w:t>o</w:t>
      </w:r>
      <w:r w:rsidR="009B41F6">
        <w:rPr>
          <w:bCs/>
          <w:szCs w:val="24"/>
        </w:rPr>
        <w:t> </w:t>
      </w:r>
      <w:r w:rsidRPr="00665E9D">
        <w:rPr>
          <w:bCs/>
          <w:szCs w:val="24"/>
        </w:rPr>
        <w:t xml:space="preserve">restrukturalizaci </w:t>
      </w:r>
      <w:r w:rsidR="009B41F6" w:rsidRPr="00665E9D">
        <w:rPr>
          <w:bCs/>
          <w:szCs w:val="24"/>
        </w:rPr>
        <w:t>a</w:t>
      </w:r>
      <w:r w:rsidR="009B41F6">
        <w:rPr>
          <w:bCs/>
          <w:szCs w:val="24"/>
        </w:rPr>
        <w:t> </w:t>
      </w:r>
      <w:r w:rsidRPr="00665E9D">
        <w:rPr>
          <w:bCs/>
          <w:szCs w:val="24"/>
        </w:rPr>
        <w:t xml:space="preserve">insolvenci nebudou tyto srážky použity k uspokojení nezajištěných věřitelů, neboť k jejich uspokojování dochází až v rámci distribučního schématu po schválení oddlužení. Nezajištění věřitelé nicméně nebudou oproti stávající právní úpravě nijak znevýhodněni, neboť finanční prostředky zajištěné pro účely postižení exekucí srážkami ze mzdy (tzv. „deponované srážky“) budou před výše uvedenými srážkami chráněny </w:t>
      </w:r>
      <w:r w:rsidR="009B41F6" w:rsidRPr="00665E9D">
        <w:rPr>
          <w:bCs/>
          <w:szCs w:val="24"/>
        </w:rPr>
        <w:t>a</w:t>
      </w:r>
      <w:r w:rsidR="009B41F6">
        <w:rPr>
          <w:bCs/>
          <w:szCs w:val="24"/>
        </w:rPr>
        <w:t> </w:t>
      </w:r>
      <w:r w:rsidRPr="00665E9D">
        <w:rPr>
          <w:bCs/>
          <w:szCs w:val="24"/>
        </w:rPr>
        <w:t xml:space="preserve">plně v souladu se stávající koncepcí budou po schválení oddlužení nezajištěným věřitelům poskytnuty v rámci standardního distribučního schématu. Nedojde-li ke schválení oddlužení, budou </w:t>
      </w:r>
      <w:r w:rsidR="00EB4213">
        <w:rPr>
          <w:bCs/>
          <w:szCs w:val="24"/>
        </w:rPr>
        <w:t xml:space="preserve">v případě zastavení insolvenčního řízení </w:t>
      </w:r>
      <w:r w:rsidRPr="00665E9D">
        <w:rPr>
          <w:bCs/>
          <w:szCs w:val="24"/>
        </w:rPr>
        <w:t>uvolněny pro oprávněné v exekučních řízeních.</w:t>
      </w:r>
    </w:p>
    <w:p w14:paraId="4877AD98" w14:textId="25FD0109" w:rsidR="00247FE0" w:rsidRPr="00665E9D" w:rsidRDefault="00247FE0" w:rsidP="00E53AC5">
      <w:pPr>
        <w:spacing w:line="276" w:lineRule="auto"/>
        <w:jc w:val="both"/>
        <w:rPr>
          <w:bCs/>
          <w:szCs w:val="24"/>
        </w:rPr>
      </w:pPr>
      <w:r w:rsidRPr="00665E9D">
        <w:rPr>
          <w:bCs/>
          <w:szCs w:val="24"/>
        </w:rPr>
        <w:t xml:space="preserve">Jedinou výjimkou z výše uvedeného pravidla vyhrazení deponovaných srážek nezajištěným věřitelům představují pohledávky běžného výživného. K částečnému nebo plnému „převedení“ deponovaných srážek ve prospěch běžného výživného ovšem dochází v režimu odstavce </w:t>
      </w:r>
      <w:r w:rsidR="007E7E7A">
        <w:rPr>
          <w:bCs/>
          <w:szCs w:val="24"/>
        </w:rPr>
        <w:t>4</w:t>
      </w:r>
      <w:r w:rsidR="009B41F6">
        <w:rPr>
          <w:bCs/>
          <w:szCs w:val="24"/>
        </w:rPr>
        <w:t> </w:t>
      </w:r>
      <w:r w:rsidRPr="00665E9D">
        <w:rPr>
          <w:bCs/>
          <w:szCs w:val="24"/>
        </w:rPr>
        <w:t xml:space="preserve">pouze v krajním případě. Ten nastává, pokud ani při maximálním přípustném rozsahu srážení nelze současně uhradit běžné výživné </w:t>
      </w:r>
      <w:r w:rsidR="009B41F6" w:rsidRPr="00665E9D">
        <w:rPr>
          <w:bCs/>
          <w:szCs w:val="24"/>
        </w:rPr>
        <w:t>a</w:t>
      </w:r>
      <w:r w:rsidR="009B41F6">
        <w:rPr>
          <w:bCs/>
          <w:szCs w:val="24"/>
        </w:rPr>
        <w:t> </w:t>
      </w:r>
      <w:r w:rsidRPr="00665E9D">
        <w:rPr>
          <w:bCs/>
          <w:szCs w:val="24"/>
        </w:rPr>
        <w:t xml:space="preserve">zachovat deponované srážky pro nezajištěné věřitele. </w:t>
      </w:r>
    </w:p>
    <w:p w14:paraId="4C1CD67D" w14:textId="24A5327E" w:rsidR="00247FE0" w:rsidRPr="00E53AC5" w:rsidRDefault="00247FE0" w:rsidP="00E53AC5">
      <w:pPr>
        <w:spacing w:line="276" w:lineRule="auto"/>
        <w:jc w:val="both"/>
        <w:rPr>
          <w:rFonts w:eastAsia="Times New Roman"/>
          <w:szCs w:val="24"/>
        </w:rPr>
      </w:pPr>
      <w:r w:rsidRPr="00665E9D">
        <w:rPr>
          <w:rFonts w:eastAsia="Times New Roman"/>
          <w:szCs w:val="24"/>
        </w:rPr>
        <w:t xml:space="preserve">Insolvenčnímu soudu je umožněno přikázat plátci mzdy dlužníka, aby insolvenčnímu správci měsíčně vyplácel </w:t>
      </w:r>
      <w:r w:rsidR="009B41F6" w:rsidRPr="00665E9D">
        <w:rPr>
          <w:rFonts w:eastAsia="Times New Roman"/>
          <w:szCs w:val="24"/>
        </w:rPr>
        <w:t>z</w:t>
      </w:r>
      <w:r w:rsidR="009B41F6">
        <w:rPr>
          <w:rFonts w:eastAsia="Times New Roman"/>
          <w:szCs w:val="24"/>
        </w:rPr>
        <w:t> </w:t>
      </w:r>
      <w:r w:rsidRPr="00665E9D">
        <w:rPr>
          <w:rFonts w:eastAsia="Times New Roman"/>
          <w:szCs w:val="24"/>
        </w:rPr>
        <w:t xml:space="preserve">deponovaných peněžních prostředků částku, která postačuje </w:t>
      </w:r>
      <w:r w:rsidR="009B41F6" w:rsidRPr="00665E9D">
        <w:rPr>
          <w:rFonts w:eastAsia="Times New Roman"/>
          <w:szCs w:val="24"/>
        </w:rPr>
        <w:t>k</w:t>
      </w:r>
      <w:r w:rsidR="009B41F6">
        <w:rPr>
          <w:rFonts w:eastAsia="Times New Roman"/>
          <w:szCs w:val="24"/>
        </w:rPr>
        <w:t> </w:t>
      </w:r>
      <w:r w:rsidRPr="00665E9D">
        <w:rPr>
          <w:rFonts w:eastAsia="Times New Roman"/>
          <w:szCs w:val="24"/>
        </w:rPr>
        <w:t xml:space="preserve">uspokojení </w:t>
      </w:r>
      <w:r w:rsidRPr="00665E9D">
        <w:rPr>
          <w:rFonts w:eastAsia="Times New Roman"/>
          <w:szCs w:val="24"/>
        </w:rPr>
        <w:lastRenderedPageBreak/>
        <w:t xml:space="preserve">pohledávek na výživném ze zákona. Zároveň je insolvenčnímu soudu umožněno přikázat insolvenčnímu správci, aby z obdržených peněžních prostředků za dlužníka bezodkladně uspokojoval pohledávky na běžném výživném. Insolvenční soud to může učinit v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povolení oddlužení, případně samostatným rozhodnutím po povolení oddlužení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před schválením oddlužení. Předpokladem přitom je, že uvedené pohledávky nelze uspokojit </w:t>
      </w:r>
      <w:r w:rsidR="005C7762">
        <w:rPr>
          <w:rFonts w:eastAsia="Times New Roman"/>
          <w:szCs w:val="24"/>
        </w:rPr>
        <w:t>z postižitelných příjmů dlužníka</w:t>
      </w:r>
      <w:r w:rsidRPr="00665E9D">
        <w:rPr>
          <w:rFonts w:eastAsia="Times New Roman"/>
          <w:szCs w:val="24"/>
        </w:rPr>
        <w:t>. Předkladatel akcentuje alimentační funkci výživného.</w:t>
      </w:r>
      <w:r w:rsidR="0079183B" w:rsidRPr="00665E9D">
        <w:rPr>
          <w:rFonts w:eastAsia="Times New Roman"/>
          <w:szCs w:val="24"/>
        </w:rPr>
        <w:t xml:space="preserve"> </w:t>
      </w:r>
      <w:r w:rsidRPr="00665E9D">
        <w:rPr>
          <w:bCs/>
          <w:szCs w:val="24"/>
        </w:rPr>
        <w:t xml:space="preserve">Předkladatel </w:t>
      </w:r>
      <w:r w:rsidR="0079183B" w:rsidRPr="00665E9D">
        <w:rPr>
          <w:bCs/>
          <w:szCs w:val="24"/>
        </w:rPr>
        <w:t>rovněž</w:t>
      </w:r>
      <w:r w:rsidRPr="00665E9D">
        <w:rPr>
          <w:bCs/>
          <w:szCs w:val="24"/>
        </w:rPr>
        <w:t xml:space="preserve"> vychází z předpokladu, že v řadě případů dochází k deponování srážek právě za účelem vymožení výživného. </w:t>
      </w:r>
      <w:r w:rsidR="00671BE5" w:rsidRPr="00665E9D">
        <w:rPr>
          <w:bCs/>
          <w:szCs w:val="24"/>
        </w:rPr>
        <w:t>Za těchto okolností</w:t>
      </w:r>
      <w:r w:rsidRPr="00665E9D">
        <w:rPr>
          <w:bCs/>
          <w:szCs w:val="24"/>
        </w:rPr>
        <w:t xml:space="preserve"> tedy </w:t>
      </w:r>
      <w:r w:rsidR="00671BE5" w:rsidRPr="00665E9D">
        <w:rPr>
          <w:bCs/>
          <w:szCs w:val="24"/>
        </w:rPr>
        <w:t>dojde</w:t>
      </w:r>
      <w:r w:rsidRPr="00665E9D">
        <w:rPr>
          <w:bCs/>
          <w:szCs w:val="24"/>
        </w:rPr>
        <w:t xml:space="preserve"> pouze k jejich urychlenému uhrazení s nulovým dopadem na ostatní nezajištěné věřitele.</w:t>
      </w:r>
    </w:p>
    <w:p w14:paraId="095D62D7" w14:textId="106C0562" w:rsidR="00247FE0" w:rsidRPr="00665E9D" w:rsidRDefault="00247FE0" w:rsidP="00E53AC5">
      <w:pPr>
        <w:spacing w:line="276" w:lineRule="auto"/>
        <w:jc w:val="both"/>
        <w:rPr>
          <w:bCs/>
          <w:szCs w:val="24"/>
        </w:rPr>
      </w:pPr>
      <w:r w:rsidRPr="00665E9D">
        <w:rPr>
          <w:bCs/>
          <w:szCs w:val="24"/>
        </w:rPr>
        <w:t xml:space="preserve">Uhrazení běžného výživného má vždy přednost před úhradou zálohy na odměnu </w:t>
      </w:r>
      <w:r w:rsidR="009B41F6" w:rsidRPr="00665E9D">
        <w:rPr>
          <w:bCs/>
          <w:szCs w:val="24"/>
        </w:rPr>
        <w:t>a</w:t>
      </w:r>
      <w:r w:rsidR="009B41F6">
        <w:rPr>
          <w:bCs/>
          <w:szCs w:val="24"/>
        </w:rPr>
        <w:t> </w:t>
      </w:r>
      <w:r w:rsidRPr="00665E9D">
        <w:rPr>
          <w:bCs/>
          <w:szCs w:val="24"/>
        </w:rPr>
        <w:t xml:space="preserve">hotové výdaje insolvenčního správce. Předkladatel klade důraz na ochranu nezajištěných věřitelů, neboť </w:t>
      </w:r>
      <w:r w:rsidR="00AC3F49" w:rsidRPr="00665E9D">
        <w:rPr>
          <w:bCs/>
          <w:szCs w:val="24"/>
        </w:rPr>
        <w:t xml:space="preserve">běžné výživné je přednostně hrazeno z nedeponovaných srážek </w:t>
      </w:r>
      <w:r w:rsidR="009B41F6" w:rsidRPr="00665E9D">
        <w:rPr>
          <w:bCs/>
          <w:szCs w:val="24"/>
        </w:rPr>
        <w:t>a</w:t>
      </w:r>
      <w:r w:rsidR="009B41F6">
        <w:rPr>
          <w:bCs/>
          <w:szCs w:val="24"/>
        </w:rPr>
        <w:t> </w:t>
      </w:r>
      <w:r w:rsidRPr="00665E9D">
        <w:rPr>
          <w:bCs/>
          <w:szCs w:val="24"/>
        </w:rPr>
        <w:t>deponované srážky nelze využít k úhradě nákladů insolvenčního řízení.</w:t>
      </w:r>
    </w:p>
    <w:p w14:paraId="5EA57505" w14:textId="402C6EBD" w:rsidR="00247FE0" w:rsidRPr="00665E9D" w:rsidRDefault="00247FE0" w:rsidP="00E53AC5">
      <w:pPr>
        <w:spacing w:line="276" w:lineRule="auto"/>
        <w:jc w:val="both"/>
        <w:rPr>
          <w:bCs/>
          <w:szCs w:val="24"/>
        </w:rPr>
      </w:pPr>
      <w:r w:rsidRPr="00665E9D">
        <w:rPr>
          <w:bCs/>
          <w:szCs w:val="24"/>
        </w:rPr>
        <w:t xml:space="preserve">Zejména </w:t>
      </w:r>
      <w:r w:rsidR="009B41F6" w:rsidRPr="00665E9D">
        <w:rPr>
          <w:bCs/>
          <w:szCs w:val="24"/>
        </w:rPr>
        <w:t>u</w:t>
      </w:r>
      <w:r w:rsidR="009B41F6">
        <w:rPr>
          <w:bCs/>
          <w:szCs w:val="24"/>
        </w:rPr>
        <w:t> </w:t>
      </w:r>
      <w:r w:rsidRPr="00665E9D">
        <w:rPr>
          <w:bCs/>
          <w:szCs w:val="24"/>
        </w:rPr>
        <w:t xml:space="preserve">středně- </w:t>
      </w:r>
      <w:r w:rsidR="009B41F6" w:rsidRPr="00665E9D">
        <w:rPr>
          <w:bCs/>
          <w:szCs w:val="24"/>
        </w:rPr>
        <w:t>a</w:t>
      </w:r>
      <w:r w:rsidR="009B41F6">
        <w:rPr>
          <w:bCs/>
          <w:szCs w:val="24"/>
        </w:rPr>
        <w:t> </w:t>
      </w:r>
      <w:r w:rsidRPr="00665E9D">
        <w:rPr>
          <w:bCs/>
          <w:szCs w:val="24"/>
        </w:rPr>
        <w:t xml:space="preserve">vysoko-příjmových dlužníků bez nařízených exekucí </w:t>
      </w:r>
      <w:r w:rsidR="009B41F6" w:rsidRPr="00665E9D">
        <w:rPr>
          <w:bCs/>
          <w:szCs w:val="24"/>
        </w:rPr>
        <w:t>a</w:t>
      </w:r>
      <w:r w:rsidR="009B41F6">
        <w:rPr>
          <w:bCs/>
          <w:szCs w:val="24"/>
        </w:rPr>
        <w:t> </w:t>
      </w:r>
      <w:r w:rsidRPr="00665E9D">
        <w:rPr>
          <w:bCs/>
          <w:szCs w:val="24"/>
        </w:rPr>
        <w:t xml:space="preserve">bez výživného dojde k situaci, kdy bude záloha na odměnu </w:t>
      </w:r>
      <w:r w:rsidR="009B41F6" w:rsidRPr="00665E9D">
        <w:rPr>
          <w:bCs/>
          <w:szCs w:val="24"/>
        </w:rPr>
        <w:t>a</w:t>
      </w:r>
      <w:r w:rsidR="009B41F6">
        <w:rPr>
          <w:bCs/>
          <w:szCs w:val="24"/>
        </w:rPr>
        <w:t> </w:t>
      </w:r>
      <w:r w:rsidRPr="00665E9D">
        <w:rPr>
          <w:bCs/>
          <w:szCs w:val="24"/>
        </w:rPr>
        <w:t xml:space="preserve">hotové výdaje insolvenčního správce uhrazena již </w:t>
      </w:r>
      <w:r w:rsidR="009B41F6" w:rsidRPr="00665E9D">
        <w:rPr>
          <w:bCs/>
          <w:szCs w:val="24"/>
        </w:rPr>
        <w:t>v</w:t>
      </w:r>
      <w:r w:rsidR="009B41F6">
        <w:rPr>
          <w:bCs/>
          <w:szCs w:val="24"/>
        </w:rPr>
        <w:t> </w:t>
      </w:r>
      <w:r w:rsidRPr="00665E9D">
        <w:rPr>
          <w:bCs/>
          <w:szCs w:val="24"/>
        </w:rPr>
        <w:t xml:space="preserve">prvních měsících trvání oddlužení. Pro zajištění kompatibility se směrnicí EP </w:t>
      </w:r>
      <w:r w:rsidR="009B41F6" w:rsidRPr="00665E9D">
        <w:rPr>
          <w:bCs/>
          <w:szCs w:val="24"/>
        </w:rPr>
        <w:t>a</w:t>
      </w:r>
      <w:r w:rsidR="009B41F6">
        <w:rPr>
          <w:bCs/>
          <w:szCs w:val="24"/>
        </w:rPr>
        <w:t> </w:t>
      </w:r>
      <w:r w:rsidRPr="00665E9D">
        <w:rPr>
          <w:bCs/>
          <w:szCs w:val="24"/>
        </w:rPr>
        <w:t xml:space="preserve">Rady (EU) 2019/1023 o restrukturalizaci </w:t>
      </w:r>
      <w:r w:rsidR="009B41F6" w:rsidRPr="00665E9D">
        <w:rPr>
          <w:bCs/>
          <w:szCs w:val="24"/>
        </w:rPr>
        <w:t>a</w:t>
      </w:r>
      <w:r w:rsidR="009B41F6">
        <w:rPr>
          <w:bCs/>
          <w:szCs w:val="24"/>
        </w:rPr>
        <w:t> </w:t>
      </w:r>
      <w:r w:rsidRPr="00665E9D">
        <w:rPr>
          <w:bCs/>
          <w:szCs w:val="24"/>
        </w:rPr>
        <w:t xml:space="preserve">insolvenci </w:t>
      </w:r>
      <w:r w:rsidR="009B41F6" w:rsidRPr="00665E9D">
        <w:rPr>
          <w:bCs/>
          <w:szCs w:val="24"/>
        </w:rPr>
        <w:t>a</w:t>
      </w:r>
      <w:r w:rsidR="009B41F6">
        <w:rPr>
          <w:bCs/>
          <w:szCs w:val="24"/>
        </w:rPr>
        <w:t> </w:t>
      </w:r>
      <w:r w:rsidRPr="00665E9D">
        <w:rPr>
          <w:bCs/>
          <w:szCs w:val="24"/>
        </w:rPr>
        <w:t xml:space="preserve">plně v souladu se stávajícími pravidly budou tyto nadlimitně prováděné srážky insolvenčním správcem bez zbytečného odkladu vyplaceny zpět dlužníku. V opačném případě </w:t>
      </w:r>
      <w:r w:rsidR="00AC3F49" w:rsidRPr="00665E9D">
        <w:rPr>
          <w:bCs/>
          <w:szCs w:val="24"/>
        </w:rPr>
        <w:t xml:space="preserve">by </w:t>
      </w:r>
      <w:r w:rsidRPr="00665E9D">
        <w:rPr>
          <w:bCs/>
          <w:szCs w:val="24"/>
        </w:rPr>
        <w:t>se totiž reálně prodluž</w:t>
      </w:r>
      <w:r w:rsidR="00AC3F49" w:rsidRPr="00665E9D">
        <w:rPr>
          <w:bCs/>
          <w:szCs w:val="24"/>
        </w:rPr>
        <w:t>ovala</w:t>
      </w:r>
      <w:r w:rsidRPr="00665E9D">
        <w:rPr>
          <w:bCs/>
          <w:szCs w:val="24"/>
        </w:rPr>
        <w:t xml:space="preserve"> tříletá doba oddlužení, kterou předkladatel výše uvedeným řešením „prolamuje“ pouze pro zvlášť důvodné kategorie pohledávek předvídané čl. 23 odst. </w:t>
      </w:r>
      <w:r w:rsidR="009B41F6" w:rsidRPr="00665E9D">
        <w:rPr>
          <w:bCs/>
          <w:szCs w:val="24"/>
        </w:rPr>
        <w:t>4</w:t>
      </w:r>
      <w:r w:rsidR="009B41F6">
        <w:rPr>
          <w:bCs/>
          <w:szCs w:val="24"/>
        </w:rPr>
        <w:t> </w:t>
      </w:r>
      <w:r w:rsidRPr="00665E9D">
        <w:rPr>
          <w:bCs/>
          <w:szCs w:val="24"/>
        </w:rPr>
        <w:t xml:space="preserve">písm. d) </w:t>
      </w:r>
      <w:r w:rsidR="009B41F6" w:rsidRPr="00665E9D">
        <w:rPr>
          <w:bCs/>
          <w:szCs w:val="24"/>
        </w:rPr>
        <w:t>a</w:t>
      </w:r>
      <w:r w:rsidR="009B41F6">
        <w:rPr>
          <w:bCs/>
          <w:szCs w:val="24"/>
        </w:rPr>
        <w:t> </w:t>
      </w:r>
      <w:r w:rsidRPr="00665E9D">
        <w:rPr>
          <w:bCs/>
          <w:szCs w:val="24"/>
        </w:rPr>
        <w:t xml:space="preserve">f) směrnice o restrukturalizaci </w:t>
      </w:r>
      <w:r w:rsidR="009B41F6" w:rsidRPr="00665E9D">
        <w:rPr>
          <w:bCs/>
          <w:szCs w:val="24"/>
        </w:rPr>
        <w:t>a</w:t>
      </w:r>
      <w:r w:rsidR="009B41F6">
        <w:rPr>
          <w:bCs/>
          <w:szCs w:val="24"/>
        </w:rPr>
        <w:t> </w:t>
      </w:r>
      <w:r w:rsidRPr="00665E9D">
        <w:rPr>
          <w:bCs/>
          <w:szCs w:val="24"/>
        </w:rPr>
        <w:t>insolvenci.</w:t>
      </w:r>
    </w:p>
    <w:p w14:paraId="0C873363" w14:textId="5545963C" w:rsidR="00247FE0" w:rsidRPr="00665E9D" w:rsidRDefault="00247FE0" w:rsidP="00E53AC5">
      <w:pPr>
        <w:spacing w:line="276" w:lineRule="auto"/>
        <w:jc w:val="both"/>
        <w:rPr>
          <w:bCs/>
          <w:szCs w:val="24"/>
        </w:rPr>
      </w:pPr>
      <w:r w:rsidRPr="00665E9D">
        <w:rPr>
          <w:bCs/>
          <w:szCs w:val="24"/>
        </w:rPr>
        <w:t xml:space="preserve">Lze tedy uzavřít, že běžné výživné získává v této fázi oddlužení úplnou přednost před všemi ostatními kategoriemi pohledávek. </w:t>
      </w:r>
      <w:r w:rsidR="00AC3F49" w:rsidRPr="00665E9D">
        <w:rPr>
          <w:bCs/>
          <w:szCs w:val="24"/>
        </w:rPr>
        <w:t>Zároveň j</w:t>
      </w:r>
      <w:r w:rsidRPr="00665E9D">
        <w:rPr>
          <w:bCs/>
          <w:szCs w:val="24"/>
        </w:rPr>
        <w:t>e kladen důraz na ochranu deponovaných srážek vedoucí k reálnému zvýšení uspokojení nezajištěných věřitelů po schválení oddlužení.</w:t>
      </w:r>
    </w:p>
    <w:p w14:paraId="54EB52C6" w14:textId="2485A250" w:rsidR="001200E0" w:rsidRPr="00665E9D" w:rsidRDefault="00B05C79" w:rsidP="00E53AC5">
      <w:pPr>
        <w:spacing w:line="276" w:lineRule="auto"/>
        <w:jc w:val="both"/>
        <w:rPr>
          <w:rFonts w:eastAsia="Times New Roman"/>
          <w:szCs w:val="24"/>
        </w:rPr>
      </w:pPr>
      <w:r w:rsidRPr="00665E9D">
        <w:rPr>
          <w:rFonts w:eastAsia="Times New Roman"/>
          <w:szCs w:val="24"/>
        </w:rPr>
        <w:t>Navrhuje se</w:t>
      </w:r>
      <w:r w:rsidR="00AC3F49" w:rsidRPr="00665E9D">
        <w:rPr>
          <w:rFonts w:eastAsia="Times New Roman"/>
          <w:szCs w:val="24"/>
        </w:rPr>
        <w:t xml:space="preserve"> v odstavc</w:t>
      </w:r>
      <w:r w:rsidR="00BF3B33" w:rsidRPr="00665E9D">
        <w:rPr>
          <w:rFonts w:eastAsia="Times New Roman"/>
          <w:szCs w:val="24"/>
        </w:rPr>
        <w:t>i</w:t>
      </w:r>
      <w:r w:rsidR="00AC3F49" w:rsidRPr="00665E9D">
        <w:rPr>
          <w:rFonts w:eastAsia="Times New Roman"/>
          <w:szCs w:val="24"/>
        </w:rPr>
        <w:t xml:space="preserve"> </w:t>
      </w:r>
      <w:r w:rsidR="009B41F6" w:rsidRPr="00665E9D">
        <w:rPr>
          <w:rFonts w:eastAsia="Times New Roman"/>
          <w:szCs w:val="24"/>
        </w:rPr>
        <w:t>5</w:t>
      </w:r>
      <w:r w:rsidR="009B41F6">
        <w:rPr>
          <w:rFonts w:eastAsia="Times New Roman"/>
          <w:szCs w:val="24"/>
        </w:rPr>
        <w:t> </w:t>
      </w:r>
      <w:r w:rsidR="001200E0" w:rsidRPr="00665E9D">
        <w:rPr>
          <w:rFonts w:eastAsia="Times New Roman"/>
          <w:szCs w:val="24"/>
        </w:rPr>
        <w:t xml:space="preserve">explicitně stanovit, že redistribuce </w:t>
      </w:r>
      <w:r w:rsidR="00E452DB" w:rsidRPr="00665E9D">
        <w:rPr>
          <w:rFonts w:eastAsia="Times New Roman"/>
          <w:szCs w:val="24"/>
        </w:rPr>
        <w:t xml:space="preserve">podle odstavců </w:t>
      </w:r>
      <w:r w:rsidR="009B41F6" w:rsidRPr="00665E9D">
        <w:rPr>
          <w:rFonts w:eastAsia="Times New Roman"/>
          <w:szCs w:val="24"/>
        </w:rPr>
        <w:t>3</w:t>
      </w:r>
      <w:r w:rsidR="009B41F6">
        <w:rPr>
          <w:rFonts w:eastAsia="Times New Roman"/>
          <w:szCs w:val="24"/>
        </w:rPr>
        <w:t> </w:t>
      </w:r>
      <w:r w:rsidR="009B41F6" w:rsidRPr="00665E9D">
        <w:rPr>
          <w:rFonts w:eastAsia="Times New Roman"/>
          <w:szCs w:val="24"/>
        </w:rPr>
        <w:t>a</w:t>
      </w:r>
      <w:r w:rsidR="009B41F6">
        <w:rPr>
          <w:rFonts w:eastAsia="Times New Roman"/>
          <w:szCs w:val="24"/>
        </w:rPr>
        <w:t> </w:t>
      </w:r>
      <w:r w:rsidR="009B41F6" w:rsidRPr="00665E9D">
        <w:rPr>
          <w:rFonts w:eastAsia="Times New Roman"/>
          <w:szCs w:val="24"/>
        </w:rPr>
        <w:t>4</w:t>
      </w:r>
      <w:r w:rsidR="009B41F6">
        <w:rPr>
          <w:rFonts w:eastAsia="Times New Roman"/>
          <w:szCs w:val="24"/>
        </w:rPr>
        <w:t> </w:t>
      </w:r>
      <w:r w:rsidR="001200E0" w:rsidRPr="00665E9D">
        <w:rPr>
          <w:rFonts w:eastAsia="Times New Roman"/>
          <w:szCs w:val="24"/>
        </w:rPr>
        <w:t xml:space="preserve">mezi osobu oprávněnou z titulu výživného </w:t>
      </w:r>
      <w:r w:rsidR="009B41F6" w:rsidRPr="00665E9D">
        <w:rPr>
          <w:rFonts w:eastAsia="Times New Roman"/>
          <w:szCs w:val="24"/>
        </w:rPr>
        <w:t>a</w:t>
      </w:r>
      <w:r w:rsidR="009B41F6">
        <w:rPr>
          <w:rFonts w:eastAsia="Times New Roman"/>
          <w:szCs w:val="24"/>
        </w:rPr>
        <w:t> </w:t>
      </w:r>
      <w:r w:rsidR="001200E0" w:rsidRPr="00665E9D">
        <w:rPr>
          <w:rFonts w:eastAsia="Times New Roman"/>
          <w:szCs w:val="24"/>
        </w:rPr>
        <w:t>samotného insolvenčního správce se nepovažuje za zpeněžení majetkové podstaty</w:t>
      </w:r>
      <w:r w:rsidR="005C7762">
        <w:rPr>
          <w:rFonts w:eastAsia="Times New Roman"/>
          <w:szCs w:val="24"/>
        </w:rPr>
        <w:t>.</w:t>
      </w:r>
      <w:r w:rsidR="009B41F6">
        <w:rPr>
          <w:rFonts w:eastAsia="Times New Roman"/>
          <w:szCs w:val="24"/>
        </w:rPr>
        <w:t> </w:t>
      </w:r>
      <w:r w:rsidR="005C7762">
        <w:rPr>
          <w:rFonts w:eastAsia="Times New Roman"/>
          <w:szCs w:val="24"/>
        </w:rPr>
        <w:t>Z tohoto důvodu za ni n</w:t>
      </w:r>
      <w:r w:rsidR="001200E0" w:rsidRPr="00665E9D">
        <w:rPr>
          <w:rFonts w:eastAsia="Times New Roman"/>
          <w:szCs w:val="24"/>
        </w:rPr>
        <w:t>enáleží</w:t>
      </w:r>
      <w:r w:rsidR="005C7762">
        <w:rPr>
          <w:rFonts w:eastAsia="Times New Roman"/>
          <w:szCs w:val="24"/>
        </w:rPr>
        <w:t xml:space="preserve"> </w:t>
      </w:r>
      <w:r w:rsidR="001200E0" w:rsidRPr="00665E9D">
        <w:rPr>
          <w:rFonts w:eastAsia="Times New Roman"/>
          <w:szCs w:val="24"/>
        </w:rPr>
        <w:t xml:space="preserve">odměna. Předkladatel je toho názoru, že pouhý přesun hotových peněž od plátce mzdy oprávněnému z titulu pohledávky výživného by neměl být zatížen odměnou, když se ani reálně nejedná </w:t>
      </w:r>
      <w:r w:rsidR="009B41F6" w:rsidRPr="00665E9D">
        <w:rPr>
          <w:rFonts w:eastAsia="Times New Roman"/>
          <w:szCs w:val="24"/>
        </w:rPr>
        <w:t>o</w:t>
      </w:r>
      <w:r w:rsidR="009B41F6">
        <w:rPr>
          <w:rFonts w:eastAsia="Times New Roman"/>
          <w:szCs w:val="24"/>
        </w:rPr>
        <w:t> </w:t>
      </w:r>
      <w:r w:rsidR="001200E0" w:rsidRPr="00665E9D">
        <w:rPr>
          <w:rFonts w:eastAsia="Times New Roman"/>
          <w:szCs w:val="24"/>
        </w:rPr>
        <w:t xml:space="preserve">zpeněžení, které ve fázi před rozhodnutím </w:t>
      </w:r>
      <w:r w:rsidR="009B41F6" w:rsidRPr="00665E9D">
        <w:rPr>
          <w:rFonts w:eastAsia="Times New Roman"/>
          <w:szCs w:val="24"/>
        </w:rPr>
        <w:t>o</w:t>
      </w:r>
      <w:r w:rsidR="009B41F6">
        <w:rPr>
          <w:rFonts w:eastAsia="Times New Roman"/>
          <w:szCs w:val="24"/>
        </w:rPr>
        <w:t> </w:t>
      </w:r>
      <w:r w:rsidR="001200E0" w:rsidRPr="00665E9D">
        <w:rPr>
          <w:rFonts w:eastAsia="Times New Roman"/>
          <w:szCs w:val="24"/>
        </w:rPr>
        <w:t xml:space="preserve">způsobu oddlužení ani není pojmově přípustné (pro tyto účely odhlédněme od fikce uvedené </w:t>
      </w:r>
      <w:r w:rsidR="009B41F6" w:rsidRPr="00665E9D">
        <w:rPr>
          <w:rFonts w:eastAsia="Times New Roman"/>
          <w:szCs w:val="24"/>
        </w:rPr>
        <w:t>v</w:t>
      </w:r>
      <w:r w:rsidR="009B41F6">
        <w:rPr>
          <w:rFonts w:eastAsia="Times New Roman"/>
          <w:szCs w:val="24"/>
        </w:rPr>
        <w:t> </w:t>
      </w:r>
      <w:r w:rsidR="001200E0" w:rsidRPr="00665E9D">
        <w:rPr>
          <w:rFonts w:eastAsia="Times New Roman"/>
          <w:szCs w:val="24"/>
        </w:rPr>
        <w:t xml:space="preserve">§ 283 odst. </w:t>
      </w:r>
      <w:r w:rsidR="009B41F6" w:rsidRPr="00665E9D">
        <w:rPr>
          <w:rFonts w:eastAsia="Times New Roman"/>
          <w:szCs w:val="24"/>
        </w:rPr>
        <w:t>1</w:t>
      </w:r>
      <w:r w:rsidR="009B41F6">
        <w:rPr>
          <w:rFonts w:eastAsia="Times New Roman"/>
          <w:szCs w:val="24"/>
        </w:rPr>
        <w:t> </w:t>
      </w:r>
      <w:r w:rsidR="001200E0" w:rsidRPr="00665E9D">
        <w:rPr>
          <w:rFonts w:eastAsia="Times New Roman"/>
          <w:szCs w:val="24"/>
        </w:rPr>
        <w:t>větě druhé).</w:t>
      </w:r>
    </w:p>
    <w:p w14:paraId="23D344C5" w14:textId="50903442" w:rsidR="0061198A" w:rsidRPr="00665E9D" w:rsidRDefault="0061198A" w:rsidP="00E53AC5">
      <w:pPr>
        <w:spacing w:line="276" w:lineRule="auto"/>
        <w:jc w:val="both"/>
        <w:rPr>
          <w:szCs w:val="24"/>
        </w:rPr>
      </w:pPr>
      <w:r w:rsidRPr="00665E9D">
        <w:rPr>
          <w:szCs w:val="24"/>
        </w:rPr>
        <w:t>Existující povinnost dlužníka hradit zálohu na náklady insolvenčního řízení podle stávajícího §</w:t>
      </w:r>
      <w:r w:rsidR="00C74CF7">
        <w:rPr>
          <w:szCs w:val="24"/>
        </w:rPr>
        <w:t> </w:t>
      </w:r>
      <w:r w:rsidRPr="00665E9D">
        <w:rPr>
          <w:szCs w:val="24"/>
        </w:rPr>
        <w:t xml:space="preserve">136 odst. </w:t>
      </w:r>
      <w:r w:rsidR="009B41F6" w:rsidRPr="00665E9D">
        <w:rPr>
          <w:szCs w:val="24"/>
        </w:rPr>
        <w:t>4</w:t>
      </w:r>
      <w:r w:rsidR="009B41F6">
        <w:rPr>
          <w:szCs w:val="24"/>
        </w:rPr>
        <w:t> </w:t>
      </w:r>
      <w:r w:rsidRPr="00665E9D">
        <w:rPr>
          <w:szCs w:val="24"/>
        </w:rPr>
        <w:t>věty druhé insolvenčního zákona</w:t>
      </w:r>
      <w:r w:rsidR="00AC3F49" w:rsidRPr="00665E9D">
        <w:rPr>
          <w:szCs w:val="24"/>
        </w:rPr>
        <w:t xml:space="preserve"> (nyní</w:t>
      </w:r>
      <w:r w:rsidR="000A0AC5" w:rsidRPr="00665E9D">
        <w:rPr>
          <w:szCs w:val="24"/>
        </w:rPr>
        <w:t xml:space="preserve"> dle</w:t>
      </w:r>
      <w:r w:rsidR="00AC3F49" w:rsidRPr="00665E9D">
        <w:rPr>
          <w:szCs w:val="24"/>
        </w:rPr>
        <w:t xml:space="preserve"> odst. 7)</w:t>
      </w:r>
      <w:r w:rsidRPr="00665E9D">
        <w:rPr>
          <w:szCs w:val="24"/>
        </w:rPr>
        <w:t xml:space="preserve"> se navrhuje modifikovat tím způsobem, aby byl dlužník povinen hradit alespoň minimální měsíční zálohu na odměnu </w:t>
      </w:r>
      <w:r w:rsidR="009B41F6" w:rsidRPr="00665E9D">
        <w:rPr>
          <w:szCs w:val="24"/>
        </w:rPr>
        <w:t>a</w:t>
      </w:r>
      <w:r w:rsidR="009B41F6">
        <w:rPr>
          <w:szCs w:val="24"/>
        </w:rPr>
        <w:t> </w:t>
      </w:r>
      <w:r w:rsidRPr="00665E9D">
        <w:rPr>
          <w:szCs w:val="24"/>
        </w:rPr>
        <w:t xml:space="preserve">hotové výdaje insolvenčního správce, </w:t>
      </w:r>
      <w:r w:rsidR="009B41F6" w:rsidRPr="00665E9D">
        <w:rPr>
          <w:szCs w:val="24"/>
        </w:rPr>
        <w:t>a</w:t>
      </w:r>
      <w:r w:rsidR="009B41F6">
        <w:rPr>
          <w:szCs w:val="24"/>
        </w:rPr>
        <w:t> </w:t>
      </w:r>
      <w:r w:rsidRPr="00665E9D">
        <w:rPr>
          <w:szCs w:val="24"/>
        </w:rPr>
        <w:t xml:space="preserve">to nezávisle na výši srážky ze mzdy nebo jiných příjmů podle odstavce </w:t>
      </w:r>
      <w:r w:rsidR="007E7E7A">
        <w:rPr>
          <w:szCs w:val="24"/>
        </w:rPr>
        <w:t>3</w:t>
      </w:r>
      <w:r w:rsidRPr="00665E9D">
        <w:rPr>
          <w:szCs w:val="24"/>
        </w:rPr>
        <w:t xml:space="preserve">. Minimální měsíční zálohu stanoví prováděcí právní předpis (tzn. vyhláška č. 313/2007 Sb., o odměně insolvenčního správce, </w:t>
      </w:r>
      <w:r w:rsidR="009B41F6" w:rsidRPr="00665E9D">
        <w:rPr>
          <w:szCs w:val="24"/>
        </w:rPr>
        <w:t>o</w:t>
      </w:r>
      <w:r w:rsidR="009B41F6">
        <w:rPr>
          <w:szCs w:val="24"/>
        </w:rPr>
        <w:t> </w:t>
      </w:r>
      <w:r w:rsidRPr="00665E9D">
        <w:rPr>
          <w:szCs w:val="24"/>
        </w:rPr>
        <w:t xml:space="preserve">náhradách jeho hotových výdajů, o odměně členů </w:t>
      </w:r>
      <w:r w:rsidR="009B41F6" w:rsidRPr="00665E9D">
        <w:rPr>
          <w:szCs w:val="24"/>
        </w:rPr>
        <w:t>a</w:t>
      </w:r>
      <w:r w:rsidR="009B41F6">
        <w:rPr>
          <w:szCs w:val="24"/>
        </w:rPr>
        <w:t> </w:t>
      </w:r>
      <w:r w:rsidRPr="00665E9D">
        <w:rPr>
          <w:szCs w:val="24"/>
        </w:rPr>
        <w:t xml:space="preserve">náhradníků věřitelského výboru </w:t>
      </w:r>
      <w:r w:rsidR="009B41F6" w:rsidRPr="00665E9D">
        <w:rPr>
          <w:szCs w:val="24"/>
        </w:rPr>
        <w:t>a</w:t>
      </w:r>
      <w:r w:rsidR="009B41F6">
        <w:rPr>
          <w:szCs w:val="24"/>
        </w:rPr>
        <w:t> </w:t>
      </w:r>
      <w:r w:rsidR="009B41F6" w:rsidRPr="00665E9D">
        <w:rPr>
          <w:szCs w:val="24"/>
        </w:rPr>
        <w:t>o</w:t>
      </w:r>
      <w:r w:rsidR="009B41F6">
        <w:rPr>
          <w:szCs w:val="24"/>
        </w:rPr>
        <w:t> </w:t>
      </w:r>
      <w:r w:rsidRPr="00665E9D">
        <w:rPr>
          <w:szCs w:val="24"/>
        </w:rPr>
        <w:t xml:space="preserve">náhradách jejich nutných výdajů). Navrhované řešení pokračuje ve stávající praxi, kdy insolvenční soud ukládá dlužníku povinnost hradit po povolení oddlužení k rukám insolvenčního správce zpravidla částku ve výši </w:t>
      </w:r>
      <w:r w:rsidRPr="00665E9D">
        <w:rPr>
          <w:szCs w:val="24"/>
        </w:rPr>
        <w:lastRenderedPageBreak/>
        <w:t xml:space="preserve">1.089 Kč vč. DPH. Z logiky věci zejména </w:t>
      </w:r>
      <w:r w:rsidR="009B41F6" w:rsidRPr="00665E9D">
        <w:rPr>
          <w:szCs w:val="24"/>
        </w:rPr>
        <w:t>u</w:t>
      </w:r>
      <w:r w:rsidR="009B41F6">
        <w:rPr>
          <w:szCs w:val="24"/>
        </w:rPr>
        <w:t> </w:t>
      </w:r>
      <w:r w:rsidRPr="00665E9D">
        <w:rPr>
          <w:szCs w:val="24"/>
        </w:rPr>
        <w:t xml:space="preserve">podnikajících fyzických osob totiž neexistuje plátce mzdy, kterému lze přikázat provádět srážky k rukám insolvenčního správce za účelem úhrady zálohy předvídané odstavcem </w:t>
      </w:r>
      <w:r w:rsidR="007E7E7A">
        <w:rPr>
          <w:szCs w:val="24"/>
        </w:rPr>
        <w:t>3</w:t>
      </w:r>
      <w:r w:rsidRPr="00665E9D">
        <w:rPr>
          <w:szCs w:val="24"/>
        </w:rPr>
        <w:t>.</w:t>
      </w:r>
    </w:p>
    <w:p w14:paraId="120BE886" w14:textId="285C23D1" w:rsidR="00AC3F49" w:rsidRPr="00665E9D" w:rsidRDefault="00AC3F49" w:rsidP="00E53AC5">
      <w:pPr>
        <w:spacing w:line="276" w:lineRule="auto"/>
        <w:jc w:val="both"/>
        <w:rPr>
          <w:szCs w:val="24"/>
        </w:rPr>
      </w:pPr>
      <w:r w:rsidRPr="00665E9D">
        <w:rPr>
          <w:bCs/>
          <w:szCs w:val="24"/>
        </w:rPr>
        <w:t xml:space="preserve">S ohledem na výše uvedené předkladatel považuje za důležité zdůraznit, že úplné neuhrazení zálohy na odměnu </w:t>
      </w:r>
      <w:r w:rsidR="009B41F6" w:rsidRPr="00665E9D">
        <w:rPr>
          <w:bCs/>
          <w:szCs w:val="24"/>
        </w:rPr>
        <w:t>a</w:t>
      </w:r>
      <w:r w:rsidR="009B41F6">
        <w:rPr>
          <w:bCs/>
          <w:szCs w:val="24"/>
        </w:rPr>
        <w:t> </w:t>
      </w:r>
      <w:r w:rsidRPr="00665E9D">
        <w:rPr>
          <w:bCs/>
          <w:szCs w:val="24"/>
        </w:rPr>
        <w:t>hotové výdaje insolvenčního správce nebrání schválení oddlužení. Navrhovaná úprava by tedy zásadně neměla způsobovat prodlužování úvodní fáze insolvenčního řízení, která se dle dostupných statistických údajů nejčastěji pohybuje v délce trvání 4-</w:t>
      </w:r>
      <w:r w:rsidR="009B41F6" w:rsidRPr="00665E9D">
        <w:rPr>
          <w:bCs/>
          <w:szCs w:val="24"/>
        </w:rPr>
        <w:t>6</w:t>
      </w:r>
      <w:r w:rsidR="009B41F6">
        <w:rPr>
          <w:bCs/>
          <w:szCs w:val="24"/>
        </w:rPr>
        <w:t> </w:t>
      </w:r>
      <w:r w:rsidRPr="00665E9D">
        <w:rPr>
          <w:bCs/>
          <w:szCs w:val="24"/>
        </w:rPr>
        <w:t>měsíců (nezávisle na příjmových poměrech dlužníka).</w:t>
      </w:r>
      <w:r w:rsidR="00E674A7" w:rsidRPr="00665E9D">
        <w:rPr>
          <w:bCs/>
          <w:szCs w:val="24"/>
        </w:rPr>
        <w:t xml:space="preserve"> Dle navržené koncepce se osvobození dlužníka podle § 414 nedotýká pohledávek insolvenčního správce náležících za období do schválení oddlužení, </w:t>
      </w:r>
      <w:r w:rsidR="009B41F6" w:rsidRPr="00665E9D">
        <w:rPr>
          <w:bCs/>
          <w:szCs w:val="24"/>
        </w:rPr>
        <w:t>a</w:t>
      </w:r>
      <w:r w:rsidR="009B41F6">
        <w:rPr>
          <w:bCs/>
          <w:szCs w:val="24"/>
        </w:rPr>
        <w:t> </w:t>
      </w:r>
      <w:r w:rsidR="00E674A7" w:rsidRPr="00665E9D">
        <w:rPr>
          <w:bCs/>
          <w:szCs w:val="24"/>
        </w:rPr>
        <w:t xml:space="preserve">proto </w:t>
      </w:r>
      <w:r w:rsidR="009B41F6" w:rsidRPr="00665E9D">
        <w:rPr>
          <w:bCs/>
          <w:szCs w:val="24"/>
        </w:rPr>
        <w:t>i</w:t>
      </w:r>
      <w:r w:rsidR="009B41F6">
        <w:rPr>
          <w:bCs/>
          <w:szCs w:val="24"/>
        </w:rPr>
        <w:t> </w:t>
      </w:r>
      <w:r w:rsidR="00E674A7" w:rsidRPr="00665E9D">
        <w:rPr>
          <w:bCs/>
          <w:szCs w:val="24"/>
        </w:rPr>
        <w:t xml:space="preserve">po osvobození dlužníka lze </w:t>
      </w:r>
      <w:r w:rsidR="00BF3B33" w:rsidRPr="00665E9D">
        <w:rPr>
          <w:bCs/>
          <w:szCs w:val="24"/>
        </w:rPr>
        <w:t xml:space="preserve">požadovat jejich </w:t>
      </w:r>
      <w:r w:rsidR="00E674A7" w:rsidRPr="00665E9D">
        <w:rPr>
          <w:bCs/>
          <w:szCs w:val="24"/>
        </w:rPr>
        <w:t>uspokoj</w:t>
      </w:r>
      <w:r w:rsidR="00BF3B33" w:rsidRPr="00665E9D">
        <w:rPr>
          <w:bCs/>
          <w:szCs w:val="24"/>
        </w:rPr>
        <w:t>ení</w:t>
      </w:r>
      <w:r w:rsidR="00E674A7" w:rsidRPr="00665E9D">
        <w:rPr>
          <w:bCs/>
          <w:szCs w:val="24"/>
        </w:rPr>
        <w:t xml:space="preserve"> pod hrozbou sankce odejmutí přiznaného osvobození.</w:t>
      </w:r>
    </w:p>
    <w:p w14:paraId="6974EB0F" w14:textId="5B5F838A" w:rsidR="0061198A" w:rsidRPr="00665E9D" w:rsidRDefault="00247FE0" w:rsidP="00E53AC5">
      <w:pPr>
        <w:spacing w:line="276" w:lineRule="auto"/>
        <w:jc w:val="both"/>
        <w:rPr>
          <w:rFonts w:eastAsia="Times New Roman"/>
          <w:szCs w:val="24"/>
        </w:rPr>
      </w:pPr>
      <w:r w:rsidRPr="00665E9D">
        <w:rPr>
          <w:rFonts w:eastAsia="Times New Roman"/>
          <w:szCs w:val="24"/>
        </w:rPr>
        <w:t xml:space="preserve">Navrhovaná úprava § 36 odst. </w:t>
      </w:r>
      <w:r w:rsidR="009B41F6" w:rsidRPr="00665E9D">
        <w:rPr>
          <w:rFonts w:eastAsia="Times New Roman"/>
          <w:szCs w:val="24"/>
        </w:rPr>
        <w:t>6</w:t>
      </w:r>
      <w:r w:rsidR="009B41F6">
        <w:rPr>
          <w:rFonts w:eastAsia="Times New Roman"/>
          <w:szCs w:val="24"/>
        </w:rPr>
        <w:t> </w:t>
      </w:r>
      <w:r w:rsidRPr="00665E9D">
        <w:rPr>
          <w:rFonts w:eastAsia="Times New Roman"/>
          <w:szCs w:val="24"/>
        </w:rPr>
        <w:t xml:space="preserve">je legislativně technické povahy reflektující navrhovanou změnu § 136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přečíslování jeho odstavců. </w:t>
      </w:r>
    </w:p>
    <w:p w14:paraId="72270EB1" w14:textId="7A463094" w:rsidR="00F77C89" w:rsidRPr="00A31951" w:rsidRDefault="00F77C89" w:rsidP="00F77C89">
      <w:pPr>
        <w:keepNext/>
        <w:keepLines/>
        <w:spacing w:line="276" w:lineRule="auto"/>
        <w:outlineLvl w:val="2"/>
        <w:rPr>
          <w:rFonts w:eastAsiaTheme="majorEastAsia"/>
          <w:b/>
          <w:bCs/>
          <w:szCs w:val="24"/>
        </w:rPr>
      </w:pPr>
      <w:r w:rsidRPr="00A31951">
        <w:rPr>
          <w:rFonts w:eastAsiaTheme="majorEastAsia"/>
          <w:b/>
          <w:bCs/>
          <w:szCs w:val="24"/>
        </w:rPr>
        <w:t xml:space="preserve">K bodu </w:t>
      </w:r>
      <w:r w:rsidR="003316EF">
        <w:rPr>
          <w:rFonts w:eastAsiaTheme="majorEastAsia"/>
          <w:b/>
          <w:bCs/>
          <w:szCs w:val="24"/>
        </w:rPr>
        <w:t>6</w:t>
      </w:r>
      <w:r>
        <w:rPr>
          <w:rFonts w:eastAsiaTheme="majorEastAsia"/>
          <w:b/>
          <w:bCs/>
          <w:szCs w:val="24"/>
        </w:rPr>
        <w:t> </w:t>
      </w:r>
      <w:r w:rsidRPr="00A31951">
        <w:rPr>
          <w:rFonts w:eastAsiaTheme="majorEastAsia"/>
          <w:b/>
          <w:bCs/>
          <w:szCs w:val="24"/>
        </w:rPr>
        <w:t xml:space="preserve">(§ 38 odst. </w:t>
      </w:r>
      <w:r>
        <w:rPr>
          <w:rFonts w:eastAsiaTheme="majorEastAsia"/>
          <w:b/>
          <w:bCs/>
          <w:szCs w:val="24"/>
        </w:rPr>
        <w:t>1</w:t>
      </w:r>
      <w:r w:rsidRPr="00A31951">
        <w:rPr>
          <w:rFonts w:eastAsiaTheme="majorEastAsia"/>
          <w:b/>
          <w:bCs/>
          <w:szCs w:val="24"/>
        </w:rPr>
        <w:t>)</w:t>
      </w:r>
    </w:p>
    <w:p w14:paraId="73E55266" w14:textId="1E905DAD" w:rsidR="006E5E82" w:rsidRDefault="007D172C" w:rsidP="006E5E82">
      <w:pPr>
        <w:spacing w:line="276" w:lineRule="auto"/>
        <w:jc w:val="both"/>
      </w:pPr>
      <w:r>
        <w:rPr>
          <w:rFonts w:eastAsia="Times New Roman"/>
          <w:szCs w:val="24"/>
        </w:rPr>
        <w:t>Navrhuje se v § 38 odst. 1 zrušit větu druhou</w:t>
      </w:r>
      <w:r w:rsidR="006E5E82">
        <w:rPr>
          <w:rFonts w:eastAsia="Times New Roman"/>
          <w:szCs w:val="24"/>
        </w:rPr>
        <w:t xml:space="preserve"> bez náhrady. </w:t>
      </w:r>
      <w:r w:rsidR="006E5E82">
        <w:t xml:space="preserve">Z hlediska legislativní techniky </w:t>
      </w:r>
      <w:r w:rsidR="00F77C89">
        <w:t>je</w:t>
      </w:r>
      <w:r w:rsidR="006E5E82">
        <w:t xml:space="preserve"> zrušovaný způsob určení odměny insolvenčního správce </w:t>
      </w:r>
      <w:r w:rsidR="006E5E82" w:rsidRPr="006E5E82">
        <w:t>z počtu přezkoumaných přihlášek pohledávek</w:t>
      </w:r>
      <w:r w:rsidR="00F77C89">
        <w:t xml:space="preserve"> v oddlužení</w:t>
      </w:r>
      <w:r w:rsidR="006E5E82">
        <w:t xml:space="preserve"> </w:t>
      </w:r>
      <w:r w:rsidR="00F77C89">
        <w:t xml:space="preserve">značně </w:t>
      </w:r>
      <w:r w:rsidR="006E5E82">
        <w:t>nekoncepční</w:t>
      </w:r>
      <w:r w:rsidR="00EB4213">
        <w:t xml:space="preserve"> a rigidní</w:t>
      </w:r>
      <w:r w:rsidR="006E5E82">
        <w:t>.</w:t>
      </w:r>
    </w:p>
    <w:p w14:paraId="0067AFB9" w14:textId="3C09DE0F" w:rsidR="007D172C" w:rsidRPr="00E53AC5" w:rsidRDefault="007D172C" w:rsidP="00E53AC5">
      <w:pPr>
        <w:spacing w:line="276" w:lineRule="auto"/>
        <w:jc w:val="both"/>
      </w:pPr>
      <w:r>
        <w:t>V souladu s </w:t>
      </w:r>
      <w:r w:rsidR="00F535BC">
        <w:t xml:space="preserve">§ </w:t>
      </w:r>
      <w:r>
        <w:t xml:space="preserve">38 odst. </w:t>
      </w:r>
      <w:r w:rsidR="0059633C">
        <w:t>8</w:t>
      </w:r>
      <w:r>
        <w:t xml:space="preserve"> </w:t>
      </w:r>
      <w:r w:rsidR="00F77C89">
        <w:t xml:space="preserve">stanoví </w:t>
      </w:r>
      <w:r>
        <w:t>způsob určení odměny a některých hotových výdajů insolvenčního správce prováděcí právní předpis</w:t>
      </w:r>
      <w:r w:rsidR="006E5E82">
        <w:t xml:space="preserve">, a to vyhláška Ministerstva spravedlnosti č. </w:t>
      </w:r>
      <w:r w:rsidR="006E5E82" w:rsidRPr="006E5E82">
        <w:t>313/2007 Sb.</w:t>
      </w:r>
      <w:r w:rsidR="006E5E82">
        <w:t>, o odměně insolvenčního správce, o náhradách jeho hotových výdajů, o odměně členů a náhradníků věřitelského výboru a o náhradách jejich nutných výdajů</w:t>
      </w:r>
      <w:r>
        <w:t xml:space="preserve">. </w:t>
      </w:r>
      <w:r w:rsidR="00F77C89">
        <w:t xml:space="preserve">Tato vyhláška </w:t>
      </w:r>
      <w:r w:rsidR="002A0B83">
        <w:t xml:space="preserve">po novelizaci </w:t>
      </w:r>
      <w:r w:rsidR="00D832DD">
        <w:t xml:space="preserve">nově </w:t>
      </w:r>
      <w:proofErr w:type="gramStart"/>
      <w:r w:rsidR="00E65FCB">
        <w:t>určí</w:t>
      </w:r>
      <w:proofErr w:type="gramEnd"/>
      <w:r w:rsidR="00F77C89">
        <w:t xml:space="preserve"> i </w:t>
      </w:r>
      <w:r w:rsidR="00F77C89" w:rsidRPr="00F77C89">
        <w:t>výš</w:t>
      </w:r>
      <w:r w:rsidR="00F77C89">
        <w:t>i</w:t>
      </w:r>
      <w:r w:rsidR="00F77C89" w:rsidRPr="00F77C89">
        <w:t xml:space="preserve"> odměny z počtu přezkoumaných přihlášek pohledávek</w:t>
      </w:r>
      <w:r w:rsidR="00F77C89">
        <w:t xml:space="preserve"> v oddlužení.</w:t>
      </w:r>
    </w:p>
    <w:p w14:paraId="4CF3FB99" w14:textId="1F2CEA6F" w:rsidR="0061198A" w:rsidRPr="00E53AC5" w:rsidRDefault="0061198A" w:rsidP="00E53AC5">
      <w:pPr>
        <w:keepNext/>
        <w:keepLines/>
        <w:spacing w:line="276" w:lineRule="auto"/>
        <w:outlineLvl w:val="2"/>
        <w:rPr>
          <w:rFonts w:eastAsiaTheme="majorEastAsia"/>
          <w:b/>
          <w:bCs/>
          <w:szCs w:val="24"/>
        </w:rPr>
      </w:pPr>
      <w:r w:rsidRPr="00E53AC5">
        <w:rPr>
          <w:rFonts w:eastAsiaTheme="majorEastAsia"/>
          <w:b/>
          <w:bCs/>
          <w:szCs w:val="24"/>
        </w:rPr>
        <w:t>K bod</w:t>
      </w:r>
      <w:r w:rsidR="003316EF">
        <w:rPr>
          <w:rFonts w:eastAsiaTheme="majorEastAsia"/>
          <w:b/>
          <w:bCs/>
          <w:szCs w:val="24"/>
        </w:rPr>
        <w:t>ům</w:t>
      </w:r>
      <w:r w:rsidRPr="00E53AC5">
        <w:rPr>
          <w:rFonts w:eastAsiaTheme="majorEastAsia"/>
          <w:b/>
          <w:bCs/>
          <w:szCs w:val="24"/>
        </w:rPr>
        <w:t xml:space="preserve"> </w:t>
      </w:r>
      <w:r w:rsidR="003316EF">
        <w:rPr>
          <w:rFonts w:eastAsiaTheme="majorEastAsia"/>
          <w:b/>
          <w:bCs/>
          <w:szCs w:val="24"/>
        </w:rPr>
        <w:t>7 a 8</w:t>
      </w:r>
      <w:r w:rsidR="009B41F6">
        <w:rPr>
          <w:rFonts w:eastAsiaTheme="majorEastAsia"/>
          <w:b/>
          <w:bCs/>
          <w:szCs w:val="24"/>
        </w:rPr>
        <w:t> </w:t>
      </w:r>
      <w:r w:rsidRPr="00E53AC5">
        <w:rPr>
          <w:rFonts w:eastAsiaTheme="majorEastAsia"/>
          <w:b/>
          <w:bCs/>
          <w:szCs w:val="24"/>
        </w:rPr>
        <w:t xml:space="preserve">(§ 38 odst. </w:t>
      </w:r>
      <w:r w:rsidR="009B41F6" w:rsidRPr="00E53AC5">
        <w:rPr>
          <w:rFonts w:eastAsiaTheme="majorEastAsia"/>
          <w:b/>
          <w:bCs/>
          <w:szCs w:val="24"/>
        </w:rPr>
        <w:t>2</w:t>
      </w:r>
      <w:r w:rsidR="009B41F6">
        <w:rPr>
          <w:rFonts w:eastAsiaTheme="majorEastAsia"/>
          <w:b/>
          <w:bCs/>
          <w:szCs w:val="24"/>
        </w:rPr>
        <w:t> </w:t>
      </w:r>
      <w:r w:rsidR="009B41F6" w:rsidRPr="00E53AC5">
        <w:rPr>
          <w:rFonts w:eastAsiaTheme="majorEastAsia"/>
          <w:b/>
          <w:bCs/>
          <w:szCs w:val="24"/>
        </w:rPr>
        <w:t>a</w:t>
      </w:r>
      <w:r w:rsidR="009B41F6">
        <w:rPr>
          <w:rFonts w:eastAsiaTheme="majorEastAsia"/>
          <w:b/>
          <w:bCs/>
          <w:szCs w:val="24"/>
        </w:rPr>
        <w:t> </w:t>
      </w:r>
      <w:r w:rsidRPr="00E53AC5">
        <w:rPr>
          <w:rFonts w:eastAsiaTheme="majorEastAsia"/>
          <w:b/>
          <w:bCs/>
          <w:szCs w:val="24"/>
        </w:rPr>
        <w:t>7)</w:t>
      </w:r>
    </w:p>
    <w:p w14:paraId="4707EB1B" w14:textId="131B0BDD" w:rsidR="0061198A" w:rsidRPr="00665E9D" w:rsidRDefault="0061198A" w:rsidP="00E53AC5">
      <w:pPr>
        <w:spacing w:line="276" w:lineRule="auto"/>
        <w:jc w:val="both"/>
        <w:rPr>
          <w:bCs/>
          <w:szCs w:val="24"/>
        </w:rPr>
      </w:pPr>
      <w:r w:rsidRPr="00665E9D">
        <w:rPr>
          <w:bCs/>
          <w:szCs w:val="24"/>
        </w:rPr>
        <w:t xml:space="preserve">Navrhuje se </w:t>
      </w:r>
      <w:r w:rsidR="00D832DD">
        <w:rPr>
          <w:bCs/>
          <w:szCs w:val="24"/>
        </w:rPr>
        <w:t xml:space="preserve">v § 38 odst. 7 </w:t>
      </w:r>
      <w:r w:rsidRPr="00665E9D">
        <w:rPr>
          <w:bCs/>
          <w:szCs w:val="24"/>
        </w:rPr>
        <w:t xml:space="preserve">zavést pravidlo, že dlužníkem neuhrazenou odměnu </w:t>
      </w:r>
      <w:r w:rsidR="009B41F6" w:rsidRPr="00665E9D">
        <w:rPr>
          <w:bCs/>
          <w:szCs w:val="24"/>
        </w:rPr>
        <w:t>a</w:t>
      </w:r>
      <w:r w:rsidR="009B41F6">
        <w:rPr>
          <w:bCs/>
          <w:szCs w:val="24"/>
        </w:rPr>
        <w:t> </w:t>
      </w:r>
      <w:r w:rsidRPr="00665E9D">
        <w:rPr>
          <w:bCs/>
          <w:szCs w:val="24"/>
        </w:rPr>
        <w:t xml:space="preserve">hotové výdaje insolvenčního správce </w:t>
      </w:r>
      <w:r w:rsidR="009B41F6" w:rsidRPr="00665E9D">
        <w:rPr>
          <w:bCs/>
          <w:szCs w:val="24"/>
        </w:rPr>
        <w:t>v</w:t>
      </w:r>
      <w:r w:rsidR="009B41F6">
        <w:rPr>
          <w:bCs/>
          <w:szCs w:val="24"/>
        </w:rPr>
        <w:t> </w:t>
      </w:r>
      <w:r w:rsidRPr="00665E9D">
        <w:rPr>
          <w:bCs/>
          <w:szCs w:val="24"/>
        </w:rPr>
        <w:t>oddlužení, kterou eventuálně po definitivním skončení insolvenčního řízení hradí ze svého rozpočtu insolvenční soud, může stát po dlužníku požadovat nahradit, respektive rovnou vymáhat.</w:t>
      </w:r>
    </w:p>
    <w:p w14:paraId="15D35270" w14:textId="38B9502C" w:rsidR="0061198A" w:rsidRPr="00665E9D" w:rsidRDefault="0061198A" w:rsidP="00E53AC5">
      <w:pPr>
        <w:spacing w:line="276" w:lineRule="auto"/>
        <w:jc w:val="both"/>
        <w:rPr>
          <w:szCs w:val="24"/>
        </w:rPr>
      </w:pPr>
      <w:r w:rsidRPr="00665E9D">
        <w:rPr>
          <w:szCs w:val="24"/>
        </w:rPr>
        <w:t xml:space="preserve">Ve shodě se stávající koncepcí § 38 insolvenčního zákona zde uhradí insolvenční soud odměnu </w:t>
      </w:r>
      <w:r w:rsidR="009B41F6" w:rsidRPr="00665E9D">
        <w:rPr>
          <w:szCs w:val="24"/>
        </w:rPr>
        <w:t>a</w:t>
      </w:r>
      <w:r w:rsidR="009B41F6">
        <w:rPr>
          <w:szCs w:val="24"/>
        </w:rPr>
        <w:t> </w:t>
      </w:r>
      <w:r w:rsidRPr="00665E9D">
        <w:rPr>
          <w:szCs w:val="24"/>
        </w:rPr>
        <w:t xml:space="preserve">hotové výdaje insolvenčního správce. </w:t>
      </w:r>
      <w:r w:rsidR="00DB5355" w:rsidRPr="00665E9D">
        <w:rPr>
          <w:szCs w:val="24"/>
        </w:rPr>
        <w:t>P</w:t>
      </w:r>
      <w:r w:rsidRPr="00665E9D">
        <w:rPr>
          <w:szCs w:val="24"/>
        </w:rPr>
        <w:t>ředkladatel nepovažuje za vhodné připustit, aby insolvenční správce při řádném výkonu funkce v úvodní fázi oddlužení nesl tíži nákladů insolvenčního řízení. Tyto situace mohou z povahy věci nastat v situacích, kdy nakonec nedojde k úspěšnému osvobození dlužníka</w:t>
      </w:r>
      <w:r w:rsidR="002909B8">
        <w:rPr>
          <w:szCs w:val="24"/>
        </w:rPr>
        <w:t>, popř. kdy dojde k odejmutí nebo zániku osvobození</w:t>
      </w:r>
      <w:r w:rsidRPr="00665E9D">
        <w:rPr>
          <w:szCs w:val="24"/>
        </w:rPr>
        <w:t xml:space="preserve">. Prvním případem je, kdy ani po úspěšném absolvování oddlužení plněním splátkového kalendáře se zpeněžením majetkové podstaty dlužník nedoplatí v době nejdéle </w:t>
      </w:r>
      <w:r w:rsidR="0059633C">
        <w:rPr>
          <w:szCs w:val="24"/>
        </w:rPr>
        <w:t>1 roku</w:t>
      </w:r>
      <w:r w:rsidRPr="00665E9D">
        <w:rPr>
          <w:szCs w:val="24"/>
        </w:rPr>
        <w:t xml:space="preserve"> po přiznání osvobození podle § 414 insolvenčního zákona zbývající část nákladů insolvenčního řízení. Sankcí za porušení této povinnosti pro dlužníka bude automatické odejmutí přiznaného osvobození od placení zbývajících pohledávek (srov. navrhovaný § 417 odst. </w:t>
      </w:r>
      <w:r w:rsidR="009B41F6" w:rsidRPr="00665E9D">
        <w:rPr>
          <w:szCs w:val="24"/>
        </w:rPr>
        <w:t>2</w:t>
      </w:r>
      <w:r w:rsidR="009B41F6">
        <w:rPr>
          <w:szCs w:val="24"/>
        </w:rPr>
        <w:t> </w:t>
      </w:r>
      <w:r w:rsidRPr="00665E9D">
        <w:rPr>
          <w:szCs w:val="24"/>
        </w:rPr>
        <w:t xml:space="preserve">věta druhá insolvenčního zákona). Druhým případem je předčasné zastavení </w:t>
      </w:r>
      <w:r w:rsidRPr="00665E9D">
        <w:rPr>
          <w:szCs w:val="24"/>
        </w:rPr>
        <w:lastRenderedPageBreak/>
        <w:t xml:space="preserve">insolvenčního řízení po zrušení schváleného oddlužení pro porušení některé z povinností dlužníka postupem podle § 418 insolvenčního zákona. Třetím případem je předčasné zastavení insolvenčního řízení ve fázi před schválením oddlužení z důvodu neschválení oddlužení postupem podle § 405 insolvenčního zákona. Čtvrtým případem teoreticky může být </w:t>
      </w:r>
      <w:r w:rsidR="009B41F6" w:rsidRPr="00665E9D">
        <w:rPr>
          <w:szCs w:val="24"/>
        </w:rPr>
        <w:t>i</w:t>
      </w:r>
      <w:r w:rsidR="009B41F6">
        <w:rPr>
          <w:szCs w:val="24"/>
        </w:rPr>
        <w:t> </w:t>
      </w:r>
      <w:r w:rsidRPr="00665E9D">
        <w:rPr>
          <w:szCs w:val="24"/>
        </w:rPr>
        <w:t xml:space="preserve">účelové zpětvzetí návrhu na povolení oddlužení dlužníkem ve fázi před schválením oddlužení vedoucí k zastavení insolvenčního řízení (§ 394 insolvenčního zákona), </w:t>
      </w:r>
      <w:proofErr w:type="gramStart"/>
      <w:r w:rsidRPr="00665E9D">
        <w:rPr>
          <w:szCs w:val="24"/>
        </w:rPr>
        <w:t>kdy</w:t>
      </w:r>
      <w:proofErr w:type="gramEnd"/>
      <w:r w:rsidRPr="00665E9D">
        <w:rPr>
          <w:szCs w:val="24"/>
        </w:rPr>
        <w:t xml:space="preserve"> již ovšem insolvenční správce mohl (</w:t>
      </w:r>
      <w:r w:rsidR="009B41F6" w:rsidRPr="00665E9D">
        <w:rPr>
          <w:szCs w:val="24"/>
        </w:rPr>
        <w:t>a</w:t>
      </w:r>
      <w:r w:rsidR="009B41F6">
        <w:rPr>
          <w:szCs w:val="24"/>
        </w:rPr>
        <w:t> </w:t>
      </w:r>
      <w:r w:rsidRPr="00665E9D">
        <w:rPr>
          <w:szCs w:val="24"/>
        </w:rPr>
        <w:t xml:space="preserve">musel) splnit převážnou část nebo dokonce všechny své povinnosti vyplývající z úvodní fáze oddlužení. Ve všech výše uvedených případech tedy došlo k ustanovení insolvenčního správce, který v úvodní fázi oddlužení řádně plnil své povinnosti (tj. zejména zjistil majetkové </w:t>
      </w:r>
      <w:r w:rsidR="009B41F6" w:rsidRPr="00665E9D">
        <w:rPr>
          <w:szCs w:val="24"/>
        </w:rPr>
        <w:t>a</w:t>
      </w:r>
      <w:r w:rsidR="009B41F6">
        <w:rPr>
          <w:szCs w:val="24"/>
        </w:rPr>
        <w:t> </w:t>
      </w:r>
      <w:r w:rsidRPr="00665E9D">
        <w:rPr>
          <w:szCs w:val="24"/>
        </w:rPr>
        <w:t xml:space="preserve">příjmové poměry dlužníka, provedl přezkoumání přihlášených pohledávek, vypracoval zprávu </w:t>
      </w:r>
      <w:r w:rsidR="009B41F6" w:rsidRPr="00665E9D">
        <w:rPr>
          <w:szCs w:val="24"/>
        </w:rPr>
        <w:t>o</w:t>
      </w:r>
      <w:r w:rsidR="009B41F6">
        <w:rPr>
          <w:szCs w:val="24"/>
        </w:rPr>
        <w:t> </w:t>
      </w:r>
      <w:r w:rsidRPr="00665E9D">
        <w:rPr>
          <w:szCs w:val="24"/>
        </w:rPr>
        <w:t xml:space="preserve">přezkumu </w:t>
      </w:r>
      <w:r w:rsidR="009B41F6" w:rsidRPr="00665E9D">
        <w:rPr>
          <w:szCs w:val="24"/>
        </w:rPr>
        <w:t>a</w:t>
      </w:r>
      <w:r w:rsidR="009B41F6">
        <w:rPr>
          <w:szCs w:val="24"/>
        </w:rPr>
        <w:t> </w:t>
      </w:r>
      <w:r w:rsidRPr="00665E9D">
        <w:rPr>
          <w:szCs w:val="24"/>
        </w:rPr>
        <w:t xml:space="preserve">pro oddlužení atd.). Po schválení oddlužení totéž platí zpravidla v případech neuhrazení paušální měsíční odměny </w:t>
      </w:r>
      <w:r w:rsidR="009B41F6" w:rsidRPr="00665E9D">
        <w:rPr>
          <w:szCs w:val="24"/>
        </w:rPr>
        <w:t>a</w:t>
      </w:r>
      <w:r w:rsidR="009B41F6">
        <w:rPr>
          <w:szCs w:val="24"/>
        </w:rPr>
        <w:t> </w:t>
      </w:r>
      <w:r w:rsidRPr="00665E9D">
        <w:rPr>
          <w:szCs w:val="24"/>
        </w:rPr>
        <w:t xml:space="preserve">hotových výdajů insolvenčního správce, které vede ke zrušení schváleného oddlužení </w:t>
      </w:r>
      <w:r w:rsidR="009B41F6" w:rsidRPr="00665E9D">
        <w:rPr>
          <w:szCs w:val="24"/>
        </w:rPr>
        <w:t>a</w:t>
      </w:r>
      <w:r w:rsidR="009B41F6">
        <w:rPr>
          <w:szCs w:val="24"/>
        </w:rPr>
        <w:t> </w:t>
      </w:r>
      <w:r w:rsidRPr="00665E9D">
        <w:rPr>
          <w:szCs w:val="24"/>
        </w:rPr>
        <w:t>eventuálnímu zastavení insolvenčního řízení.</w:t>
      </w:r>
    </w:p>
    <w:p w14:paraId="670E4E2E" w14:textId="38457204" w:rsidR="0061198A" w:rsidRPr="00665E9D" w:rsidRDefault="0061198A" w:rsidP="00E53AC5">
      <w:pPr>
        <w:spacing w:line="276" w:lineRule="auto"/>
        <w:jc w:val="both"/>
        <w:rPr>
          <w:szCs w:val="24"/>
        </w:rPr>
      </w:pPr>
      <w:r w:rsidRPr="00665E9D">
        <w:rPr>
          <w:szCs w:val="24"/>
        </w:rPr>
        <w:t xml:space="preserve">Hrozba regresní úhrady příslušných nákladů insolvenčního řízení by zejména po přiznání osvobození podle § 414 insolvenčního zákona měla výrazně motivovat dlužníka, aby tyto nároky včas </w:t>
      </w:r>
      <w:r w:rsidR="009B41F6" w:rsidRPr="00665E9D">
        <w:rPr>
          <w:szCs w:val="24"/>
        </w:rPr>
        <w:t>a</w:t>
      </w:r>
      <w:r w:rsidR="009B41F6">
        <w:rPr>
          <w:szCs w:val="24"/>
        </w:rPr>
        <w:t> </w:t>
      </w:r>
      <w:r w:rsidRPr="00665E9D">
        <w:rPr>
          <w:szCs w:val="24"/>
        </w:rPr>
        <w:t xml:space="preserve">v plné výši uhradil. Ve výsledku je totiž ponese vždy, </w:t>
      </w:r>
      <w:r w:rsidR="009B41F6" w:rsidRPr="00665E9D">
        <w:rPr>
          <w:szCs w:val="24"/>
        </w:rPr>
        <w:t>a</w:t>
      </w:r>
      <w:r w:rsidR="009B41F6">
        <w:rPr>
          <w:szCs w:val="24"/>
        </w:rPr>
        <w:t> </w:t>
      </w:r>
      <w:r w:rsidRPr="00665E9D">
        <w:rPr>
          <w:szCs w:val="24"/>
        </w:rPr>
        <w:t>to nezávisle na tom, zda bude úspěšně oddlužen či nikoliv.</w:t>
      </w:r>
    </w:p>
    <w:p w14:paraId="2ADA1D18" w14:textId="69F881EF" w:rsidR="0061198A" w:rsidRPr="00665E9D" w:rsidRDefault="0061198A" w:rsidP="00E53AC5">
      <w:pPr>
        <w:spacing w:line="276" w:lineRule="auto"/>
        <w:jc w:val="both"/>
        <w:rPr>
          <w:szCs w:val="24"/>
        </w:rPr>
      </w:pPr>
      <w:r w:rsidRPr="00665E9D">
        <w:rPr>
          <w:szCs w:val="24"/>
        </w:rPr>
        <w:t xml:space="preserve">Z pohledu insolvenčního soudu zde vznikne pohledávka na regresní úhradu odměny </w:t>
      </w:r>
      <w:r w:rsidR="009B41F6" w:rsidRPr="00665E9D">
        <w:rPr>
          <w:szCs w:val="24"/>
        </w:rPr>
        <w:t>a</w:t>
      </w:r>
      <w:r w:rsidR="009B41F6">
        <w:rPr>
          <w:szCs w:val="24"/>
        </w:rPr>
        <w:t> </w:t>
      </w:r>
      <w:r w:rsidRPr="00665E9D">
        <w:rPr>
          <w:szCs w:val="24"/>
        </w:rPr>
        <w:t>hotových výdajů insolvenčního správce, kterou bude následně po dlužníku standardním postupem vymáhat (</w:t>
      </w:r>
      <w:r w:rsidR="0059633C" w:rsidRPr="00665E9D">
        <w:rPr>
          <w:szCs w:val="24"/>
        </w:rPr>
        <w:t xml:space="preserve">například </w:t>
      </w:r>
      <w:r w:rsidR="00DB5355" w:rsidRPr="00665E9D">
        <w:rPr>
          <w:szCs w:val="24"/>
        </w:rPr>
        <w:t xml:space="preserve">podle daňového řádu </w:t>
      </w:r>
      <w:r w:rsidRPr="00665E9D">
        <w:rPr>
          <w:szCs w:val="24"/>
        </w:rPr>
        <w:t xml:space="preserve">analogicky </w:t>
      </w:r>
      <w:r w:rsidR="009B41F6" w:rsidRPr="00665E9D">
        <w:rPr>
          <w:szCs w:val="24"/>
        </w:rPr>
        <w:t>k</w:t>
      </w:r>
      <w:r w:rsidR="009B41F6">
        <w:rPr>
          <w:szCs w:val="24"/>
        </w:rPr>
        <w:t> </w:t>
      </w:r>
      <w:r w:rsidRPr="00665E9D">
        <w:rPr>
          <w:szCs w:val="24"/>
        </w:rPr>
        <w:t xml:space="preserve">jiným typům pohledávek soudů vymáhaných </w:t>
      </w:r>
      <w:r w:rsidR="009B41F6" w:rsidRPr="00665E9D">
        <w:rPr>
          <w:szCs w:val="24"/>
        </w:rPr>
        <w:t>v</w:t>
      </w:r>
      <w:r w:rsidR="009B41F6">
        <w:rPr>
          <w:szCs w:val="24"/>
        </w:rPr>
        <w:t> </w:t>
      </w:r>
      <w:r w:rsidRPr="00665E9D">
        <w:rPr>
          <w:szCs w:val="24"/>
        </w:rPr>
        <w:t xml:space="preserve">režimu § 53 odst. </w:t>
      </w:r>
      <w:r w:rsidR="009B41F6" w:rsidRPr="00665E9D">
        <w:rPr>
          <w:szCs w:val="24"/>
        </w:rPr>
        <w:t>3</w:t>
      </w:r>
      <w:r w:rsidR="009B41F6">
        <w:rPr>
          <w:szCs w:val="24"/>
        </w:rPr>
        <w:t> </w:t>
      </w:r>
      <w:r w:rsidRPr="00665E9D">
        <w:rPr>
          <w:szCs w:val="24"/>
        </w:rPr>
        <w:t xml:space="preserve">nebo § 148 odst. </w:t>
      </w:r>
      <w:r w:rsidR="009B41F6" w:rsidRPr="00665E9D">
        <w:rPr>
          <w:szCs w:val="24"/>
        </w:rPr>
        <w:t>4</w:t>
      </w:r>
      <w:r w:rsidR="009B41F6">
        <w:rPr>
          <w:szCs w:val="24"/>
        </w:rPr>
        <w:t> </w:t>
      </w:r>
      <w:r w:rsidRPr="00665E9D">
        <w:rPr>
          <w:szCs w:val="24"/>
        </w:rPr>
        <w:t xml:space="preserve">občanského soudního řádu). </w:t>
      </w:r>
    </w:p>
    <w:p w14:paraId="0C9AE828" w14:textId="7E7B832E" w:rsidR="0061198A" w:rsidRPr="00665E9D" w:rsidRDefault="0061198A" w:rsidP="00E53AC5">
      <w:pPr>
        <w:spacing w:line="276" w:lineRule="auto"/>
        <w:jc w:val="both"/>
        <w:rPr>
          <w:szCs w:val="24"/>
        </w:rPr>
      </w:pPr>
      <w:r w:rsidRPr="00665E9D">
        <w:rPr>
          <w:szCs w:val="24"/>
        </w:rPr>
        <w:t xml:space="preserve">Podrobnosti </w:t>
      </w:r>
      <w:r w:rsidR="009B41F6" w:rsidRPr="00665E9D">
        <w:rPr>
          <w:szCs w:val="24"/>
        </w:rPr>
        <w:t>o</w:t>
      </w:r>
      <w:r w:rsidR="009B41F6">
        <w:rPr>
          <w:szCs w:val="24"/>
        </w:rPr>
        <w:t> </w:t>
      </w:r>
      <w:r w:rsidRPr="00665E9D">
        <w:rPr>
          <w:szCs w:val="24"/>
        </w:rPr>
        <w:t xml:space="preserve">podmínkách vzniku </w:t>
      </w:r>
      <w:r w:rsidR="009B41F6" w:rsidRPr="00665E9D">
        <w:rPr>
          <w:szCs w:val="24"/>
        </w:rPr>
        <w:t>a</w:t>
      </w:r>
      <w:r w:rsidR="009B41F6">
        <w:rPr>
          <w:szCs w:val="24"/>
        </w:rPr>
        <w:t> </w:t>
      </w:r>
      <w:r w:rsidRPr="00665E9D">
        <w:rPr>
          <w:szCs w:val="24"/>
        </w:rPr>
        <w:t xml:space="preserve">výši nároku insolvenčního správce v oddlužení historicky stanovuje prováděcí právní předpis. Uvedený koncept implementace odměny </w:t>
      </w:r>
      <w:r w:rsidR="009B41F6" w:rsidRPr="00665E9D">
        <w:rPr>
          <w:szCs w:val="24"/>
        </w:rPr>
        <w:t>a</w:t>
      </w:r>
      <w:r w:rsidR="009B41F6">
        <w:rPr>
          <w:szCs w:val="24"/>
        </w:rPr>
        <w:t> </w:t>
      </w:r>
      <w:r w:rsidRPr="00665E9D">
        <w:rPr>
          <w:szCs w:val="24"/>
        </w:rPr>
        <w:t xml:space="preserve">hotových výdajů insolvenčního správce za dobu do schválení oddlužení tudíž vyžaduje novelizaci vyhlášky č. 313/2007 Sb., o odměně insolvenčního správce, </w:t>
      </w:r>
      <w:r w:rsidR="009B41F6" w:rsidRPr="00665E9D">
        <w:rPr>
          <w:szCs w:val="24"/>
        </w:rPr>
        <w:t>o</w:t>
      </w:r>
      <w:r w:rsidR="009B41F6">
        <w:rPr>
          <w:szCs w:val="24"/>
        </w:rPr>
        <w:t> </w:t>
      </w:r>
      <w:r w:rsidRPr="00665E9D">
        <w:rPr>
          <w:szCs w:val="24"/>
        </w:rPr>
        <w:t xml:space="preserve">náhradách jeho hotových výdajů, </w:t>
      </w:r>
      <w:r w:rsidR="009B41F6" w:rsidRPr="00665E9D">
        <w:rPr>
          <w:szCs w:val="24"/>
        </w:rPr>
        <w:t>o</w:t>
      </w:r>
      <w:r w:rsidR="009B41F6">
        <w:rPr>
          <w:szCs w:val="24"/>
        </w:rPr>
        <w:t> </w:t>
      </w:r>
      <w:r w:rsidRPr="00665E9D">
        <w:rPr>
          <w:szCs w:val="24"/>
        </w:rPr>
        <w:t xml:space="preserve">odměně členů </w:t>
      </w:r>
      <w:r w:rsidR="009B41F6" w:rsidRPr="00665E9D">
        <w:rPr>
          <w:szCs w:val="24"/>
        </w:rPr>
        <w:t>a</w:t>
      </w:r>
      <w:r w:rsidR="009B41F6">
        <w:rPr>
          <w:szCs w:val="24"/>
        </w:rPr>
        <w:t> </w:t>
      </w:r>
      <w:r w:rsidRPr="00665E9D">
        <w:rPr>
          <w:szCs w:val="24"/>
        </w:rPr>
        <w:t xml:space="preserve">náhradníků věřitelského výboru </w:t>
      </w:r>
      <w:r w:rsidR="009B41F6" w:rsidRPr="00665E9D">
        <w:rPr>
          <w:szCs w:val="24"/>
        </w:rPr>
        <w:t>a</w:t>
      </w:r>
      <w:r w:rsidR="009B41F6">
        <w:rPr>
          <w:szCs w:val="24"/>
        </w:rPr>
        <w:t> </w:t>
      </w:r>
      <w:r w:rsidR="009B41F6" w:rsidRPr="00665E9D">
        <w:rPr>
          <w:szCs w:val="24"/>
        </w:rPr>
        <w:t>o</w:t>
      </w:r>
      <w:r w:rsidR="009B41F6">
        <w:rPr>
          <w:szCs w:val="24"/>
        </w:rPr>
        <w:t> </w:t>
      </w:r>
      <w:r w:rsidRPr="00665E9D">
        <w:rPr>
          <w:szCs w:val="24"/>
        </w:rPr>
        <w:t xml:space="preserve">náhradách jejich nutných výdajů. </w:t>
      </w:r>
    </w:p>
    <w:p w14:paraId="628DA8DF" w14:textId="74AA781F" w:rsidR="001200E0" w:rsidRPr="00665E9D" w:rsidRDefault="0061198A" w:rsidP="00E53AC5">
      <w:pPr>
        <w:spacing w:line="276" w:lineRule="auto"/>
        <w:jc w:val="both"/>
      </w:pPr>
      <w:r w:rsidRPr="00665E9D">
        <w:rPr>
          <w:szCs w:val="24"/>
        </w:rPr>
        <w:t>V odstavci druhém § 38 se dále navrhuje umožnit, aby</w:t>
      </w:r>
      <w:r w:rsidR="00EB4213">
        <w:rPr>
          <w:szCs w:val="24"/>
        </w:rPr>
        <w:t xml:space="preserve"> tento</w:t>
      </w:r>
      <w:r w:rsidRPr="00665E9D">
        <w:rPr>
          <w:szCs w:val="24"/>
        </w:rPr>
        <w:t xml:space="preserve"> prováděcí předpis mohl pro případ potřeby stanovit odchylku také od částky uvedené ve stávajícím znění § 38 odst. 2</w:t>
      </w:r>
      <w:r w:rsidR="00DB5355" w:rsidRPr="00665E9D">
        <w:rPr>
          <w:szCs w:val="24"/>
        </w:rPr>
        <w:t>, a</w:t>
      </w:r>
      <w:r w:rsidRPr="00665E9D">
        <w:rPr>
          <w:szCs w:val="24"/>
        </w:rPr>
        <w:t>však toliko pro účely oddlužení, kde jsou náklady insolvenčního řízení zpravidla nižší než v případech, kdy je řešením úpadku konkurs či reorganizace.</w:t>
      </w:r>
    </w:p>
    <w:p w14:paraId="6F945757" w14:textId="0BAF4D65"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bodu </w:t>
      </w:r>
      <w:r w:rsidR="003316EF">
        <w:rPr>
          <w:rFonts w:eastAsiaTheme="majorEastAsia"/>
          <w:b/>
          <w:bCs/>
          <w:szCs w:val="24"/>
        </w:rPr>
        <w:t>9</w:t>
      </w:r>
      <w:r w:rsidR="009B41F6">
        <w:rPr>
          <w:rFonts w:eastAsiaTheme="majorEastAsia"/>
          <w:b/>
          <w:bCs/>
          <w:szCs w:val="24"/>
        </w:rPr>
        <w:t> </w:t>
      </w:r>
      <w:r w:rsidRPr="00665E9D">
        <w:rPr>
          <w:rFonts w:eastAsiaTheme="majorEastAsia"/>
          <w:b/>
          <w:bCs/>
          <w:szCs w:val="24"/>
        </w:rPr>
        <w:t>(§ 75 odst. 2)</w:t>
      </w:r>
    </w:p>
    <w:p w14:paraId="28E786C3" w14:textId="7E190280" w:rsidR="001200E0" w:rsidRPr="00665E9D" w:rsidRDefault="001200E0" w:rsidP="00E53AC5">
      <w:pPr>
        <w:spacing w:line="276" w:lineRule="auto"/>
        <w:jc w:val="both"/>
        <w:rPr>
          <w:rFonts w:eastAsia="Times New Roman"/>
          <w:szCs w:val="24"/>
        </w:rPr>
      </w:pPr>
      <w:r w:rsidRPr="00665E9D">
        <w:rPr>
          <w:rFonts w:eastAsia="Times New Roman"/>
          <w:szCs w:val="24"/>
        </w:rPr>
        <w:t xml:space="preserve">Navrhované ustanovení navazuje na v současnosti účinnou úpravu § 11 zákona č. 191/2020 Sb.,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některých opatřeních ke zmírnění dopadů epidemie </w:t>
      </w:r>
      <w:proofErr w:type="spellStart"/>
      <w:r w:rsidRPr="00665E9D">
        <w:rPr>
          <w:rFonts w:eastAsia="Times New Roman"/>
          <w:szCs w:val="24"/>
        </w:rPr>
        <w:t>koronaviru</w:t>
      </w:r>
      <w:proofErr w:type="spellEnd"/>
      <w:r w:rsidRPr="00665E9D">
        <w:rPr>
          <w:rFonts w:eastAsia="Times New Roman"/>
          <w:szCs w:val="24"/>
        </w:rPr>
        <w:t xml:space="preserve"> SARS CoV-</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na osoby účastnící se soudního řízení, poškozené, oběti trestných činů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právnické osoby, tzv. Lex </w:t>
      </w:r>
      <w:proofErr w:type="spellStart"/>
      <w:r w:rsidRPr="00665E9D">
        <w:rPr>
          <w:rFonts w:eastAsia="Times New Roman"/>
          <w:szCs w:val="24"/>
        </w:rPr>
        <w:t>Covid</w:t>
      </w:r>
      <w:proofErr w:type="spellEnd"/>
      <w:r w:rsidRPr="00665E9D">
        <w:rPr>
          <w:rFonts w:eastAsia="Times New Roman"/>
          <w:szCs w:val="24"/>
        </w:rPr>
        <w:t xml:space="preserve"> Justice. Uvedené ustanovení dočasně upravilo pravidla pro doručování zvlášť v insolvenčním řízení ve vztahu k osobám </w:t>
      </w:r>
      <w:r w:rsidR="009B41F6" w:rsidRPr="00665E9D">
        <w:rPr>
          <w:rFonts w:eastAsia="Times New Roman"/>
          <w:szCs w:val="24"/>
        </w:rPr>
        <w:t>s</w:t>
      </w:r>
      <w:r w:rsidR="009B41F6">
        <w:rPr>
          <w:rFonts w:eastAsia="Times New Roman"/>
          <w:szCs w:val="24"/>
        </w:rPr>
        <w:t> </w:t>
      </w:r>
      <w:r w:rsidRPr="00665E9D">
        <w:rPr>
          <w:rFonts w:eastAsia="Times New Roman"/>
          <w:szCs w:val="24"/>
        </w:rPr>
        <w:t>právem podání opravného prostředku za účelem snížení administrativního zatížení insolvenčních soudů.</w:t>
      </w:r>
    </w:p>
    <w:p w14:paraId="5529BEE1" w14:textId="083190DB" w:rsidR="001200E0" w:rsidRPr="00665E9D" w:rsidRDefault="001200E0" w:rsidP="00E53AC5">
      <w:pPr>
        <w:spacing w:line="276" w:lineRule="auto"/>
        <w:jc w:val="both"/>
        <w:rPr>
          <w:rFonts w:eastAsia="Times New Roman"/>
          <w:szCs w:val="24"/>
        </w:rPr>
      </w:pPr>
      <w:r w:rsidRPr="00665E9D">
        <w:rPr>
          <w:rFonts w:eastAsia="Times New Roman"/>
          <w:szCs w:val="24"/>
        </w:rPr>
        <w:lastRenderedPageBreak/>
        <w:t xml:space="preserve">Podle § 75 odst. </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insolvenčního zákona byly insolvenční soudy před účinností § 11 Lex </w:t>
      </w:r>
      <w:proofErr w:type="spellStart"/>
      <w:r w:rsidRPr="00665E9D">
        <w:rPr>
          <w:rFonts w:eastAsia="Times New Roman"/>
          <w:szCs w:val="24"/>
        </w:rPr>
        <w:t>Covid</w:t>
      </w:r>
      <w:proofErr w:type="spellEnd"/>
      <w:r w:rsidRPr="00665E9D">
        <w:rPr>
          <w:rFonts w:eastAsia="Times New Roman"/>
          <w:szCs w:val="24"/>
        </w:rPr>
        <w:t xml:space="preserve"> Justice totiž nuceny doručovat masivní objemy písemností zejména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oddlužení pouze z důvodu, že proti nim insolvenční zákon formálně připouštěl podání opravného prostředku. To představovalo neúměrnou zátěž justiční administrativy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poštovní infrastruktury, zejména zvážíme-li, že osoby </w:t>
      </w:r>
      <w:r w:rsidR="009B41F6" w:rsidRPr="00665E9D">
        <w:rPr>
          <w:rFonts w:eastAsia="Times New Roman"/>
          <w:szCs w:val="24"/>
        </w:rPr>
        <w:t>s</w:t>
      </w:r>
      <w:r w:rsidR="009B41F6">
        <w:rPr>
          <w:rFonts w:eastAsia="Times New Roman"/>
          <w:szCs w:val="24"/>
        </w:rPr>
        <w:t> </w:t>
      </w:r>
      <w:r w:rsidRPr="00665E9D">
        <w:rPr>
          <w:rFonts w:eastAsia="Times New Roman"/>
          <w:szCs w:val="24"/>
        </w:rPr>
        <w:t xml:space="preserve">právem podání opravného prostředku se </w:t>
      </w:r>
      <w:r w:rsidR="009B41F6" w:rsidRPr="00665E9D">
        <w:rPr>
          <w:rFonts w:eastAsia="Times New Roman"/>
          <w:szCs w:val="24"/>
        </w:rPr>
        <w:t>o</w:t>
      </w:r>
      <w:r w:rsidR="009B41F6">
        <w:rPr>
          <w:rFonts w:eastAsia="Times New Roman"/>
          <w:szCs w:val="24"/>
        </w:rPr>
        <w:t> </w:t>
      </w:r>
      <w:r w:rsidRPr="00665E9D">
        <w:rPr>
          <w:rFonts w:eastAsia="Times New Roman"/>
          <w:szCs w:val="24"/>
        </w:rPr>
        <w:t>obsahu zvlášť doručovaných písemností mohou dozvědět s předstihem prostřednictvím veřejně přístupného elektronického insolvenčního rejstříku, čímž je dostatečně zajištěna ochrana jejich procesních práv v insolvenčním řízení.</w:t>
      </w:r>
    </w:p>
    <w:p w14:paraId="3D8CA7FD" w14:textId="72DF105C" w:rsidR="001200E0" w:rsidRPr="00665E9D" w:rsidRDefault="001200E0" w:rsidP="00E53AC5">
      <w:pPr>
        <w:spacing w:line="276" w:lineRule="auto"/>
        <w:jc w:val="both"/>
        <w:rPr>
          <w:rFonts w:eastAsia="Times New Roman"/>
          <w:szCs w:val="24"/>
        </w:rPr>
      </w:pPr>
      <w:r w:rsidRPr="00665E9D">
        <w:rPr>
          <w:rFonts w:eastAsia="Times New Roman"/>
          <w:szCs w:val="24"/>
        </w:rPr>
        <w:t xml:space="preserve">Protože se úprava dočasně zavedená § 11 Lex </w:t>
      </w:r>
      <w:proofErr w:type="spellStart"/>
      <w:r w:rsidRPr="00665E9D">
        <w:rPr>
          <w:rFonts w:eastAsia="Times New Roman"/>
          <w:szCs w:val="24"/>
        </w:rPr>
        <w:t>Covid</w:t>
      </w:r>
      <w:proofErr w:type="spellEnd"/>
      <w:r w:rsidRPr="00665E9D">
        <w:rPr>
          <w:rFonts w:eastAsia="Times New Roman"/>
          <w:szCs w:val="24"/>
        </w:rPr>
        <w:t xml:space="preserve"> Justice v praxi osvědčila, navrhuje se obdobné pravidlo trvale ukotvit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 75 odst. </w:t>
      </w:r>
      <w:r w:rsidR="009B41F6" w:rsidRPr="00665E9D">
        <w:rPr>
          <w:rFonts w:eastAsia="Times New Roman"/>
          <w:szCs w:val="24"/>
        </w:rPr>
        <w:t>2</w:t>
      </w:r>
      <w:r w:rsidR="009B41F6">
        <w:rPr>
          <w:rFonts w:eastAsia="Times New Roman"/>
          <w:szCs w:val="24"/>
        </w:rPr>
        <w:t> </w:t>
      </w:r>
      <w:r w:rsidRPr="00665E9D">
        <w:rPr>
          <w:rFonts w:eastAsia="Times New Roman"/>
          <w:szCs w:val="24"/>
        </w:rPr>
        <w:t>insolvenčního zákona.</w:t>
      </w:r>
    </w:p>
    <w:p w14:paraId="46C86A22" w14:textId="219014DF" w:rsidR="001200E0" w:rsidRPr="00665E9D" w:rsidRDefault="001200E0" w:rsidP="00E53AC5">
      <w:pPr>
        <w:spacing w:line="276" w:lineRule="auto"/>
        <w:jc w:val="both"/>
      </w:pPr>
      <w:r w:rsidRPr="00665E9D">
        <w:rPr>
          <w:rFonts w:eastAsia="Times New Roman"/>
          <w:szCs w:val="24"/>
        </w:rPr>
        <w:t xml:space="preserve">Přijetí navrhovaného ustanovení zajistí, že uvolněné kapacity bude možné využít k plnění nezbytných úkolů insolvenčních soudů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poté, co § 11 Lex </w:t>
      </w:r>
      <w:proofErr w:type="spellStart"/>
      <w:r w:rsidRPr="00665E9D">
        <w:rPr>
          <w:rFonts w:eastAsia="Times New Roman"/>
          <w:szCs w:val="24"/>
        </w:rPr>
        <w:t>Covid</w:t>
      </w:r>
      <w:proofErr w:type="spellEnd"/>
      <w:r w:rsidRPr="00665E9D">
        <w:rPr>
          <w:rFonts w:eastAsia="Times New Roman"/>
          <w:szCs w:val="24"/>
        </w:rPr>
        <w:t xml:space="preserve"> Justice již nebude </w:t>
      </w:r>
      <w:r w:rsidR="001F2457">
        <w:rPr>
          <w:rFonts w:eastAsia="Times New Roman"/>
          <w:szCs w:val="24"/>
        </w:rPr>
        <w:t>aplikovatelný</w:t>
      </w:r>
      <w:r w:rsidRPr="00665E9D">
        <w:rPr>
          <w:rFonts w:eastAsia="Times New Roman"/>
          <w:szCs w:val="24"/>
        </w:rPr>
        <w:t>.</w:t>
      </w:r>
    </w:p>
    <w:p w14:paraId="640E66F3" w14:textId="2F7D816F" w:rsidR="009E719C" w:rsidRDefault="009E719C" w:rsidP="009E719C">
      <w:pPr>
        <w:keepNext/>
        <w:keepLines/>
        <w:spacing w:line="276" w:lineRule="auto"/>
        <w:outlineLvl w:val="2"/>
        <w:rPr>
          <w:rFonts w:eastAsiaTheme="majorEastAsia"/>
          <w:b/>
          <w:bCs/>
          <w:szCs w:val="24"/>
        </w:rPr>
      </w:pPr>
      <w:r w:rsidRPr="00665E9D">
        <w:rPr>
          <w:rFonts w:eastAsiaTheme="majorEastAsia"/>
          <w:b/>
          <w:bCs/>
          <w:szCs w:val="24"/>
        </w:rPr>
        <w:t xml:space="preserve">K bodu </w:t>
      </w:r>
      <w:r w:rsidR="003316EF">
        <w:rPr>
          <w:rFonts w:eastAsiaTheme="majorEastAsia"/>
          <w:b/>
          <w:bCs/>
          <w:szCs w:val="24"/>
        </w:rPr>
        <w:t>10</w:t>
      </w:r>
      <w:r>
        <w:rPr>
          <w:rFonts w:eastAsiaTheme="majorEastAsia"/>
          <w:b/>
          <w:bCs/>
          <w:szCs w:val="24"/>
        </w:rPr>
        <w:t> </w:t>
      </w:r>
      <w:r w:rsidRPr="00665E9D">
        <w:rPr>
          <w:rFonts w:eastAsiaTheme="majorEastAsia"/>
          <w:b/>
          <w:bCs/>
          <w:szCs w:val="24"/>
        </w:rPr>
        <w:t xml:space="preserve">(§ </w:t>
      </w:r>
      <w:r>
        <w:rPr>
          <w:rFonts w:eastAsiaTheme="majorEastAsia"/>
          <w:b/>
          <w:bCs/>
          <w:szCs w:val="24"/>
        </w:rPr>
        <w:t>136</w:t>
      </w:r>
      <w:r w:rsidRPr="00665E9D">
        <w:rPr>
          <w:rFonts w:eastAsiaTheme="majorEastAsia"/>
          <w:b/>
          <w:bCs/>
          <w:szCs w:val="24"/>
        </w:rPr>
        <w:t xml:space="preserve"> odst. </w:t>
      </w:r>
      <w:r>
        <w:rPr>
          <w:rFonts w:eastAsiaTheme="majorEastAsia"/>
          <w:b/>
          <w:bCs/>
          <w:szCs w:val="24"/>
        </w:rPr>
        <w:t>2 písm. f/</w:t>
      </w:r>
      <w:r w:rsidRPr="00665E9D">
        <w:rPr>
          <w:rFonts w:eastAsiaTheme="majorEastAsia"/>
          <w:b/>
          <w:bCs/>
          <w:szCs w:val="24"/>
        </w:rPr>
        <w:t>)</w:t>
      </w:r>
    </w:p>
    <w:p w14:paraId="43F406DF" w14:textId="012DFDCD" w:rsidR="0048598B" w:rsidRDefault="009E719C" w:rsidP="009E719C">
      <w:pPr>
        <w:spacing w:line="276" w:lineRule="auto"/>
        <w:jc w:val="both"/>
        <w:rPr>
          <w:rFonts w:eastAsia="Times New Roman"/>
          <w:szCs w:val="24"/>
        </w:rPr>
      </w:pPr>
      <w:r>
        <w:rPr>
          <w:rFonts w:eastAsia="Times New Roman"/>
          <w:szCs w:val="24"/>
        </w:rPr>
        <w:t>Navrhuje se prodloužit lhůtu k podání zprávy o přezkumu, zprávy pro oddlužení a pro předložení soupisu majetkové podstaty</w:t>
      </w:r>
      <w:r w:rsidR="00C72626">
        <w:rPr>
          <w:rFonts w:eastAsia="Times New Roman"/>
          <w:szCs w:val="24"/>
        </w:rPr>
        <w:t xml:space="preserve"> podle </w:t>
      </w:r>
      <w:r w:rsidR="00C72626" w:rsidRPr="00C72626">
        <w:rPr>
          <w:rFonts w:eastAsia="Times New Roman"/>
          <w:szCs w:val="24"/>
        </w:rPr>
        <w:t>§ 136 odst. 2 písm. f)</w:t>
      </w:r>
      <w:r>
        <w:rPr>
          <w:rFonts w:eastAsia="Times New Roman"/>
          <w:szCs w:val="24"/>
        </w:rPr>
        <w:t xml:space="preserve">. </w:t>
      </w:r>
    </w:p>
    <w:p w14:paraId="6B861089" w14:textId="4FF334E2" w:rsidR="0048598B" w:rsidRDefault="00EE17B4" w:rsidP="009E719C">
      <w:pPr>
        <w:spacing w:line="276" w:lineRule="auto"/>
        <w:jc w:val="both"/>
        <w:rPr>
          <w:rFonts w:eastAsia="Times New Roman"/>
          <w:szCs w:val="24"/>
        </w:rPr>
      </w:pPr>
      <w:r>
        <w:rPr>
          <w:rFonts w:eastAsia="Times New Roman"/>
          <w:szCs w:val="24"/>
        </w:rPr>
        <w:t>Z praxe vyplývá, že v </w:t>
      </w:r>
      <w:r w:rsidR="00E15507">
        <w:rPr>
          <w:rFonts w:eastAsia="Times New Roman"/>
          <w:szCs w:val="24"/>
        </w:rPr>
        <w:t>řadě</w:t>
      </w:r>
      <w:r>
        <w:rPr>
          <w:rFonts w:eastAsia="Times New Roman"/>
          <w:szCs w:val="24"/>
        </w:rPr>
        <w:t xml:space="preserve"> případ</w:t>
      </w:r>
      <w:r w:rsidR="00E15507">
        <w:rPr>
          <w:rFonts w:eastAsia="Times New Roman"/>
          <w:szCs w:val="24"/>
        </w:rPr>
        <w:t>ů</w:t>
      </w:r>
      <w:r>
        <w:rPr>
          <w:rFonts w:eastAsia="Times New Roman"/>
          <w:szCs w:val="24"/>
        </w:rPr>
        <w:t xml:space="preserve"> </w:t>
      </w:r>
      <w:r w:rsidR="003D6EBE">
        <w:rPr>
          <w:rFonts w:eastAsia="Times New Roman"/>
          <w:szCs w:val="24"/>
        </w:rPr>
        <w:t>je možné</w:t>
      </w:r>
      <w:r w:rsidR="00E15507">
        <w:rPr>
          <w:rFonts w:eastAsia="Times New Roman"/>
          <w:szCs w:val="24"/>
        </w:rPr>
        <w:t xml:space="preserve"> </w:t>
      </w:r>
      <w:r>
        <w:rPr>
          <w:rFonts w:eastAsia="Times New Roman"/>
          <w:szCs w:val="24"/>
        </w:rPr>
        <w:t xml:space="preserve">uvedenou lhůtu dodržet pouze s obtížemi, </w:t>
      </w:r>
      <w:r w:rsidR="005B6E20">
        <w:rPr>
          <w:rFonts w:eastAsia="Times New Roman"/>
          <w:szCs w:val="24"/>
        </w:rPr>
        <w:t>např.</w:t>
      </w:r>
      <w:r>
        <w:rPr>
          <w:rFonts w:eastAsia="Times New Roman"/>
          <w:szCs w:val="24"/>
        </w:rPr>
        <w:t xml:space="preserve"> </w:t>
      </w:r>
      <w:r w:rsidR="00C72626">
        <w:rPr>
          <w:rFonts w:eastAsia="Times New Roman"/>
          <w:szCs w:val="24"/>
        </w:rPr>
        <w:t>nelze-li přihlášku pohledávky přezkoumat pro její vady nebo neúplnost a správce vyzve věřitele k její opravě nebo doplnění</w:t>
      </w:r>
      <w:r w:rsidR="003D6EBE">
        <w:rPr>
          <w:rFonts w:eastAsia="Times New Roman"/>
          <w:szCs w:val="24"/>
        </w:rPr>
        <w:t>, které je nutno učinit</w:t>
      </w:r>
      <w:r w:rsidR="00C72626">
        <w:rPr>
          <w:rFonts w:eastAsia="Times New Roman"/>
          <w:szCs w:val="24"/>
        </w:rPr>
        <w:t xml:space="preserve"> </w:t>
      </w:r>
      <w:r w:rsidR="005C4107" w:rsidRPr="005C4107">
        <w:rPr>
          <w:rFonts w:eastAsia="Times New Roman"/>
          <w:szCs w:val="24"/>
        </w:rPr>
        <w:t xml:space="preserve">vůči insolvenčnímu soudu </w:t>
      </w:r>
      <w:r w:rsidR="00C72626">
        <w:rPr>
          <w:rFonts w:eastAsia="Times New Roman"/>
          <w:szCs w:val="24"/>
        </w:rPr>
        <w:t>v</w:t>
      </w:r>
      <w:r w:rsidR="005C4107">
        <w:rPr>
          <w:rFonts w:eastAsia="Times New Roman"/>
          <w:szCs w:val="24"/>
        </w:rPr>
        <w:t xml:space="preserve"> procesní</w:t>
      </w:r>
      <w:r w:rsidR="00C72626">
        <w:rPr>
          <w:rFonts w:eastAsia="Times New Roman"/>
          <w:szCs w:val="24"/>
        </w:rPr>
        <w:t xml:space="preserve"> lhůtě </w:t>
      </w:r>
      <w:r w:rsidR="003D6EBE">
        <w:rPr>
          <w:rFonts w:eastAsia="Times New Roman"/>
          <w:szCs w:val="24"/>
        </w:rPr>
        <w:t xml:space="preserve">s délkou </w:t>
      </w:r>
      <w:r w:rsidR="005C4107">
        <w:rPr>
          <w:rFonts w:eastAsia="Times New Roman"/>
          <w:szCs w:val="24"/>
        </w:rPr>
        <w:t xml:space="preserve">nejméně </w:t>
      </w:r>
      <w:r w:rsidR="00C72626">
        <w:rPr>
          <w:rFonts w:eastAsia="Times New Roman"/>
          <w:szCs w:val="24"/>
        </w:rPr>
        <w:t>15 dnů podle § 188 odst. 2</w:t>
      </w:r>
      <w:r w:rsidR="003D6EBE">
        <w:rPr>
          <w:rFonts w:eastAsia="Times New Roman"/>
          <w:szCs w:val="24"/>
        </w:rPr>
        <w:t>,</w:t>
      </w:r>
      <w:r w:rsidR="00C72626">
        <w:rPr>
          <w:rFonts w:eastAsia="Times New Roman"/>
          <w:szCs w:val="24"/>
        </w:rPr>
        <w:t xml:space="preserve"> anebo je-li </w:t>
      </w:r>
      <w:r w:rsidR="00E15507">
        <w:rPr>
          <w:rFonts w:eastAsia="Times New Roman"/>
          <w:szCs w:val="24"/>
        </w:rPr>
        <w:t xml:space="preserve">zapotřebí </w:t>
      </w:r>
      <w:r w:rsidR="008D654F">
        <w:rPr>
          <w:rFonts w:eastAsia="Times New Roman"/>
          <w:szCs w:val="24"/>
        </w:rPr>
        <w:t>zadat znalci znaleck</w:t>
      </w:r>
      <w:r w:rsidR="0048598B">
        <w:rPr>
          <w:rFonts w:eastAsia="Times New Roman"/>
          <w:szCs w:val="24"/>
        </w:rPr>
        <w:t>ý</w:t>
      </w:r>
      <w:r w:rsidR="008D654F">
        <w:rPr>
          <w:rFonts w:eastAsia="Times New Roman"/>
          <w:szCs w:val="24"/>
        </w:rPr>
        <w:t xml:space="preserve"> úkon a </w:t>
      </w:r>
      <w:r w:rsidR="0048598B">
        <w:rPr>
          <w:rFonts w:eastAsia="Times New Roman"/>
          <w:szCs w:val="24"/>
        </w:rPr>
        <w:t xml:space="preserve">po jeho provedení </w:t>
      </w:r>
      <w:r w:rsidR="00E15507">
        <w:rPr>
          <w:rFonts w:eastAsia="Times New Roman"/>
          <w:szCs w:val="24"/>
        </w:rPr>
        <w:t>ke zprávě pro oddlužení připojit znalecký posudek</w:t>
      </w:r>
      <w:r w:rsidR="008D654F">
        <w:rPr>
          <w:rFonts w:eastAsia="Times New Roman"/>
          <w:szCs w:val="24"/>
        </w:rPr>
        <w:t xml:space="preserve"> </w:t>
      </w:r>
      <w:r w:rsidR="00E15507">
        <w:rPr>
          <w:rFonts w:eastAsia="Times New Roman"/>
          <w:szCs w:val="24"/>
        </w:rPr>
        <w:t xml:space="preserve">oceňující nemovitou věc v majetkové podstatě </w:t>
      </w:r>
      <w:r w:rsidR="008D654F">
        <w:rPr>
          <w:rFonts w:eastAsia="Times New Roman"/>
          <w:szCs w:val="24"/>
        </w:rPr>
        <w:t xml:space="preserve">dlužníka </w:t>
      </w:r>
      <w:r w:rsidR="00E15507">
        <w:rPr>
          <w:rFonts w:eastAsia="Times New Roman"/>
          <w:szCs w:val="24"/>
        </w:rPr>
        <w:t>v souladu s § 398a odst. 2</w:t>
      </w:r>
      <w:r w:rsidR="008D654F">
        <w:rPr>
          <w:rFonts w:eastAsia="Times New Roman"/>
          <w:szCs w:val="24"/>
        </w:rPr>
        <w:t xml:space="preserve">. V případech, kdy </w:t>
      </w:r>
      <w:r w:rsidR="0026211C">
        <w:rPr>
          <w:rFonts w:eastAsia="Times New Roman"/>
          <w:szCs w:val="24"/>
        </w:rPr>
        <w:t>je komplikované lhůtu dodržet</w:t>
      </w:r>
      <w:r w:rsidR="008D654F">
        <w:rPr>
          <w:rFonts w:eastAsia="Times New Roman"/>
          <w:szCs w:val="24"/>
        </w:rPr>
        <w:t xml:space="preserve">, zpravidla insolvenční správce žádá insolvenční soud o její prodloužení. Tento </w:t>
      </w:r>
      <w:r w:rsidR="0026211C">
        <w:rPr>
          <w:rFonts w:eastAsia="Times New Roman"/>
          <w:szCs w:val="24"/>
        </w:rPr>
        <w:t xml:space="preserve">frekventovaný </w:t>
      </w:r>
      <w:r w:rsidR="008D654F">
        <w:rPr>
          <w:rFonts w:eastAsia="Times New Roman"/>
          <w:szCs w:val="24"/>
        </w:rPr>
        <w:t xml:space="preserve">postup </w:t>
      </w:r>
      <w:r w:rsidR="0026211C">
        <w:rPr>
          <w:rFonts w:eastAsia="Times New Roman"/>
          <w:szCs w:val="24"/>
        </w:rPr>
        <w:t xml:space="preserve">však administrativně zatěžuje nejen insolvenční soud, ale i insolvenčního správce samotného. </w:t>
      </w:r>
    </w:p>
    <w:p w14:paraId="116D759C" w14:textId="52AA841D" w:rsidR="00E15507" w:rsidRDefault="0048598B" w:rsidP="009E719C">
      <w:pPr>
        <w:spacing w:line="276" w:lineRule="auto"/>
        <w:jc w:val="both"/>
        <w:rPr>
          <w:rFonts w:eastAsia="Times New Roman"/>
          <w:szCs w:val="24"/>
        </w:rPr>
      </w:pPr>
      <w:r>
        <w:rPr>
          <w:rFonts w:eastAsia="Times New Roman"/>
          <w:szCs w:val="24"/>
        </w:rPr>
        <w:t>Za účelem vyvážení</w:t>
      </w:r>
      <w:r w:rsidR="005B6E20">
        <w:rPr>
          <w:rFonts w:eastAsia="Times New Roman"/>
          <w:szCs w:val="24"/>
        </w:rPr>
        <w:t xml:space="preserve"> požadav</w:t>
      </w:r>
      <w:r>
        <w:rPr>
          <w:rFonts w:eastAsia="Times New Roman"/>
          <w:szCs w:val="24"/>
        </w:rPr>
        <w:t>ku</w:t>
      </w:r>
      <w:r w:rsidR="005B6E20">
        <w:rPr>
          <w:rFonts w:eastAsia="Times New Roman"/>
          <w:szCs w:val="24"/>
        </w:rPr>
        <w:t xml:space="preserve"> na rychlost </w:t>
      </w:r>
      <w:r>
        <w:rPr>
          <w:rFonts w:eastAsia="Times New Roman"/>
          <w:szCs w:val="24"/>
        </w:rPr>
        <w:t xml:space="preserve">insolvenčního řízení </w:t>
      </w:r>
      <w:r w:rsidR="005B6E20">
        <w:rPr>
          <w:rFonts w:eastAsia="Times New Roman"/>
          <w:szCs w:val="24"/>
        </w:rPr>
        <w:t xml:space="preserve">s požadavkem na </w:t>
      </w:r>
      <w:r>
        <w:rPr>
          <w:rFonts w:eastAsia="Times New Roman"/>
          <w:szCs w:val="24"/>
        </w:rPr>
        <w:t xml:space="preserve">jeho </w:t>
      </w:r>
      <w:r w:rsidR="005B6E20">
        <w:rPr>
          <w:rFonts w:eastAsia="Times New Roman"/>
          <w:szCs w:val="24"/>
        </w:rPr>
        <w:t>procesní ekonomii předkladatel navrhuje stanovit lhůtu v délce dvou měsíců.</w:t>
      </w:r>
    </w:p>
    <w:p w14:paraId="5B9DAD7D" w14:textId="4040B2DE" w:rsidR="009E719C" w:rsidRPr="00665E9D" w:rsidRDefault="009E719C" w:rsidP="009E719C">
      <w:pPr>
        <w:keepNext/>
        <w:keepLines/>
        <w:spacing w:line="276" w:lineRule="auto"/>
        <w:outlineLvl w:val="2"/>
        <w:rPr>
          <w:rFonts w:eastAsiaTheme="majorEastAsia"/>
          <w:b/>
          <w:bCs/>
          <w:szCs w:val="24"/>
        </w:rPr>
      </w:pPr>
      <w:r w:rsidRPr="00665E9D">
        <w:rPr>
          <w:rFonts w:eastAsiaTheme="majorEastAsia"/>
          <w:b/>
          <w:bCs/>
          <w:szCs w:val="24"/>
        </w:rPr>
        <w:t xml:space="preserve">K bodu </w:t>
      </w:r>
      <w:r w:rsidR="003316EF">
        <w:rPr>
          <w:rFonts w:eastAsiaTheme="majorEastAsia"/>
          <w:b/>
          <w:bCs/>
          <w:szCs w:val="24"/>
        </w:rPr>
        <w:t>13</w:t>
      </w:r>
      <w:r>
        <w:rPr>
          <w:rFonts w:eastAsiaTheme="majorEastAsia"/>
          <w:b/>
          <w:bCs/>
          <w:szCs w:val="24"/>
        </w:rPr>
        <w:t> </w:t>
      </w:r>
      <w:r w:rsidRPr="00665E9D">
        <w:rPr>
          <w:rFonts w:eastAsiaTheme="majorEastAsia"/>
          <w:b/>
          <w:bCs/>
          <w:szCs w:val="24"/>
        </w:rPr>
        <w:t>(§ 390a odst. 5)</w:t>
      </w:r>
    </w:p>
    <w:p w14:paraId="3930D856" w14:textId="24D58BB5" w:rsidR="001200E0" w:rsidRDefault="001200E0">
      <w:pPr>
        <w:spacing w:line="276" w:lineRule="auto"/>
        <w:jc w:val="both"/>
        <w:rPr>
          <w:rFonts w:eastAsia="Times New Roman"/>
          <w:szCs w:val="24"/>
        </w:rPr>
      </w:pPr>
      <w:r w:rsidRPr="00665E9D">
        <w:rPr>
          <w:rFonts w:eastAsia="Times New Roman"/>
          <w:szCs w:val="24"/>
        </w:rPr>
        <w:t>Navrhovaná oprava je legislativně technické povahy odstraňující nedostatek současné právní úpravy spočívající v nesprávném odkazu na cílové ustanovení</w:t>
      </w:r>
      <w:r w:rsidR="009E719C">
        <w:rPr>
          <w:rFonts w:eastAsia="Times New Roman"/>
          <w:szCs w:val="24"/>
        </w:rPr>
        <w:t xml:space="preserve"> upravující lhůtu k přihlášení pohledávek</w:t>
      </w:r>
      <w:r w:rsidRPr="00665E9D">
        <w:rPr>
          <w:rFonts w:eastAsia="Times New Roman"/>
          <w:szCs w:val="24"/>
        </w:rPr>
        <w:t xml:space="preserve">. Novelizační bod nepřináší věcnou změnu. </w:t>
      </w:r>
    </w:p>
    <w:p w14:paraId="5CDDB255" w14:textId="77777777" w:rsidR="00146611" w:rsidRPr="00146611" w:rsidRDefault="00146611" w:rsidP="00146611">
      <w:pPr>
        <w:spacing w:line="276" w:lineRule="auto"/>
        <w:jc w:val="both"/>
        <w:rPr>
          <w:rFonts w:eastAsia="Times New Roman"/>
          <w:szCs w:val="24"/>
        </w:rPr>
      </w:pPr>
      <w:r w:rsidRPr="00146611">
        <w:rPr>
          <w:rFonts w:eastAsia="Times New Roman"/>
          <w:szCs w:val="24"/>
        </w:rPr>
        <w:t xml:space="preserve">Přestože se v případě odměny sepisovatele návrhu na povolení oddlužení podle § 390a odst. 3 insolvenčního zákona jedná o pohledávku postavenou na roveň pohledávkám za majetkovou podstatou, která se uplatňuje vůči osobě s dispozičními oprávněními k majetkové podstatě v režimu § 203 insolvenčního zákona, z ustanovení § 390a odst. 5 insolvenčního zákona lze logickým a systematickým výkladem dovodit vůli zákonodárce, aby tato pohledávka byla i po </w:t>
      </w:r>
      <w:r w:rsidRPr="00146611">
        <w:rPr>
          <w:rFonts w:eastAsia="Times New Roman"/>
          <w:szCs w:val="24"/>
        </w:rPr>
        <w:lastRenderedPageBreak/>
        <w:t xml:space="preserve">účinnosti zákona č. 31/2019 Sb. uplatňována nejpozději v přihlašovací lhůtě stanovené v rozhodnutí o úpadku podle § 136 insolvenčního zákona. </w:t>
      </w:r>
    </w:p>
    <w:p w14:paraId="2F5D62DD" w14:textId="04BB487E" w:rsidR="00861015" w:rsidRPr="00665E9D" w:rsidRDefault="00146611" w:rsidP="00E53AC5">
      <w:pPr>
        <w:spacing w:line="276" w:lineRule="auto"/>
        <w:jc w:val="both"/>
        <w:rPr>
          <w:rFonts w:eastAsia="Times New Roman"/>
          <w:szCs w:val="24"/>
        </w:rPr>
      </w:pPr>
      <w:r>
        <w:rPr>
          <w:rFonts w:eastAsia="Times New Roman"/>
          <w:szCs w:val="24"/>
        </w:rPr>
        <w:t>Předmětný nedostatek</w:t>
      </w:r>
      <w:r w:rsidRPr="00146611">
        <w:rPr>
          <w:rFonts w:eastAsia="Times New Roman"/>
          <w:szCs w:val="24"/>
        </w:rPr>
        <w:t xml:space="preserve"> vznikl v důsledku pozměňovacího návrhu s názvem „Sjednocení lhůt k přihlašování pohledávek na 2 měsíce“ k zákonu č. 31/2019 Sb</w:t>
      </w:r>
      <w:r w:rsidR="00E65FCB">
        <w:rPr>
          <w:rFonts w:eastAsia="Times New Roman"/>
          <w:szCs w:val="24"/>
        </w:rPr>
        <w:t>.</w:t>
      </w:r>
      <w:r w:rsidRPr="00146611">
        <w:rPr>
          <w:rFonts w:eastAsia="Times New Roman"/>
          <w:szCs w:val="24"/>
        </w:rPr>
        <w:t xml:space="preserve">, který změnu odkazu v § 390a odst. </w:t>
      </w:r>
      <w:r w:rsidR="00EB4213">
        <w:rPr>
          <w:rFonts w:eastAsia="Times New Roman"/>
          <w:szCs w:val="24"/>
        </w:rPr>
        <w:t>5</w:t>
      </w:r>
      <w:r w:rsidRPr="00146611">
        <w:rPr>
          <w:rFonts w:eastAsia="Times New Roman"/>
          <w:szCs w:val="24"/>
        </w:rPr>
        <w:t xml:space="preserve"> opomenul.</w:t>
      </w:r>
    </w:p>
    <w:p w14:paraId="369EF57E" w14:textId="03818046" w:rsidR="001D60E5" w:rsidRPr="00665E9D" w:rsidRDefault="00A65A1F" w:rsidP="00E53AC5">
      <w:pPr>
        <w:keepNext/>
        <w:keepLines/>
        <w:spacing w:line="276" w:lineRule="auto"/>
        <w:outlineLvl w:val="2"/>
        <w:rPr>
          <w:b/>
          <w:szCs w:val="24"/>
          <w:u w:val="single"/>
        </w:rPr>
      </w:pPr>
      <w:r w:rsidRPr="00C659B1">
        <w:rPr>
          <w:rFonts w:eastAsiaTheme="majorEastAsia"/>
          <w:b/>
          <w:bCs/>
          <w:szCs w:val="24"/>
        </w:rPr>
        <w:t xml:space="preserve">K bodům </w:t>
      </w:r>
      <w:r w:rsidR="003316EF">
        <w:rPr>
          <w:rFonts w:eastAsiaTheme="majorEastAsia"/>
          <w:b/>
          <w:bCs/>
          <w:szCs w:val="24"/>
        </w:rPr>
        <w:t>14</w:t>
      </w:r>
      <w:r w:rsidRPr="00C659B1">
        <w:rPr>
          <w:rFonts w:eastAsiaTheme="majorEastAsia"/>
          <w:b/>
          <w:bCs/>
          <w:szCs w:val="24"/>
        </w:rPr>
        <w:t xml:space="preserve">, </w:t>
      </w:r>
      <w:r w:rsidR="003316EF">
        <w:rPr>
          <w:rFonts w:eastAsiaTheme="majorEastAsia"/>
          <w:b/>
          <w:bCs/>
          <w:szCs w:val="24"/>
        </w:rPr>
        <w:t>31</w:t>
      </w:r>
      <w:r>
        <w:rPr>
          <w:rFonts w:eastAsiaTheme="majorEastAsia"/>
          <w:b/>
          <w:bCs/>
          <w:szCs w:val="24"/>
        </w:rPr>
        <w:t> </w:t>
      </w:r>
      <w:r w:rsidRPr="00C659B1">
        <w:rPr>
          <w:rFonts w:eastAsiaTheme="majorEastAsia"/>
          <w:b/>
          <w:bCs/>
          <w:szCs w:val="24"/>
        </w:rPr>
        <w:t>a</w:t>
      </w:r>
      <w:r>
        <w:rPr>
          <w:rFonts w:eastAsiaTheme="majorEastAsia"/>
          <w:b/>
          <w:bCs/>
          <w:szCs w:val="24"/>
        </w:rPr>
        <w:t> </w:t>
      </w:r>
      <w:r w:rsidR="003316EF">
        <w:rPr>
          <w:rFonts w:eastAsiaTheme="majorEastAsia"/>
          <w:b/>
          <w:bCs/>
          <w:szCs w:val="24"/>
        </w:rPr>
        <w:t>66</w:t>
      </w:r>
      <w:r>
        <w:rPr>
          <w:rFonts w:eastAsiaTheme="majorEastAsia"/>
          <w:b/>
          <w:bCs/>
          <w:szCs w:val="24"/>
        </w:rPr>
        <w:t> </w:t>
      </w:r>
      <w:r w:rsidRPr="00C659B1">
        <w:rPr>
          <w:rFonts w:eastAsiaTheme="majorEastAsia"/>
          <w:b/>
          <w:bCs/>
          <w:szCs w:val="24"/>
        </w:rPr>
        <w:t>(§ 391 odst. 3, § 409 odst. 1</w:t>
      </w:r>
      <w:r>
        <w:rPr>
          <w:rFonts w:eastAsiaTheme="majorEastAsia"/>
          <w:b/>
          <w:bCs/>
          <w:szCs w:val="24"/>
        </w:rPr>
        <w:t> </w:t>
      </w:r>
      <w:r w:rsidRPr="00C659B1">
        <w:rPr>
          <w:rFonts w:eastAsiaTheme="majorEastAsia"/>
          <w:b/>
          <w:bCs/>
          <w:szCs w:val="24"/>
        </w:rPr>
        <w:t>a</w:t>
      </w:r>
      <w:r>
        <w:rPr>
          <w:rFonts w:eastAsiaTheme="majorEastAsia"/>
          <w:b/>
          <w:bCs/>
          <w:szCs w:val="24"/>
        </w:rPr>
        <w:t> </w:t>
      </w:r>
      <w:r w:rsidRPr="00C659B1">
        <w:rPr>
          <w:rFonts w:eastAsiaTheme="majorEastAsia"/>
          <w:b/>
          <w:bCs/>
          <w:szCs w:val="24"/>
        </w:rPr>
        <w:t>§ 418 odst. 1</w:t>
      </w:r>
      <w:r>
        <w:rPr>
          <w:rFonts w:eastAsiaTheme="majorEastAsia"/>
          <w:b/>
          <w:bCs/>
          <w:szCs w:val="24"/>
        </w:rPr>
        <w:t> </w:t>
      </w:r>
      <w:r w:rsidRPr="00C659B1">
        <w:rPr>
          <w:rFonts w:eastAsiaTheme="majorEastAsia"/>
          <w:b/>
          <w:bCs/>
          <w:szCs w:val="24"/>
        </w:rPr>
        <w:t>písm. c/)</w:t>
      </w:r>
    </w:p>
    <w:p w14:paraId="355036DF" w14:textId="6C174468" w:rsidR="001D60E5" w:rsidRPr="00665E9D" w:rsidRDefault="001D60E5" w:rsidP="00E53AC5">
      <w:pPr>
        <w:spacing w:line="276" w:lineRule="auto"/>
        <w:jc w:val="both"/>
        <w:rPr>
          <w:b/>
          <w:szCs w:val="24"/>
          <w:u w:val="single"/>
        </w:rPr>
      </w:pPr>
      <w:r w:rsidRPr="00665E9D">
        <w:rPr>
          <w:szCs w:val="24"/>
        </w:rPr>
        <w:t xml:space="preserve">Navrhuje se </w:t>
      </w:r>
      <w:r w:rsidR="009B41F6" w:rsidRPr="00665E9D">
        <w:rPr>
          <w:szCs w:val="24"/>
        </w:rPr>
        <w:t>v</w:t>
      </w:r>
      <w:r w:rsidR="009B41F6">
        <w:rPr>
          <w:szCs w:val="24"/>
        </w:rPr>
        <w:t> </w:t>
      </w:r>
      <w:r w:rsidRPr="00665E9D">
        <w:rPr>
          <w:szCs w:val="24"/>
        </w:rPr>
        <w:t xml:space="preserve">§ 409 odst. </w:t>
      </w:r>
      <w:r w:rsidR="009B41F6" w:rsidRPr="00665E9D">
        <w:rPr>
          <w:szCs w:val="24"/>
        </w:rPr>
        <w:t>1</w:t>
      </w:r>
      <w:r w:rsidR="009B41F6">
        <w:rPr>
          <w:szCs w:val="24"/>
        </w:rPr>
        <w:t> </w:t>
      </w:r>
      <w:r w:rsidRPr="00665E9D">
        <w:rPr>
          <w:szCs w:val="24"/>
        </w:rPr>
        <w:t xml:space="preserve">výslovně zakotvit subjektivní právo dlužníka doplnit splátky v oddlužení </w:t>
      </w:r>
      <w:r w:rsidR="009B41F6" w:rsidRPr="00665E9D">
        <w:rPr>
          <w:szCs w:val="24"/>
        </w:rPr>
        <w:t>o</w:t>
      </w:r>
      <w:r w:rsidR="009B41F6">
        <w:rPr>
          <w:szCs w:val="24"/>
        </w:rPr>
        <w:t> </w:t>
      </w:r>
      <w:r w:rsidRPr="00665E9D">
        <w:rPr>
          <w:szCs w:val="24"/>
        </w:rPr>
        <w:t>příjmy, ke kterým má dlužník dispoziční oprávnění</w:t>
      </w:r>
      <w:r w:rsidR="00B15862" w:rsidRPr="00665E9D">
        <w:rPr>
          <w:szCs w:val="24"/>
        </w:rPr>
        <w:t xml:space="preserve">, </w:t>
      </w:r>
      <w:r w:rsidR="009B41F6" w:rsidRPr="00665E9D">
        <w:rPr>
          <w:szCs w:val="24"/>
        </w:rPr>
        <w:t>a</w:t>
      </w:r>
      <w:r w:rsidR="009B41F6">
        <w:rPr>
          <w:szCs w:val="24"/>
        </w:rPr>
        <w:t> </w:t>
      </w:r>
      <w:r w:rsidR="00B15862" w:rsidRPr="00665E9D">
        <w:rPr>
          <w:szCs w:val="24"/>
        </w:rPr>
        <w:t xml:space="preserve">odstranit tím </w:t>
      </w:r>
      <w:r w:rsidR="00577E95" w:rsidRPr="00665E9D">
        <w:rPr>
          <w:szCs w:val="24"/>
        </w:rPr>
        <w:t xml:space="preserve">možné </w:t>
      </w:r>
      <w:r w:rsidR="00B15862" w:rsidRPr="00665E9D">
        <w:rPr>
          <w:szCs w:val="24"/>
        </w:rPr>
        <w:t xml:space="preserve">pochybnosti </w:t>
      </w:r>
      <w:r w:rsidR="00577E95" w:rsidRPr="00665E9D">
        <w:rPr>
          <w:szCs w:val="24"/>
        </w:rPr>
        <w:t>aplikační praxe</w:t>
      </w:r>
      <w:r w:rsidRPr="00665E9D">
        <w:rPr>
          <w:szCs w:val="24"/>
        </w:rPr>
        <w:t>.</w:t>
      </w:r>
    </w:p>
    <w:p w14:paraId="3404185D" w14:textId="53A83501" w:rsidR="001D60E5" w:rsidRPr="00665E9D" w:rsidRDefault="001D60E5" w:rsidP="00E53AC5">
      <w:pPr>
        <w:spacing w:line="276" w:lineRule="auto"/>
        <w:jc w:val="both"/>
        <w:rPr>
          <w:szCs w:val="24"/>
        </w:rPr>
      </w:pPr>
      <w:proofErr w:type="gramStart"/>
      <w:r w:rsidRPr="00665E9D">
        <w:rPr>
          <w:szCs w:val="24"/>
        </w:rPr>
        <w:t>Zvýší</w:t>
      </w:r>
      <w:proofErr w:type="gramEnd"/>
      <w:r w:rsidRPr="00665E9D">
        <w:rPr>
          <w:szCs w:val="24"/>
        </w:rPr>
        <w:t xml:space="preserve">-li se </w:t>
      </w:r>
      <w:r w:rsidR="004418B1" w:rsidRPr="00665E9D">
        <w:rPr>
          <w:szCs w:val="24"/>
        </w:rPr>
        <w:t xml:space="preserve">za současné právní úpravy </w:t>
      </w:r>
      <w:r w:rsidRPr="00665E9D">
        <w:rPr>
          <w:szCs w:val="24"/>
        </w:rPr>
        <w:t xml:space="preserve">nezabavitelná částka, tj. základní částka, která dlužníku nesmí být sražena ze mzdy či jiného příjmu, </w:t>
      </w:r>
      <w:r w:rsidR="009B41F6" w:rsidRPr="00665E9D">
        <w:rPr>
          <w:szCs w:val="24"/>
        </w:rPr>
        <w:t>a</w:t>
      </w:r>
      <w:r w:rsidR="009B41F6">
        <w:rPr>
          <w:szCs w:val="24"/>
        </w:rPr>
        <w:t> </w:t>
      </w:r>
      <w:r w:rsidRPr="00665E9D">
        <w:rPr>
          <w:szCs w:val="24"/>
        </w:rPr>
        <w:t xml:space="preserve">v důsledku tohoto zvýšení zákonem určená měsíční splátka nepostačuje ani na uhrazení minimální splátky v oddlužení, resp. pohledávek podle § 395 odst. </w:t>
      </w:r>
      <w:r w:rsidR="009B41F6" w:rsidRPr="00665E9D">
        <w:rPr>
          <w:szCs w:val="24"/>
        </w:rPr>
        <w:t>1</w:t>
      </w:r>
      <w:r w:rsidR="009B41F6">
        <w:rPr>
          <w:szCs w:val="24"/>
        </w:rPr>
        <w:t> </w:t>
      </w:r>
      <w:r w:rsidRPr="00665E9D">
        <w:rPr>
          <w:szCs w:val="24"/>
        </w:rPr>
        <w:t xml:space="preserve">písm. b), vzniká formální překážka povolení oddlužení. Dlužník, který </w:t>
      </w:r>
      <w:r w:rsidR="009B41F6" w:rsidRPr="00665E9D">
        <w:rPr>
          <w:szCs w:val="24"/>
        </w:rPr>
        <w:t>o</w:t>
      </w:r>
      <w:r w:rsidR="009B41F6">
        <w:rPr>
          <w:szCs w:val="24"/>
        </w:rPr>
        <w:t> </w:t>
      </w:r>
      <w:r w:rsidRPr="00665E9D">
        <w:rPr>
          <w:szCs w:val="24"/>
        </w:rPr>
        <w:t xml:space="preserve">povolení oddlužení usiluje, je v horším postavení, než v jakém by byl, kdyby nedošlo ke zvýšení nezabavitelné částky. Schopnost dlužníka nadále hradit minimální splátku v oddlužení však zpravidla není ochromena, protože se reálné životní náklady dlužníka ve srovnání s obdobím před zvýšením nezabavitelné částky skokově nezvýšily. </w:t>
      </w:r>
    </w:p>
    <w:p w14:paraId="318DD558" w14:textId="4598BE38" w:rsidR="001D60E5" w:rsidRPr="00665E9D" w:rsidRDefault="001D60E5" w:rsidP="00E53AC5">
      <w:pPr>
        <w:spacing w:line="276" w:lineRule="auto"/>
        <w:jc w:val="both"/>
        <w:rPr>
          <w:szCs w:val="24"/>
        </w:rPr>
      </w:pPr>
      <w:r w:rsidRPr="00665E9D">
        <w:rPr>
          <w:szCs w:val="24"/>
        </w:rPr>
        <w:t xml:space="preserve">Navrhované ustanovení § 391 odst. </w:t>
      </w:r>
      <w:r w:rsidR="009B41F6" w:rsidRPr="00665E9D">
        <w:rPr>
          <w:szCs w:val="24"/>
        </w:rPr>
        <w:t>3</w:t>
      </w:r>
      <w:r w:rsidR="009B41F6">
        <w:rPr>
          <w:szCs w:val="24"/>
        </w:rPr>
        <w:t> </w:t>
      </w:r>
      <w:r w:rsidRPr="00665E9D">
        <w:rPr>
          <w:szCs w:val="24"/>
        </w:rPr>
        <w:t xml:space="preserve">odstraňuje výše popsanou formální překážku povolení oddlužení. Dává dlužníkovi možnost učinit </w:t>
      </w:r>
      <w:r w:rsidR="001D332D" w:rsidRPr="001D332D">
        <w:rPr>
          <w:szCs w:val="24"/>
        </w:rPr>
        <w:t>závazný příslib</w:t>
      </w:r>
      <w:r w:rsidRPr="00665E9D">
        <w:rPr>
          <w:szCs w:val="24"/>
        </w:rPr>
        <w:t xml:space="preserve">, že uhradí minimální splátku, resp. pohledávky podle § 395 odst. </w:t>
      </w:r>
      <w:r w:rsidR="009B41F6" w:rsidRPr="00665E9D">
        <w:rPr>
          <w:szCs w:val="24"/>
        </w:rPr>
        <w:t>1</w:t>
      </w:r>
      <w:r w:rsidR="009B41F6">
        <w:rPr>
          <w:szCs w:val="24"/>
        </w:rPr>
        <w:t> </w:t>
      </w:r>
      <w:r w:rsidRPr="00665E9D">
        <w:rPr>
          <w:szCs w:val="24"/>
        </w:rPr>
        <w:t xml:space="preserve">písm. b) vzniklé po rozhodnutí </w:t>
      </w:r>
      <w:r w:rsidR="009B41F6" w:rsidRPr="00665E9D">
        <w:rPr>
          <w:szCs w:val="24"/>
        </w:rPr>
        <w:t>o</w:t>
      </w:r>
      <w:r w:rsidR="009B41F6">
        <w:rPr>
          <w:szCs w:val="24"/>
        </w:rPr>
        <w:t> </w:t>
      </w:r>
      <w:r w:rsidRPr="00665E9D">
        <w:rPr>
          <w:szCs w:val="24"/>
        </w:rPr>
        <w:t xml:space="preserve">úpadku, </w:t>
      </w:r>
      <w:r w:rsidR="009B41F6" w:rsidRPr="00665E9D">
        <w:rPr>
          <w:szCs w:val="24"/>
        </w:rPr>
        <w:t>i</w:t>
      </w:r>
      <w:r w:rsidR="009B41F6">
        <w:rPr>
          <w:szCs w:val="24"/>
        </w:rPr>
        <w:t> </w:t>
      </w:r>
      <w:r w:rsidRPr="00665E9D">
        <w:rPr>
          <w:szCs w:val="24"/>
        </w:rPr>
        <w:t xml:space="preserve">v případě, že zákonem určená měsíční splátka neumožní srazit předmětnou částku ze mzdy nebo jiného příjmu dlužníka. Při výpočtu srážek ze mzdy nebo jiného příjmu se použije standardní postup. </w:t>
      </w:r>
    </w:p>
    <w:p w14:paraId="572D600E" w14:textId="0FC63ECB" w:rsidR="001D60E5" w:rsidRPr="00665E9D" w:rsidRDefault="001D60E5" w:rsidP="00E53AC5">
      <w:pPr>
        <w:spacing w:line="276" w:lineRule="auto"/>
        <w:jc w:val="both"/>
        <w:rPr>
          <w:szCs w:val="24"/>
        </w:rPr>
      </w:pPr>
      <w:r w:rsidRPr="00665E9D">
        <w:rPr>
          <w:szCs w:val="24"/>
        </w:rPr>
        <w:t xml:space="preserve">Dlužník může rovněž vyslovit souhlas </w:t>
      </w:r>
      <w:r w:rsidR="009B41F6" w:rsidRPr="00665E9D">
        <w:rPr>
          <w:szCs w:val="24"/>
        </w:rPr>
        <w:t>s</w:t>
      </w:r>
      <w:r w:rsidR="009B41F6">
        <w:rPr>
          <w:szCs w:val="24"/>
        </w:rPr>
        <w:t> </w:t>
      </w:r>
      <w:r w:rsidRPr="00665E9D">
        <w:rPr>
          <w:szCs w:val="24"/>
        </w:rPr>
        <w:t xml:space="preserve">prováděním srážek ze mzdy nebo jiného příjmu v rozsahu nezbytném k uhrazení výše uvedených pohledávek. Ve vztahu </w:t>
      </w:r>
      <w:r w:rsidR="009B41F6" w:rsidRPr="00665E9D">
        <w:rPr>
          <w:szCs w:val="24"/>
        </w:rPr>
        <w:t>k</w:t>
      </w:r>
      <w:r w:rsidR="009B41F6">
        <w:rPr>
          <w:szCs w:val="24"/>
        </w:rPr>
        <w:t> </w:t>
      </w:r>
      <w:r w:rsidRPr="00665E9D">
        <w:rPr>
          <w:szCs w:val="24"/>
        </w:rPr>
        <w:t xml:space="preserve">obecné úpravě výkonu rozhodnutí srážkami ze mzdy </w:t>
      </w:r>
      <w:r w:rsidR="009B41F6" w:rsidRPr="00665E9D">
        <w:rPr>
          <w:szCs w:val="24"/>
        </w:rPr>
        <w:t>a</w:t>
      </w:r>
      <w:r w:rsidR="009B41F6">
        <w:rPr>
          <w:szCs w:val="24"/>
        </w:rPr>
        <w:t> </w:t>
      </w:r>
      <w:r w:rsidRPr="00665E9D">
        <w:rPr>
          <w:szCs w:val="24"/>
        </w:rPr>
        <w:t xml:space="preserve">jiného příjmu dlužníka se jedná </w:t>
      </w:r>
      <w:r w:rsidR="009B41F6" w:rsidRPr="00665E9D">
        <w:rPr>
          <w:szCs w:val="24"/>
        </w:rPr>
        <w:t>o</w:t>
      </w:r>
      <w:r w:rsidR="009B41F6">
        <w:rPr>
          <w:szCs w:val="24"/>
        </w:rPr>
        <w:t> </w:t>
      </w:r>
      <w:r w:rsidRPr="00665E9D">
        <w:rPr>
          <w:i/>
          <w:szCs w:val="24"/>
        </w:rPr>
        <w:t xml:space="preserve">lex </w:t>
      </w:r>
      <w:proofErr w:type="spellStart"/>
      <w:r w:rsidRPr="00665E9D">
        <w:rPr>
          <w:i/>
          <w:szCs w:val="24"/>
        </w:rPr>
        <w:t>specialis</w:t>
      </w:r>
      <w:proofErr w:type="spellEnd"/>
      <w:r w:rsidRPr="00665E9D">
        <w:rPr>
          <w:szCs w:val="24"/>
        </w:rPr>
        <w:t xml:space="preserve"> legitimizovaný zájmem dlužníka na dosažení osvobození od placení neuspokojených pohledávek zahrnutých do oddlužení. Je plně na dlužníkovi, zda upřednostní dočasné snížení svého standardu </w:t>
      </w:r>
      <w:r w:rsidR="009B41F6" w:rsidRPr="00665E9D">
        <w:rPr>
          <w:szCs w:val="24"/>
        </w:rPr>
        <w:t>i</w:t>
      </w:r>
      <w:r w:rsidR="009B41F6">
        <w:rPr>
          <w:szCs w:val="24"/>
        </w:rPr>
        <w:t> </w:t>
      </w:r>
      <w:r w:rsidRPr="00665E9D">
        <w:rPr>
          <w:szCs w:val="24"/>
        </w:rPr>
        <w:t>pod úroveň nezabavitelné částky s vidinou možného oddlužení. K tomuto rozhodnutí nesmí být s ohledem na význam nezabavitelné částky nucen.</w:t>
      </w:r>
    </w:p>
    <w:p w14:paraId="3D211C35" w14:textId="0397B9EC" w:rsidR="001D60E5" w:rsidRPr="00665E9D" w:rsidRDefault="001D60E5" w:rsidP="00E53AC5">
      <w:pPr>
        <w:spacing w:line="276" w:lineRule="auto"/>
        <w:jc w:val="both"/>
        <w:rPr>
          <w:szCs w:val="24"/>
        </w:rPr>
      </w:pPr>
      <w:r w:rsidRPr="00665E9D">
        <w:rPr>
          <w:szCs w:val="24"/>
        </w:rPr>
        <w:t xml:space="preserve">K ustanovení § 391 odst. </w:t>
      </w:r>
      <w:r w:rsidR="009B41F6" w:rsidRPr="00665E9D">
        <w:rPr>
          <w:szCs w:val="24"/>
        </w:rPr>
        <w:t>3</w:t>
      </w:r>
      <w:r w:rsidR="009B41F6">
        <w:rPr>
          <w:szCs w:val="24"/>
        </w:rPr>
        <w:t> </w:t>
      </w:r>
      <w:r w:rsidRPr="00665E9D">
        <w:rPr>
          <w:szCs w:val="24"/>
        </w:rPr>
        <w:t xml:space="preserve">je sankčně navázáno navrhované ustanovení § 418 odst. </w:t>
      </w:r>
      <w:r w:rsidR="009B41F6" w:rsidRPr="00665E9D">
        <w:rPr>
          <w:szCs w:val="24"/>
        </w:rPr>
        <w:t>1</w:t>
      </w:r>
      <w:r w:rsidR="009B41F6">
        <w:rPr>
          <w:szCs w:val="24"/>
        </w:rPr>
        <w:t> </w:t>
      </w:r>
      <w:r w:rsidRPr="00665E9D">
        <w:rPr>
          <w:szCs w:val="24"/>
        </w:rPr>
        <w:t xml:space="preserve">písm. c). Není-li dlužník </w:t>
      </w:r>
      <w:r w:rsidR="009B41F6" w:rsidRPr="00665E9D">
        <w:rPr>
          <w:szCs w:val="24"/>
        </w:rPr>
        <w:t>v</w:t>
      </w:r>
      <w:r w:rsidR="009B41F6">
        <w:rPr>
          <w:szCs w:val="24"/>
        </w:rPr>
        <w:t> </w:t>
      </w:r>
      <w:r w:rsidRPr="00665E9D">
        <w:rPr>
          <w:szCs w:val="24"/>
        </w:rPr>
        <w:t xml:space="preserve">rozporu </w:t>
      </w:r>
      <w:r w:rsidR="009B41F6" w:rsidRPr="00665E9D">
        <w:rPr>
          <w:szCs w:val="24"/>
        </w:rPr>
        <w:t>s</w:t>
      </w:r>
      <w:r w:rsidR="001D332D">
        <w:rPr>
          <w:szCs w:val="24"/>
        </w:rPr>
        <w:t>e závazným příslibem</w:t>
      </w:r>
      <w:r w:rsidRPr="00665E9D">
        <w:rPr>
          <w:szCs w:val="24"/>
        </w:rPr>
        <w:t xml:space="preserve"> po dobu delší než </w:t>
      </w:r>
      <w:r w:rsidR="009B41F6" w:rsidRPr="00665E9D">
        <w:rPr>
          <w:szCs w:val="24"/>
        </w:rPr>
        <w:t>3</w:t>
      </w:r>
      <w:r w:rsidR="009B41F6">
        <w:rPr>
          <w:szCs w:val="24"/>
        </w:rPr>
        <w:t> </w:t>
      </w:r>
      <w:r w:rsidRPr="00665E9D">
        <w:rPr>
          <w:szCs w:val="24"/>
        </w:rPr>
        <w:t xml:space="preserve">měsíce schopen splácet </w:t>
      </w:r>
      <w:r w:rsidR="00131564" w:rsidRPr="00131564">
        <w:rPr>
          <w:szCs w:val="24"/>
        </w:rPr>
        <w:t>nebo jiným způsobem z majetkové podstaty uhradit</w:t>
      </w:r>
      <w:r w:rsidR="00131564" w:rsidRPr="00665E9D">
        <w:rPr>
          <w:szCs w:val="24"/>
        </w:rPr>
        <w:t xml:space="preserve"> </w:t>
      </w:r>
      <w:r w:rsidR="009B41F6" w:rsidRPr="00665E9D">
        <w:rPr>
          <w:szCs w:val="24"/>
        </w:rPr>
        <w:t>v</w:t>
      </w:r>
      <w:r w:rsidR="009B41F6">
        <w:rPr>
          <w:szCs w:val="24"/>
        </w:rPr>
        <w:t> </w:t>
      </w:r>
      <w:r w:rsidRPr="00665E9D">
        <w:rPr>
          <w:szCs w:val="24"/>
        </w:rPr>
        <w:t xml:space="preserve">plné výši ani minimální splátku, resp. pohledávky podle § 395 odst. </w:t>
      </w:r>
      <w:r w:rsidR="009B41F6" w:rsidRPr="00665E9D">
        <w:rPr>
          <w:szCs w:val="24"/>
        </w:rPr>
        <w:t>1</w:t>
      </w:r>
      <w:r w:rsidR="009B41F6">
        <w:rPr>
          <w:szCs w:val="24"/>
        </w:rPr>
        <w:t> </w:t>
      </w:r>
      <w:r w:rsidRPr="00665E9D">
        <w:rPr>
          <w:szCs w:val="24"/>
        </w:rPr>
        <w:t xml:space="preserve">písm. b) vzniklé po rozhodnutí </w:t>
      </w:r>
      <w:r w:rsidR="009B41F6" w:rsidRPr="00665E9D">
        <w:rPr>
          <w:szCs w:val="24"/>
        </w:rPr>
        <w:t>o</w:t>
      </w:r>
      <w:r w:rsidR="009B41F6">
        <w:rPr>
          <w:szCs w:val="24"/>
        </w:rPr>
        <w:t> </w:t>
      </w:r>
      <w:r w:rsidRPr="00665E9D">
        <w:rPr>
          <w:szCs w:val="24"/>
        </w:rPr>
        <w:t xml:space="preserve">úpadku, insolvenční soud schválené oddlužení </w:t>
      </w:r>
      <w:proofErr w:type="gramStart"/>
      <w:r w:rsidRPr="00665E9D">
        <w:rPr>
          <w:szCs w:val="24"/>
        </w:rPr>
        <w:t>zruší</w:t>
      </w:r>
      <w:proofErr w:type="gramEnd"/>
      <w:r w:rsidRPr="00665E9D">
        <w:rPr>
          <w:szCs w:val="24"/>
        </w:rPr>
        <w:t xml:space="preserve">. V tomto případě zavinění dlužníka insolvenční soud nezkoumá. </w:t>
      </w:r>
    </w:p>
    <w:p w14:paraId="593DC0FE" w14:textId="102AD5DE" w:rsidR="001D60E5" w:rsidRPr="00665E9D" w:rsidRDefault="001D60E5" w:rsidP="00E53AC5">
      <w:pPr>
        <w:spacing w:line="276" w:lineRule="auto"/>
        <w:jc w:val="both"/>
        <w:rPr>
          <w:szCs w:val="24"/>
        </w:rPr>
      </w:pPr>
      <w:r w:rsidRPr="00665E9D">
        <w:rPr>
          <w:szCs w:val="24"/>
        </w:rPr>
        <w:t xml:space="preserve">Podle § 418 odst. </w:t>
      </w:r>
      <w:r w:rsidR="009B41F6" w:rsidRPr="00665E9D">
        <w:rPr>
          <w:szCs w:val="24"/>
        </w:rPr>
        <w:t>1</w:t>
      </w:r>
      <w:r w:rsidR="009B41F6">
        <w:rPr>
          <w:szCs w:val="24"/>
        </w:rPr>
        <w:t> </w:t>
      </w:r>
      <w:r w:rsidRPr="00665E9D">
        <w:rPr>
          <w:szCs w:val="24"/>
        </w:rPr>
        <w:t xml:space="preserve">písm. c) insolvenční soud schválené oddlužení </w:t>
      </w:r>
      <w:proofErr w:type="gramStart"/>
      <w:r w:rsidRPr="00665E9D">
        <w:rPr>
          <w:szCs w:val="24"/>
        </w:rPr>
        <w:t>zruší</w:t>
      </w:r>
      <w:proofErr w:type="gramEnd"/>
      <w:r w:rsidRPr="00665E9D">
        <w:rPr>
          <w:szCs w:val="24"/>
        </w:rPr>
        <w:t xml:space="preserve"> také tehdy, není-li dlužník po dobu delší než </w:t>
      </w:r>
      <w:r w:rsidR="009B41F6" w:rsidRPr="00665E9D">
        <w:rPr>
          <w:szCs w:val="24"/>
        </w:rPr>
        <w:t>3</w:t>
      </w:r>
      <w:r w:rsidR="009B41F6">
        <w:rPr>
          <w:szCs w:val="24"/>
        </w:rPr>
        <w:t> </w:t>
      </w:r>
      <w:r w:rsidRPr="00665E9D">
        <w:rPr>
          <w:szCs w:val="24"/>
        </w:rPr>
        <w:t xml:space="preserve">měsíce schopen hradit výše uvedené pohledávky </w:t>
      </w:r>
      <w:r w:rsidR="009B41F6" w:rsidRPr="00665E9D">
        <w:rPr>
          <w:szCs w:val="24"/>
        </w:rPr>
        <w:t>v</w:t>
      </w:r>
      <w:r w:rsidR="009B41F6">
        <w:rPr>
          <w:szCs w:val="24"/>
        </w:rPr>
        <w:t> </w:t>
      </w:r>
      <w:r w:rsidRPr="00665E9D">
        <w:rPr>
          <w:szCs w:val="24"/>
        </w:rPr>
        <w:t xml:space="preserve">důsledku zvýšení základní částky, která nesmí být při výkonu rozhodnutí povinnému sražena </w:t>
      </w:r>
      <w:r w:rsidR="009B41F6" w:rsidRPr="00665E9D">
        <w:rPr>
          <w:szCs w:val="24"/>
        </w:rPr>
        <w:t>z</w:t>
      </w:r>
      <w:r w:rsidR="009B41F6">
        <w:rPr>
          <w:szCs w:val="24"/>
        </w:rPr>
        <w:t> </w:t>
      </w:r>
      <w:r w:rsidRPr="00665E9D">
        <w:rPr>
          <w:szCs w:val="24"/>
        </w:rPr>
        <w:t xml:space="preserve">měsíční mzdy. Ani zde zavinění dlužníka insolvenční soud nezkoumá. Ustanovení vychází z premisy, </w:t>
      </w:r>
      <w:r w:rsidRPr="00665E9D">
        <w:rPr>
          <w:szCs w:val="24"/>
        </w:rPr>
        <w:lastRenderedPageBreak/>
        <w:t xml:space="preserve">že dlužník je povinen </w:t>
      </w:r>
      <w:r w:rsidR="009B41F6" w:rsidRPr="00665E9D">
        <w:rPr>
          <w:szCs w:val="24"/>
        </w:rPr>
        <w:t>i</w:t>
      </w:r>
      <w:r w:rsidR="009B41F6">
        <w:rPr>
          <w:szCs w:val="24"/>
        </w:rPr>
        <w:t> </w:t>
      </w:r>
      <w:r w:rsidRPr="00665E9D">
        <w:rPr>
          <w:szCs w:val="24"/>
        </w:rPr>
        <w:t xml:space="preserve">v případě, kdy došlo ke zvýšení nezabavitelné částky po rozhodnutí insolvenčního soudu </w:t>
      </w:r>
      <w:r w:rsidR="009B41F6" w:rsidRPr="00665E9D">
        <w:rPr>
          <w:szCs w:val="24"/>
        </w:rPr>
        <w:t>o</w:t>
      </w:r>
      <w:r w:rsidR="009B41F6">
        <w:rPr>
          <w:szCs w:val="24"/>
        </w:rPr>
        <w:t> </w:t>
      </w:r>
      <w:r w:rsidRPr="00665E9D">
        <w:rPr>
          <w:szCs w:val="24"/>
        </w:rPr>
        <w:t xml:space="preserve">schválení oddlužení, hradit alespoň minimální splátku, resp. pohledávky podle § 395 odst. </w:t>
      </w:r>
      <w:r w:rsidR="009B41F6" w:rsidRPr="00665E9D">
        <w:rPr>
          <w:szCs w:val="24"/>
        </w:rPr>
        <w:t>1</w:t>
      </w:r>
      <w:r w:rsidR="009B41F6">
        <w:rPr>
          <w:szCs w:val="24"/>
        </w:rPr>
        <w:t> </w:t>
      </w:r>
      <w:r w:rsidRPr="00665E9D">
        <w:rPr>
          <w:szCs w:val="24"/>
        </w:rPr>
        <w:t xml:space="preserve">písm. b) vzniklé po rozhodnutí </w:t>
      </w:r>
      <w:r w:rsidR="009B41F6" w:rsidRPr="00665E9D">
        <w:rPr>
          <w:szCs w:val="24"/>
        </w:rPr>
        <w:t>o</w:t>
      </w:r>
      <w:r w:rsidR="009B41F6">
        <w:rPr>
          <w:szCs w:val="24"/>
        </w:rPr>
        <w:t> </w:t>
      </w:r>
      <w:r w:rsidRPr="00665E9D">
        <w:rPr>
          <w:szCs w:val="24"/>
        </w:rPr>
        <w:t xml:space="preserve">úpadku, </w:t>
      </w:r>
      <w:r w:rsidR="009B41F6" w:rsidRPr="00665E9D">
        <w:rPr>
          <w:szCs w:val="24"/>
        </w:rPr>
        <w:t>a</w:t>
      </w:r>
      <w:r w:rsidR="009B41F6">
        <w:rPr>
          <w:szCs w:val="24"/>
        </w:rPr>
        <w:t> </w:t>
      </w:r>
      <w:r w:rsidRPr="00665E9D">
        <w:rPr>
          <w:szCs w:val="24"/>
        </w:rPr>
        <w:t xml:space="preserve">to po celou dobu trvání oddlužení plněním splátkového kalendáře se zpeněžením majetkové podstaty. Po schválení oddlužení již dlužník není motivován učinit </w:t>
      </w:r>
      <w:r w:rsidR="001D332D" w:rsidRPr="001D332D">
        <w:rPr>
          <w:szCs w:val="24"/>
        </w:rPr>
        <w:t>závazný příslib</w:t>
      </w:r>
      <w:r w:rsidRPr="00665E9D">
        <w:rPr>
          <w:szCs w:val="24"/>
        </w:rPr>
        <w:t xml:space="preserve"> podle § 391 odst. 3. </w:t>
      </w:r>
    </w:p>
    <w:p w14:paraId="7468221E" w14:textId="0B096032" w:rsidR="001D60E5" w:rsidRPr="00665E9D" w:rsidRDefault="001D60E5" w:rsidP="00E53AC5">
      <w:pPr>
        <w:spacing w:line="276" w:lineRule="auto"/>
        <w:jc w:val="both"/>
        <w:rPr>
          <w:szCs w:val="24"/>
        </w:rPr>
      </w:pPr>
      <w:r w:rsidRPr="00665E9D">
        <w:rPr>
          <w:szCs w:val="24"/>
        </w:rPr>
        <w:t xml:space="preserve">Účelem navržené změny je odstranění současné praxe, kdy část dlužníků v oddlužení po zvýšení nezabavitelné částky nehradí ani </w:t>
      </w:r>
      <w:r w:rsidR="005C2681" w:rsidRPr="00665E9D">
        <w:rPr>
          <w:szCs w:val="24"/>
        </w:rPr>
        <w:t>náklady řízení</w:t>
      </w:r>
      <w:r w:rsidRPr="00665E9D">
        <w:rPr>
          <w:szCs w:val="24"/>
        </w:rPr>
        <w:t xml:space="preserve">. Odměnu </w:t>
      </w:r>
      <w:r w:rsidR="009B41F6" w:rsidRPr="00665E9D">
        <w:rPr>
          <w:szCs w:val="24"/>
        </w:rPr>
        <w:t>a</w:t>
      </w:r>
      <w:r w:rsidR="009B41F6">
        <w:rPr>
          <w:szCs w:val="24"/>
        </w:rPr>
        <w:t> </w:t>
      </w:r>
      <w:r w:rsidRPr="00665E9D">
        <w:rPr>
          <w:szCs w:val="24"/>
        </w:rPr>
        <w:t xml:space="preserve">náhradu hotových výdajů insolvenčního správce poté musí uhradit stát. </w:t>
      </w:r>
    </w:p>
    <w:p w14:paraId="56D91701" w14:textId="01BC0FB2" w:rsidR="001D60E5" w:rsidRPr="00665E9D" w:rsidRDefault="001D60E5" w:rsidP="00E53AC5">
      <w:pPr>
        <w:spacing w:line="276" w:lineRule="auto"/>
        <w:jc w:val="both"/>
      </w:pPr>
      <w:r w:rsidRPr="00665E9D">
        <w:rPr>
          <w:szCs w:val="24"/>
        </w:rPr>
        <w:t xml:space="preserve">Normu je třeba vykládat s ohledem na § 409 odst. </w:t>
      </w:r>
      <w:r w:rsidR="009B41F6" w:rsidRPr="00665E9D">
        <w:rPr>
          <w:szCs w:val="24"/>
        </w:rPr>
        <w:t>1</w:t>
      </w:r>
      <w:r w:rsidR="009B41F6">
        <w:rPr>
          <w:szCs w:val="24"/>
        </w:rPr>
        <w:t> </w:t>
      </w:r>
      <w:r w:rsidRPr="00665E9D">
        <w:rPr>
          <w:szCs w:val="24"/>
        </w:rPr>
        <w:t xml:space="preserve">in fine. Přestože nelze po zvýšení nezabavitelné částky provádět srážky ze mzdy či jiného příjmu </w:t>
      </w:r>
      <w:r w:rsidR="009B41F6" w:rsidRPr="00665E9D">
        <w:rPr>
          <w:szCs w:val="24"/>
        </w:rPr>
        <w:t>k</w:t>
      </w:r>
      <w:r w:rsidR="009B41F6">
        <w:rPr>
          <w:szCs w:val="24"/>
        </w:rPr>
        <w:t> </w:t>
      </w:r>
      <w:r w:rsidRPr="00665E9D">
        <w:rPr>
          <w:szCs w:val="24"/>
        </w:rPr>
        <w:t xml:space="preserve">uhrazení minimální splátky, resp. pohledávek podle § 395 odst. </w:t>
      </w:r>
      <w:r w:rsidR="009B41F6" w:rsidRPr="00665E9D">
        <w:rPr>
          <w:szCs w:val="24"/>
        </w:rPr>
        <w:t>1</w:t>
      </w:r>
      <w:r w:rsidR="009B41F6">
        <w:rPr>
          <w:szCs w:val="24"/>
        </w:rPr>
        <w:t> </w:t>
      </w:r>
      <w:r w:rsidRPr="00665E9D">
        <w:rPr>
          <w:szCs w:val="24"/>
        </w:rPr>
        <w:t xml:space="preserve">písm. b) vzniklých po rozhodnutí </w:t>
      </w:r>
      <w:r w:rsidR="009B41F6" w:rsidRPr="00665E9D">
        <w:rPr>
          <w:szCs w:val="24"/>
        </w:rPr>
        <w:t>o</w:t>
      </w:r>
      <w:r w:rsidR="009B41F6">
        <w:rPr>
          <w:szCs w:val="24"/>
        </w:rPr>
        <w:t> </w:t>
      </w:r>
      <w:r w:rsidRPr="00665E9D">
        <w:rPr>
          <w:szCs w:val="24"/>
        </w:rPr>
        <w:t xml:space="preserve">úpadku, může dlužník uvedené pohledávky dobrovolně hradit, aby předešel zrušení schváleného oddlužení. </w:t>
      </w:r>
    </w:p>
    <w:p w14:paraId="527AED1A" w14:textId="213EE062" w:rsidR="001D60E5" w:rsidRPr="00665E9D" w:rsidRDefault="00A65A1F" w:rsidP="00E53AC5">
      <w:pPr>
        <w:keepNext/>
        <w:keepLines/>
        <w:spacing w:line="276" w:lineRule="auto"/>
        <w:outlineLvl w:val="2"/>
        <w:rPr>
          <w:szCs w:val="24"/>
        </w:rPr>
      </w:pPr>
      <w:r w:rsidRPr="00C659B1">
        <w:rPr>
          <w:rFonts w:eastAsiaTheme="majorEastAsia"/>
          <w:b/>
          <w:bCs/>
          <w:szCs w:val="24"/>
        </w:rPr>
        <w:t xml:space="preserve">K bodům </w:t>
      </w:r>
      <w:r w:rsidR="003316EF">
        <w:rPr>
          <w:rFonts w:eastAsiaTheme="majorEastAsia"/>
          <w:b/>
          <w:bCs/>
          <w:szCs w:val="24"/>
        </w:rPr>
        <w:t>15</w:t>
      </w:r>
      <w:r>
        <w:rPr>
          <w:rFonts w:eastAsiaTheme="majorEastAsia"/>
          <w:b/>
          <w:bCs/>
          <w:szCs w:val="24"/>
        </w:rPr>
        <w:t>,</w:t>
      </w:r>
      <w:r w:rsidR="00BE32BC">
        <w:rPr>
          <w:rFonts w:eastAsiaTheme="majorEastAsia"/>
          <w:b/>
          <w:bCs/>
          <w:szCs w:val="24"/>
        </w:rPr>
        <w:t xml:space="preserve"> </w:t>
      </w:r>
      <w:r w:rsidR="003316EF">
        <w:rPr>
          <w:rFonts w:eastAsiaTheme="majorEastAsia"/>
          <w:b/>
          <w:bCs/>
          <w:szCs w:val="24"/>
        </w:rPr>
        <w:t>16</w:t>
      </w:r>
      <w:r w:rsidRPr="00C659B1">
        <w:rPr>
          <w:rFonts w:eastAsiaTheme="majorEastAsia"/>
          <w:b/>
          <w:bCs/>
          <w:szCs w:val="24"/>
        </w:rPr>
        <w:t xml:space="preserve">, </w:t>
      </w:r>
      <w:r w:rsidR="003316EF">
        <w:rPr>
          <w:rFonts w:eastAsiaTheme="majorEastAsia"/>
          <w:b/>
          <w:bCs/>
          <w:szCs w:val="24"/>
        </w:rPr>
        <w:t>28</w:t>
      </w:r>
      <w:r w:rsidRPr="00C659B1">
        <w:rPr>
          <w:rFonts w:eastAsiaTheme="majorEastAsia"/>
          <w:b/>
          <w:bCs/>
          <w:szCs w:val="24"/>
        </w:rPr>
        <w:t xml:space="preserve">, </w:t>
      </w:r>
      <w:r w:rsidR="003316EF">
        <w:rPr>
          <w:rFonts w:eastAsiaTheme="majorEastAsia"/>
          <w:b/>
          <w:bCs/>
          <w:szCs w:val="24"/>
        </w:rPr>
        <w:t>29</w:t>
      </w:r>
      <w:r>
        <w:rPr>
          <w:rFonts w:eastAsiaTheme="majorEastAsia"/>
          <w:b/>
          <w:bCs/>
          <w:szCs w:val="24"/>
        </w:rPr>
        <w:t> </w:t>
      </w:r>
      <w:r w:rsidRPr="00C659B1">
        <w:rPr>
          <w:rFonts w:eastAsiaTheme="majorEastAsia"/>
          <w:b/>
          <w:bCs/>
          <w:szCs w:val="24"/>
        </w:rPr>
        <w:t>a</w:t>
      </w:r>
      <w:r>
        <w:rPr>
          <w:rFonts w:eastAsiaTheme="majorEastAsia"/>
          <w:b/>
          <w:bCs/>
          <w:szCs w:val="24"/>
        </w:rPr>
        <w:t> </w:t>
      </w:r>
      <w:r w:rsidR="003316EF">
        <w:rPr>
          <w:rFonts w:eastAsiaTheme="majorEastAsia"/>
          <w:b/>
          <w:bCs/>
          <w:szCs w:val="24"/>
        </w:rPr>
        <w:t>30</w:t>
      </w:r>
      <w:r>
        <w:rPr>
          <w:rFonts w:eastAsiaTheme="majorEastAsia"/>
          <w:b/>
          <w:bCs/>
          <w:szCs w:val="24"/>
        </w:rPr>
        <w:t> </w:t>
      </w:r>
      <w:r w:rsidRPr="00C659B1">
        <w:rPr>
          <w:rFonts w:eastAsiaTheme="majorEastAsia"/>
          <w:b/>
          <w:bCs/>
          <w:szCs w:val="24"/>
        </w:rPr>
        <w:t>(§ 392 odst. 1</w:t>
      </w:r>
      <w:r>
        <w:rPr>
          <w:rFonts w:eastAsiaTheme="majorEastAsia"/>
          <w:b/>
          <w:bCs/>
          <w:szCs w:val="24"/>
        </w:rPr>
        <w:t> </w:t>
      </w:r>
      <w:r w:rsidRPr="00C659B1">
        <w:rPr>
          <w:rFonts w:eastAsiaTheme="majorEastAsia"/>
          <w:b/>
          <w:bCs/>
          <w:szCs w:val="24"/>
        </w:rPr>
        <w:t>písmeno c/ a</w:t>
      </w:r>
      <w:r>
        <w:rPr>
          <w:rFonts w:eastAsiaTheme="majorEastAsia"/>
          <w:b/>
          <w:bCs/>
          <w:szCs w:val="24"/>
        </w:rPr>
        <w:t> </w:t>
      </w:r>
      <w:r w:rsidRPr="00C659B1">
        <w:rPr>
          <w:rFonts w:eastAsiaTheme="majorEastAsia"/>
          <w:b/>
          <w:bCs/>
          <w:szCs w:val="24"/>
        </w:rPr>
        <w:t>odst. 2, § 406 odst. 3</w:t>
      </w:r>
      <w:r>
        <w:rPr>
          <w:rFonts w:eastAsiaTheme="majorEastAsia"/>
          <w:b/>
          <w:bCs/>
          <w:szCs w:val="24"/>
        </w:rPr>
        <w:t> </w:t>
      </w:r>
      <w:r w:rsidRPr="00C659B1">
        <w:rPr>
          <w:rFonts w:eastAsiaTheme="majorEastAsia"/>
          <w:b/>
          <w:bCs/>
          <w:szCs w:val="24"/>
        </w:rPr>
        <w:t>písm. c/ a</w:t>
      </w:r>
      <w:r>
        <w:rPr>
          <w:rFonts w:eastAsiaTheme="majorEastAsia"/>
          <w:b/>
          <w:bCs/>
          <w:szCs w:val="24"/>
        </w:rPr>
        <w:t> </w:t>
      </w:r>
      <w:r w:rsidRPr="00C659B1">
        <w:rPr>
          <w:rFonts w:eastAsiaTheme="majorEastAsia"/>
          <w:b/>
          <w:bCs/>
          <w:szCs w:val="24"/>
        </w:rPr>
        <w:t>e/</w:t>
      </w:r>
      <w:r w:rsidR="00BE32BC">
        <w:rPr>
          <w:rFonts w:eastAsiaTheme="majorEastAsia"/>
          <w:b/>
          <w:bCs/>
          <w:szCs w:val="24"/>
        </w:rPr>
        <w:t xml:space="preserve"> a</w:t>
      </w:r>
      <w:r w:rsidR="000601CC">
        <w:rPr>
          <w:rFonts w:eastAsiaTheme="majorEastAsia"/>
          <w:b/>
          <w:bCs/>
          <w:szCs w:val="24"/>
        </w:rPr>
        <w:t xml:space="preserve"> § 407 odst. 3</w:t>
      </w:r>
      <w:r w:rsidRPr="00C659B1">
        <w:rPr>
          <w:rFonts w:eastAsiaTheme="majorEastAsia"/>
          <w:b/>
          <w:bCs/>
          <w:szCs w:val="24"/>
        </w:rPr>
        <w:t>)</w:t>
      </w:r>
    </w:p>
    <w:p w14:paraId="27999D10" w14:textId="2C090E1D" w:rsidR="00B262C2" w:rsidRPr="00665E9D" w:rsidRDefault="00BE32BC" w:rsidP="00E53AC5">
      <w:pPr>
        <w:spacing w:line="276" w:lineRule="auto"/>
        <w:jc w:val="both"/>
        <w:rPr>
          <w:szCs w:val="24"/>
        </w:rPr>
      </w:pPr>
      <w:r>
        <w:rPr>
          <w:szCs w:val="24"/>
        </w:rPr>
        <w:t xml:space="preserve">Vzhledem ke změně § 389 odst. 1 písm. b) provedené zákonem č. </w:t>
      </w:r>
      <w:r w:rsidRPr="00BE32BC">
        <w:rPr>
          <w:szCs w:val="24"/>
        </w:rPr>
        <w:t>191/2020 Sb.</w:t>
      </w:r>
      <w:r>
        <w:rPr>
          <w:szCs w:val="24"/>
        </w:rPr>
        <w:t xml:space="preserve"> se ve vztahu k fyzickým osobám stávají obsolentní ustanovení </w:t>
      </w:r>
      <w:r w:rsidRPr="00665E9D">
        <w:rPr>
          <w:szCs w:val="24"/>
        </w:rPr>
        <w:t>§ 392 odst. 1</w:t>
      </w:r>
      <w:r>
        <w:rPr>
          <w:szCs w:val="24"/>
        </w:rPr>
        <w:t> </w:t>
      </w:r>
      <w:r w:rsidRPr="00665E9D">
        <w:rPr>
          <w:szCs w:val="24"/>
        </w:rPr>
        <w:t>písmeno c) a</w:t>
      </w:r>
      <w:r>
        <w:rPr>
          <w:szCs w:val="24"/>
        </w:rPr>
        <w:t> </w:t>
      </w:r>
      <w:r w:rsidRPr="00665E9D">
        <w:rPr>
          <w:szCs w:val="24"/>
        </w:rPr>
        <w:t>odst. 2</w:t>
      </w:r>
      <w:r w:rsidR="004B0A03">
        <w:rPr>
          <w:szCs w:val="24"/>
        </w:rPr>
        <w:t xml:space="preserve"> a </w:t>
      </w:r>
      <w:r w:rsidR="004B0A03" w:rsidRPr="00665E9D">
        <w:rPr>
          <w:szCs w:val="24"/>
        </w:rPr>
        <w:t>§ 406 odst. 3</w:t>
      </w:r>
      <w:r w:rsidR="004B0A03">
        <w:rPr>
          <w:szCs w:val="24"/>
        </w:rPr>
        <w:t> </w:t>
      </w:r>
      <w:r w:rsidR="004B0A03" w:rsidRPr="00665E9D">
        <w:rPr>
          <w:szCs w:val="24"/>
        </w:rPr>
        <w:t>písm. c)</w:t>
      </w:r>
      <w:r>
        <w:rPr>
          <w:szCs w:val="24"/>
        </w:rPr>
        <w:t>, protože souhlas věřitele dluhu z podnikání již v takovém případě není relevantní.</w:t>
      </w:r>
    </w:p>
    <w:p w14:paraId="7B31F506" w14:textId="30F3B735" w:rsidR="000601CC" w:rsidRDefault="00B262C2">
      <w:pPr>
        <w:spacing w:line="276" w:lineRule="auto"/>
        <w:jc w:val="both"/>
        <w:rPr>
          <w:rFonts w:eastAsia="Times New Roman"/>
          <w:szCs w:val="24"/>
        </w:rPr>
      </w:pPr>
      <w:r w:rsidRPr="00665E9D">
        <w:rPr>
          <w:rFonts w:eastAsia="Times New Roman"/>
          <w:szCs w:val="24"/>
        </w:rPr>
        <w:t xml:space="preserve">Navrhovaná úprava § 406 odst. </w:t>
      </w:r>
      <w:r w:rsidR="009B41F6" w:rsidRPr="00665E9D">
        <w:rPr>
          <w:rFonts w:eastAsia="Times New Roman"/>
          <w:szCs w:val="24"/>
        </w:rPr>
        <w:t>3</w:t>
      </w:r>
      <w:r w:rsidR="009B41F6">
        <w:rPr>
          <w:rFonts w:eastAsia="Times New Roman"/>
          <w:szCs w:val="24"/>
        </w:rPr>
        <w:t> </w:t>
      </w:r>
      <w:r w:rsidRPr="00665E9D">
        <w:rPr>
          <w:rFonts w:eastAsia="Times New Roman"/>
          <w:szCs w:val="24"/>
        </w:rPr>
        <w:t>písm. e)</w:t>
      </w:r>
      <w:r w:rsidR="00685EF1">
        <w:rPr>
          <w:rFonts w:eastAsia="Times New Roman"/>
          <w:szCs w:val="24"/>
        </w:rPr>
        <w:t xml:space="preserve"> </w:t>
      </w:r>
      <w:r w:rsidRPr="00665E9D">
        <w:rPr>
          <w:rFonts w:eastAsia="Times New Roman"/>
          <w:szCs w:val="24"/>
        </w:rPr>
        <w:t xml:space="preserve">je legislativně technické povahy, která opravuje chybu odkazu způsobenou novelou č. 31/2019 Sb., </w:t>
      </w:r>
      <w:r w:rsidR="00685EF1">
        <w:rPr>
          <w:rFonts w:eastAsia="Times New Roman"/>
          <w:szCs w:val="24"/>
        </w:rPr>
        <w:t>jež</w:t>
      </w:r>
      <w:r w:rsidRPr="00665E9D">
        <w:rPr>
          <w:rFonts w:eastAsia="Times New Roman"/>
          <w:szCs w:val="24"/>
        </w:rPr>
        <w:t xml:space="preserve"> z odstavce </w:t>
      </w:r>
      <w:r w:rsidR="009B41F6" w:rsidRPr="00665E9D">
        <w:rPr>
          <w:rFonts w:eastAsia="Times New Roman"/>
          <w:szCs w:val="24"/>
        </w:rPr>
        <w:t>2</w:t>
      </w:r>
      <w:r w:rsidR="009B41F6">
        <w:rPr>
          <w:rFonts w:eastAsia="Times New Roman"/>
          <w:szCs w:val="24"/>
        </w:rPr>
        <w:t> </w:t>
      </w:r>
      <w:r w:rsidRPr="00665E9D">
        <w:rPr>
          <w:rFonts w:eastAsia="Times New Roman"/>
          <w:szCs w:val="24"/>
        </w:rPr>
        <w:t>odstranila členění na jednotlivá písmena (věcně zůstává odkaz na majetek validní).</w:t>
      </w:r>
    </w:p>
    <w:p w14:paraId="3EA8265C" w14:textId="4F9E8961" w:rsidR="00590D06" w:rsidRDefault="000601CC">
      <w:pPr>
        <w:spacing w:line="276" w:lineRule="auto"/>
        <w:jc w:val="both"/>
        <w:rPr>
          <w:rFonts w:eastAsia="Times New Roman"/>
          <w:szCs w:val="24"/>
        </w:rPr>
      </w:pPr>
      <w:r>
        <w:rPr>
          <w:rFonts w:eastAsia="Times New Roman"/>
          <w:szCs w:val="24"/>
        </w:rPr>
        <w:t xml:space="preserve">V § 407 odst. 3 je navrhováno opravit odkaz na relevantní ustanovení § 418 odst. 1, kterým je písmeno c). </w:t>
      </w:r>
      <w:r w:rsidR="00601497">
        <w:rPr>
          <w:rFonts w:eastAsia="Times New Roman"/>
          <w:szCs w:val="24"/>
        </w:rPr>
        <w:t>Tato korekce</w:t>
      </w:r>
      <w:r w:rsidR="00601497" w:rsidRPr="00665E9D">
        <w:rPr>
          <w:rFonts w:eastAsia="Times New Roman"/>
          <w:szCs w:val="24"/>
        </w:rPr>
        <w:t xml:space="preserve"> </w:t>
      </w:r>
      <w:r w:rsidR="00A33D9F">
        <w:rPr>
          <w:rFonts w:eastAsia="Times New Roman"/>
          <w:szCs w:val="24"/>
        </w:rPr>
        <w:t xml:space="preserve">má </w:t>
      </w:r>
      <w:r w:rsidR="00601497">
        <w:rPr>
          <w:rFonts w:eastAsia="Times New Roman"/>
          <w:szCs w:val="24"/>
        </w:rPr>
        <w:t>rovněž</w:t>
      </w:r>
      <w:r w:rsidR="00601497" w:rsidRPr="00665E9D">
        <w:rPr>
          <w:rFonts w:eastAsia="Times New Roman"/>
          <w:szCs w:val="24"/>
        </w:rPr>
        <w:t xml:space="preserve"> legislativně technick</w:t>
      </w:r>
      <w:r w:rsidR="00A33D9F">
        <w:rPr>
          <w:rFonts w:eastAsia="Times New Roman"/>
          <w:szCs w:val="24"/>
        </w:rPr>
        <w:t>ou</w:t>
      </w:r>
      <w:r w:rsidR="00601497" w:rsidRPr="00665E9D">
        <w:rPr>
          <w:rFonts w:eastAsia="Times New Roman"/>
          <w:szCs w:val="24"/>
        </w:rPr>
        <w:t xml:space="preserve"> povah</w:t>
      </w:r>
      <w:r w:rsidR="00A33D9F">
        <w:rPr>
          <w:rFonts w:eastAsia="Times New Roman"/>
          <w:szCs w:val="24"/>
        </w:rPr>
        <w:t>u</w:t>
      </w:r>
      <w:r w:rsidR="00601497">
        <w:rPr>
          <w:rFonts w:eastAsia="Times New Roman"/>
          <w:szCs w:val="24"/>
        </w:rPr>
        <w:t>. Změna r</w:t>
      </w:r>
      <w:r w:rsidR="00601497" w:rsidRPr="00601497">
        <w:rPr>
          <w:rFonts w:eastAsia="Times New Roman"/>
          <w:szCs w:val="24"/>
        </w:rPr>
        <w:t>ozhodnutí o schválení oddlužení plněním splátkového kalendáře se zpeněžením majetkové</w:t>
      </w:r>
      <w:r w:rsidR="00601497">
        <w:rPr>
          <w:rFonts w:eastAsia="Times New Roman"/>
          <w:szCs w:val="24"/>
        </w:rPr>
        <w:t xml:space="preserve"> je</w:t>
      </w:r>
      <w:r w:rsidR="00A33D9F">
        <w:rPr>
          <w:rFonts w:eastAsia="Times New Roman"/>
          <w:szCs w:val="24"/>
        </w:rPr>
        <w:t xml:space="preserve"> z povahy věci</w:t>
      </w:r>
      <w:r w:rsidR="00601497">
        <w:rPr>
          <w:rFonts w:eastAsia="Times New Roman"/>
          <w:szCs w:val="24"/>
        </w:rPr>
        <w:t xml:space="preserve"> přípustná </w:t>
      </w:r>
      <w:r w:rsidR="00A33D9F">
        <w:rPr>
          <w:rFonts w:eastAsia="Times New Roman"/>
          <w:szCs w:val="24"/>
        </w:rPr>
        <w:t>pouze v mezích</w:t>
      </w:r>
      <w:r w:rsidR="00601497">
        <w:rPr>
          <w:rFonts w:eastAsia="Times New Roman"/>
          <w:szCs w:val="24"/>
        </w:rPr>
        <w:t xml:space="preserve"> minimální úhrady </w:t>
      </w:r>
      <w:r w:rsidR="00A33D9F">
        <w:rPr>
          <w:rFonts w:eastAsia="Times New Roman"/>
          <w:szCs w:val="24"/>
        </w:rPr>
        <w:t>požadované</w:t>
      </w:r>
      <w:r w:rsidR="00601497">
        <w:rPr>
          <w:rFonts w:eastAsia="Times New Roman"/>
          <w:szCs w:val="24"/>
        </w:rPr>
        <w:t xml:space="preserve"> </w:t>
      </w:r>
      <w:r w:rsidR="00601497" w:rsidRPr="00601497">
        <w:rPr>
          <w:rFonts w:eastAsia="Times New Roman"/>
          <w:szCs w:val="24"/>
        </w:rPr>
        <w:t>§ 418 odst. 1 písm. c)</w:t>
      </w:r>
      <w:r w:rsidR="00601497">
        <w:rPr>
          <w:rFonts w:eastAsia="Times New Roman"/>
          <w:szCs w:val="24"/>
        </w:rPr>
        <w:t xml:space="preserve">. </w:t>
      </w:r>
    </w:p>
    <w:p w14:paraId="15078BAD" w14:textId="72F1AD25" w:rsidR="00590D06" w:rsidRPr="00E53AC5" w:rsidRDefault="00590D06" w:rsidP="00E53AC5">
      <w:pPr>
        <w:keepNext/>
        <w:keepLines/>
        <w:spacing w:line="276" w:lineRule="auto"/>
        <w:outlineLvl w:val="2"/>
        <w:rPr>
          <w:b/>
          <w:szCs w:val="24"/>
          <w:u w:val="single"/>
        </w:rPr>
      </w:pPr>
      <w:r w:rsidRPr="00C659B1">
        <w:rPr>
          <w:rFonts w:eastAsiaTheme="majorEastAsia"/>
          <w:b/>
          <w:bCs/>
          <w:szCs w:val="24"/>
        </w:rPr>
        <w:t>K bod</w:t>
      </w:r>
      <w:r w:rsidR="00902469">
        <w:rPr>
          <w:rFonts w:eastAsiaTheme="majorEastAsia"/>
          <w:b/>
          <w:bCs/>
          <w:szCs w:val="24"/>
        </w:rPr>
        <w:t>ům</w:t>
      </w:r>
      <w:r w:rsidR="00C449B9">
        <w:rPr>
          <w:rFonts w:eastAsiaTheme="majorEastAsia"/>
          <w:b/>
          <w:bCs/>
          <w:szCs w:val="24"/>
        </w:rPr>
        <w:t xml:space="preserve"> </w:t>
      </w:r>
      <w:r w:rsidR="003316EF">
        <w:rPr>
          <w:rFonts w:eastAsiaTheme="majorEastAsia"/>
          <w:b/>
          <w:bCs/>
          <w:szCs w:val="24"/>
        </w:rPr>
        <w:t>17</w:t>
      </w:r>
      <w:r w:rsidR="00902469">
        <w:rPr>
          <w:rFonts w:eastAsiaTheme="majorEastAsia"/>
          <w:b/>
          <w:bCs/>
          <w:szCs w:val="24"/>
        </w:rPr>
        <w:t xml:space="preserve"> a </w:t>
      </w:r>
      <w:r w:rsidR="003316EF">
        <w:rPr>
          <w:rFonts w:eastAsiaTheme="majorEastAsia"/>
          <w:b/>
          <w:bCs/>
          <w:szCs w:val="24"/>
        </w:rPr>
        <w:t>18</w:t>
      </w:r>
      <w:r>
        <w:rPr>
          <w:rFonts w:eastAsiaTheme="majorEastAsia"/>
          <w:b/>
          <w:bCs/>
          <w:szCs w:val="24"/>
        </w:rPr>
        <w:t> </w:t>
      </w:r>
      <w:r w:rsidRPr="00C659B1">
        <w:rPr>
          <w:rFonts w:eastAsiaTheme="majorEastAsia"/>
          <w:b/>
          <w:bCs/>
          <w:szCs w:val="24"/>
        </w:rPr>
        <w:t xml:space="preserve">(§ 395 odst. </w:t>
      </w:r>
      <w:r>
        <w:rPr>
          <w:rFonts w:eastAsiaTheme="majorEastAsia"/>
          <w:b/>
          <w:bCs/>
          <w:szCs w:val="24"/>
        </w:rPr>
        <w:t>1 písm. b/</w:t>
      </w:r>
      <w:r w:rsidR="00B24BCC">
        <w:rPr>
          <w:rFonts w:eastAsiaTheme="majorEastAsia"/>
          <w:b/>
          <w:bCs/>
          <w:szCs w:val="24"/>
        </w:rPr>
        <w:t xml:space="preserve"> a odst. 6</w:t>
      </w:r>
      <w:r w:rsidRPr="00C659B1">
        <w:rPr>
          <w:rFonts w:eastAsiaTheme="majorEastAsia"/>
          <w:b/>
          <w:bCs/>
          <w:szCs w:val="24"/>
        </w:rPr>
        <w:t>)</w:t>
      </w:r>
    </w:p>
    <w:p w14:paraId="2597A568" w14:textId="5D8D51F1" w:rsidR="00150166" w:rsidRDefault="004D0864">
      <w:pPr>
        <w:spacing w:line="276" w:lineRule="auto"/>
        <w:jc w:val="both"/>
        <w:rPr>
          <w:szCs w:val="24"/>
        </w:rPr>
      </w:pPr>
      <w:r>
        <w:rPr>
          <w:szCs w:val="24"/>
        </w:rPr>
        <w:t>V</w:t>
      </w:r>
      <w:r w:rsidR="00A454B5">
        <w:rPr>
          <w:szCs w:val="24"/>
        </w:rPr>
        <w:t> souladu s ustáleným výkladem účinného znění § 395 odst. 1 písm. b) insolvenčními soudy se navrhuje</w:t>
      </w:r>
      <w:r w:rsidR="006609D0">
        <w:rPr>
          <w:szCs w:val="24"/>
        </w:rPr>
        <w:t xml:space="preserve"> upřesnit, že </w:t>
      </w:r>
      <w:r w:rsidR="006609D0" w:rsidRPr="006609D0">
        <w:rPr>
          <w:szCs w:val="24"/>
        </w:rPr>
        <w:t xml:space="preserve">celková výše plnění obdrženého v průběhu insolvenčního řízení ostatními věřiteli </w:t>
      </w:r>
      <w:r w:rsidR="00150166">
        <w:rPr>
          <w:szCs w:val="24"/>
        </w:rPr>
        <w:t>(</w:t>
      </w:r>
      <w:r w:rsidR="00150166" w:rsidRPr="00150166">
        <w:rPr>
          <w:szCs w:val="24"/>
        </w:rPr>
        <w:t>včetně věřitelů pohledávek za majetkovou podstatou a pohledávek postavených jim na roveň</w:t>
      </w:r>
      <w:r w:rsidR="00150166">
        <w:rPr>
          <w:szCs w:val="24"/>
        </w:rPr>
        <w:t xml:space="preserve">) </w:t>
      </w:r>
      <w:r w:rsidR="006609D0" w:rsidRPr="006609D0">
        <w:rPr>
          <w:szCs w:val="24"/>
        </w:rPr>
        <w:t xml:space="preserve">nesmí být nižší než pohledávka </w:t>
      </w:r>
      <w:r w:rsidR="00E90102">
        <w:rPr>
          <w:szCs w:val="24"/>
        </w:rPr>
        <w:t>insolvenčního správce z odměny a náhrady hotových výdajů náležící</w:t>
      </w:r>
      <w:r w:rsidR="006609D0" w:rsidRPr="006609D0">
        <w:rPr>
          <w:szCs w:val="24"/>
        </w:rPr>
        <w:t xml:space="preserve"> za období po schválení oddlužení</w:t>
      </w:r>
      <w:r w:rsidR="00E90102">
        <w:rPr>
          <w:szCs w:val="24"/>
        </w:rPr>
        <w:t xml:space="preserve">. </w:t>
      </w:r>
    </w:p>
    <w:p w14:paraId="41ADFF57" w14:textId="06C5B6EA" w:rsidR="006609D0" w:rsidRDefault="00DA2B2F">
      <w:pPr>
        <w:spacing w:line="276" w:lineRule="auto"/>
        <w:jc w:val="both"/>
        <w:rPr>
          <w:szCs w:val="24"/>
        </w:rPr>
      </w:pPr>
      <w:r>
        <w:rPr>
          <w:szCs w:val="24"/>
        </w:rPr>
        <w:t>Zjednodušeně</w:t>
      </w:r>
      <w:r w:rsidR="00680A03">
        <w:rPr>
          <w:szCs w:val="24"/>
        </w:rPr>
        <w:t xml:space="preserve"> řečeno</w:t>
      </w:r>
      <w:r w:rsidR="00150166">
        <w:rPr>
          <w:szCs w:val="24"/>
        </w:rPr>
        <w:t xml:space="preserve"> tedy</w:t>
      </w:r>
      <w:r w:rsidR="00680A03">
        <w:rPr>
          <w:szCs w:val="24"/>
        </w:rPr>
        <w:t xml:space="preserve"> předpokladem povolení oddlužení zůstává, že ostatní věřitelé </w:t>
      </w:r>
      <w:r w:rsidR="00150166">
        <w:rPr>
          <w:szCs w:val="24"/>
        </w:rPr>
        <w:t xml:space="preserve">po schválení oddlužení </w:t>
      </w:r>
      <w:proofErr w:type="gramStart"/>
      <w:r w:rsidR="00150166">
        <w:rPr>
          <w:szCs w:val="24"/>
        </w:rPr>
        <w:t>obdrží</w:t>
      </w:r>
      <w:proofErr w:type="gramEnd"/>
      <w:r w:rsidR="00150166">
        <w:rPr>
          <w:szCs w:val="24"/>
        </w:rPr>
        <w:t xml:space="preserve"> </w:t>
      </w:r>
      <w:r w:rsidR="00680A03">
        <w:rPr>
          <w:szCs w:val="24"/>
        </w:rPr>
        <w:t xml:space="preserve">alespoň tolik, kolik </w:t>
      </w:r>
      <w:r w:rsidR="002313BB">
        <w:rPr>
          <w:szCs w:val="24"/>
        </w:rPr>
        <w:t xml:space="preserve">zpravidla </w:t>
      </w:r>
      <w:r w:rsidR="00A454B5">
        <w:rPr>
          <w:szCs w:val="24"/>
        </w:rPr>
        <w:t xml:space="preserve">v průběhu plnění splátkového kalendáře </w:t>
      </w:r>
      <w:r w:rsidR="00680A03">
        <w:rPr>
          <w:szCs w:val="24"/>
        </w:rPr>
        <w:t>obdrží insolvenční správce</w:t>
      </w:r>
      <w:r w:rsidR="00A454B5" w:rsidRPr="00A454B5">
        <w:rPr>
          <w:szCs w:val="24"/>
        </w:rPr>
        <w:t xml:space="preserve"> </w:t>
      </w:r>
      <w:r w:rsidR="00A454B5">
        <w:rPr>
          <w:szCs w:val="24"/>
        </w:rPr>
        <w:t>za svou činnost po schválení oddlužení</w:t>
      </w:r>
      <w:r w:rsidR="00680A03">
        <w:rPr>
          <w:szCs w:val="24"/>
        </w:rPr>
        <w:t>.</w:t>
      </w:r>
      <w:r w:rsidR="004D0864">
        <w:rPr>
          <w:szCs w:val="24"/>
        </w:rPr>
        <w:t xml:space="preserve"> </w:t>
      </w:r>
    </w:p>
    <w:p w14:paraId="615EE3B7" w14:textId="257BFD19" w:rsidR="00B24BCC" w:rsidRDefault="002313BB">
      <w:pPr>
        <w:spacing w:line="276" w:lineRule="auto"/>
        <w:jc w:val="both"/>
        <w:rPr>
          <w:szCs w:val="24"/>
        </w:rPr>
      </w:pPr>
      <w:r>
        <w:rPr>
          <w:szCs w:val="24"/>
        </w:rPr>
        <w:t xml:space="preserve">Pohledávky insolvenčního správce náležející za období před schválením oddlužení se však pro účely posouzení minimální ekonomické nabídky dlužníka nezohledňují; jako příklad lze uvést </w:t>
      </w:r>
      <w:r>
        <w:rPr>
          <w:szCs w:val="24"/>
        </w:rPr>
        <w:lastRenderedPageBreak/>
        <w:t xml:space="preserve">odměnu insolvenčního správce z počtu přezkoumaných přihlášek pohledávek, kterou v okamžiku rozhodování o povolení oddlužení ani nelze vyčíslit s ohledem na skutečnost, že </w:t>
      </w:r>
      <w:r w:rsidR="00902469">
        <w:rPr>
          <w:szCs w:val="24"/>
        </w:rPr>
        <w:t>zpravidla</w:t>
      </w:r>
      <w:r>
        <w:rPr>
          <w:szCs w:val="24"/>
        </w:rPr>
        <w:t xml:space="preserve"> neuplynula lhůta pro přihlášení pohledávek a nebyl proveden přezkum přihlášených pohledávek. Prováděcí právní předpis </w:t>
      </w:r>
      <w:r w:rsidR="00B24BCC">
        <w:rPr>
          <w:szCs w:val="24"/>
        </w:rPr>
        <w:t xml:space="preserve">může upravit okruh pohledávek náležejících za jednotlivé fáze insolvenčního řízení s ohledem na úkony, které je v dané fázi nezbytné provést. </w:t>
      </w:r>
    </w:p>
    <w:p w14:paraId="2F5718D7" w14:textId="1DA8DCB2" w:rsidR="00392AA0" w:rsidRDefault="00902469">
      <w:pPr>
        <w:spacing w:line="276" w:lineRule="auto"/>
        <w:jc w:val="both"/>
        <w:rPr>
          <w:szCs w:val="24"/>
        </w:rPr>
      </w:pPr>
      <w:r>
        <w:rPr>
          <w:rFonts w:eastAsia="Times New Roman"/>
          <w:szCs w:val="24"/>
        </w:rPr>
        <w:t xml:space="preserve">V odstavci 6 je prováděna toliko legislativně technická oprava reference. </w:t>
      </w:r>
    </w:p>
    <w:p w14:paraId="6401D6A0" w14:textId="2CF614C0"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3316EF">
        <w:rPr>
          <w:rFonts w:eastAsiaTheme="majorEastAsia"/>
          <w:b/>
          <w:bCs/>
          <w:szCs w:val="24"/>
        </w:rPr>
        <w:t>19</w:t>
      </w:r>
      <w:r w:rsidRPr="00665E9D">
        <w:rPr>
          <w:rFonts w:eastAsiaTheme="majorEastAsia"/>
          <w:b/>
          <w:bCs/>
          <w:szCs w:val="24"/>
        </w:rPr>
        <w:t xml:space="preserve">, </w:t>
      </w:r>
      <w:r w:rsidR="003316EF">
        <w:rPr>
          <w:rFonts w:eastAsiaTheme="majorEastAsia"/>
          <w:b/>
          <w:bCs/>
          <w:szCs w:val="24"/>
        </w:rPr>
        <w:t>22</w:t>
      </w:r>
      <w:r w:rsidRPr="00665E9D">
        <w:rPr>
          <w:rFonts w:eastAsiaTheme="majorEastAsia"/>
          <w:b/>
          <w:bCs/>
          <w:szCs w:val="24"/>
        </w:rPr>
        <w:t xml:space="preserve">, </w:t>
      </w:r>
      <w:r w:rsidR="003316EF">
        <w:rPr>
          <w:rFonts w:eastAsiaTheme="majorEastAsia"/>
          <w:b/>
          <w:bCs/>
          <w:szCs w:val="24"/>
        </w:rPr>
        <w:t>25</w:t>
      </w:r>
      <w:r w:rsidR="009B41F6">
        <w:rPr>
          <w:rFonts w:eastAsiaTheme="majorEastAsia"/>
          <w:b/>
          <w:bCs/>
          <w:szCs w:val="24"/>
        </w:rPr>
        <w:t> </w:t>
      </w:r>
      <w:r w:rsidRPr="00665E9D">
        <w:rPr>
          <w:rFonts w:eastAsiaTheme="majorEastAsia"/>
          <w:b/>
          <w:bCs/>
          <w:szCs w:val="24"/>
        </w:rPr>
        <w:t xml:space="preserve">a </w:t>
      </w:r>
      <w:r w:rsidR="003316EF">
        <w:rPr>
          <w:rFonts w:eastAsiaTheme="majorEastAsia"/>
          <w:b/>
          <w:bCs/>
          <w:szCs w:val="24"/>
        </w:rPr>
        <w:t>27</w:t>
      </w:r>
      <w:r w:rsidR="009B41F6">
        <w:rPr>
          <w:rFonts w:eastAsiaTheme="majorEastAsia"/>
          <w:b/>
          <w:bCs/>
          <w:szCs w:val="24"/>
        </w:rPr>
        <w:t> </w:t>
      </w:r>
      <w:r w:rsidR="003316EF">
        <w:rPr>
          <w:rFonts w:eastAsiaTheme="majorEastAsia"/>
          <w:b/>
          <w:bCs/>
          <w:szCs w:val="24"/>
        </w:rPr>
        <w:t>(</w:t>
      </w:r>
      <w:r w:rsidRPr="00665E9D">
        <w:rPr>
          <w:rFonts w:eastAsiaTheme="majorEastAsia"/>
          <w:b/>
          <w:bCs/>
          <w:szCs w:val="24"/>
        </w:rPr>
        <w:t xml:space="preserve">§ 398 odst. 3, § 398b odst. </w:t>
      </w:r>
      <w:r w:rsidR="009B41F6" w:rsidRPr="00665E9D">
        <w:rPr>
          <w:rFonts w:eastAsiaTheme="majorEastAsia"/>
          <w:b/>
          <w:bCs/>
          <w:szCs w:val="24"/>
        </w:rPr>
        <w:t>1</w:t>
      </w:r>
      <w:r w:rsidR="009B41F6">
        <w:rPr>
          <w:rFonts w:eastAsiaTheme="majorEastAsia"/>
          <w:b/>
          <w:bCs/>
          <w:szCs w:val="24"/>
        </w:rPr>
        <w:t> </w:t>
      </w:r>
      <w:r w:rsidR="009B41F6" w:rsidRPr="00665E9D">
        <w:rPr>
          <w:rFonts w:eastAsiaTheme="majorEastAsia"/>
          <w:b/>
          <w:bCs/>
          <w:szCs w:val="24"/>
        </w:rPr>
        <w:t>a</w:t>
      </w:r>
      <w:r w:rsidR="009B41F6">
        <w:rPr>
          <w:rFonts w:eastAsiaTheme="majorEastAsia"/>
          <w:b/>
          <w:bCs/>
          <w:szCs w:val="24"/>
        </w:rPr>
        <w:t> </w:t>
      </w:r>
      <w:r w:rsidRPr="00665E9D">
        <w:rPr>
          <w:rFonts w:eastAsiaTheme="majorEastAsia"/>
          <w:b/>
          <w:bCs/>
          <w:szCs w:val="24"/>
        </w:rPr>
        <w:t xml:space="preserve">6, § 406 odst. </w:t>
      </w:r>
      <w:r w:rsidR="009B41F6" w:rsidRPr="00665E9D">
        <w:rPr>
          <w:rFonts w:eastAsiaTheme="majorEastAsia"/>
          <w:b/>
          <w:bCs/>
          <w:szCs w:val="24"/>
        </w:rPr>
        <w:t>3</w:t>
      </w:r>
      <w:r w:rsidR="009B41F6">
        <w:rPr>
          <w:rFonts w:eastAsiaTheme="majorEastAsia"/>
          <w:b/>
          <w:bCs/>
          <w:szCs w:val="24"/>
        </w:rPr>
        <w:t> </w:t>
      </w:r>
      <w:r w:rsidRPr="00665E9D">
        <w:rPr>
          <w:rFonts w:eastAsiaTheme="majorEastAsia"/>
          <w:b/>
          <w:bCs/>
          <w:szCs w:val="24"/>
        </w:rPr>
        <w:t>písm. a</w:t>
      </w:r>
      <w:r w:rsidR="003316EF">
        <w:rPr>
          <w:rFonts w:eastAsiaTheme="majorEastAsia"/>
          <w:b/>
          <w:bCs/>
          <w:szCs w:val="24"/>
        </w:rPr>
        <w:t>/)</w:t>
      </w:r>
    </w:p>
    <w:p w14:paraId="35939C01" w14:textId="6624ACBC" w:rsidR="001200E0" w:rsidRPr="00665E9D" w:rsidRDefault="001200E0" w:rsidP="00E53AC5">
      <w:pPr>
        <w:spacing w:line="276" w:lineRule="auto"/>
        <w:jc w:val="both"/>
        <w:rPr>
          <w:rFonts w:eastAsia="Times New Roman"/>
          <w:szCs w:val="24"/>
        </w:rPr>
      </w:pPr>
      <w:r w:rsidRPr="00665E9D">
        <w:rPr>
          <w:rFonts w:eastAsia="Times New Roman"/>
          <w:szCs w:val="24"/>
        </w:rPr>
        <w:t xml:space="preserve">Písemná zpráva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splnění oddlužení je v navrhované právní úpravě nahrazena novou písemnou zprávou pro osvobození podle § 36 odst. </w:t>
      </w:r>
      <w:r w:rsidR="00C934C2">
        <w:rPr>
          <w:rFonts w:eastAsia="Times New Roman"/>
          <w:szCs w:val="24"/>
        </w:rPr>
        <w:t xml:space="preserve">2 a </w:t>
      </w:r>
      <w:r w:rsidRPr="00665E9D">
        <w:rPr>
          <w:rFonts w:eastAsia="Times New Roman"/>
          <w:szCs w:val="24"/>
        </w:rPr>
        <w:t xml:space="preserve">4. Vizte </w:t>
      </w:r>
      <w:r w:rsidR="00C934C2">
        <w:rPr>
          <w:rFonts w:eastAsia="Times New Roman"/>
          <w:szCs w:val="24"/>
        </w:rPr>
        <w:t>odůvodnění</w:t>
      </w:r>
      <w:r w:rsidRPr="00665E9D">
        <w:rPr>
          <w:rFonts w:eastAsia="Times New Roman"/>
          <w:szCs w:val="24"/>
        </w:rPr>
        <w:t xml:space="preserve"> k</w:t>
      </w:r>
      <w:r w:rsidR="00D75694">
        <w:rPr>
          <w:rFonts w:eastAsia="Times New Roman"/>
          <w:szCs w:val="24"/>
        </w:rPr>
        <w:t xml:space="preserve"> bodům novelizujícím </w:t>
      </w:r>
      <w:r w:rsidR="004B0A03">
        <w:rPr>
          <w:rFonts w:eastAsia="Times New Roman"/>
          <w:szCs w:val="24"/>
        </w:rPr>
        <w:t>toto</w:t>
      </w:r>
      <w:r w:rsidR="004B0A03" w:rsidRPr="00665E9D">
        <w:rPr>
          <w:rFonts w:eastAsia="Times New Roman"/>
          <w:szCs w:val="24"/>
        </w:rPr>
        <w:t xml:space="preserve"> </w:t>
      </w:r>
      <w:r w:rsidRPr="00665E9D">
        <w:rPr>
          <w:rFonts w:eastAsia="Times New Roman"/>
          <w:szCs w:val="24"/>
        </w:rPr>
        <w:t>ustanovení.</w:t>
      </w:r>
      <w:r w:rsidR="00450377">
        <w:rPr>
          <w:rFonts w:eastAsia="Times New Roman"/>
          <w:szCs w:val="24"/>
        </w:rPr>
        <w:t xml:space="preserve"> </w:t>
      </w:r>
    </w:p>
    <w:p w14:paraId="7AD4B112" w14:textId="176E0E3D" w:rsidR="001200E0" w:rsidRPr="00665E9D" w:rsidRDefault="009B41F6" w:rsidP="00E53AC5">
      <w:pPr>
        <w:spacing w:line="276" w:lineRule="auto"/>
        <w:jc w:val="both"/>
        <w:rPr>
          <w:rFonts w:eastAsia="Times New Roman"/>
          <w:szCs w:val="24"/>
        </w:rPr>
      </w:pPr>
      <w:r w:rsidRPr="00665E9D">
        <w:rPr>
          <w:rFonts w:eastAsia="Times New Roman"/>
          <w:szCs w:val="24"/>
        </w:rPr>
        <w:t>K</w:t>
      </w:r>
      <w:r>
        <w:rPr>
          <w:rFonts w:eastAsia="Times New Roman"/>
          <w:szCs w:val="24"/>
        </w:rPr>
        <w:t> </w:t>
      </w:r>
      <w:r w:rsidR="001200E0" w:rsidRPr="00665E9D">
        <w:rPr>
          <w:rFonts w:eastAsia="Times New Roman"/>
          <w:szCs w:val="24"/>
        </w:rPr>
        <w:t xml:space="preserve">§ 398 odst. 3: V oddlužení plněním splátkového kalendáře se zpeněžením majetkové podstaty se navrhuje stanovit povinnost dlužníka měsíčně splácet nezajištěným věřitelům ze svých příjmů do doby podání zprávy pro osvobození podle § 398 odst. 3. </w:t>
      </w:r>
    </w:p>
    <w:p w14:paraId="4C99F028" w14:textId="58317744" w:rsidR="001200E0" w:rsidRPr="00665E9D" w:rsidRDefault="009B41F6" w:rsidP="00E53AC5">
      <w:pPr>
        <w:spacing w:line="276" w:lineRule="auto"/>
        <w:jc w:val="both"/>
        <w:rPr>
          <w:rFonts w:eastAsia="Times New Roman"/>
          <w:szCs w:val="24"/>
        </w:rPr>
      </w:pPr>
      <w:r w:rsidRPr="00665E9D">
        <w:rPr>
          <w:rFonts w:eastAsia="Times New Roman"/>
          <w:szCs w:val="24"/>
        </w:rPr>
        <w:t>K</w:t>
      </w:r>
      <w:r>
        <w:rPr>
          <w:rFonts w:eastAsia="Times New Roman"/>
          <w:szCs w:val="24"/>
        </w:rPr>
        <w:t> </w:t>
      </w:r>
      <w:r w:rsidR="001200E0" w:rsidRPr="00665E9D">
        <w:rPr>
          <w:rFonts w:eastAsia="Times New Roman"/>
          <w:szCs w:val="24"/>
        </w:rPr>
        <w:t xml:space="preserve">§ 398b odst. </w:t>
      </w:r>
      <w:r w:rsidRPr="00665E9D">
        <w:rPr>
          <w:rFonts w:eastAsia="Times New Roman"/>
          <w:szCs w:val="24"/>
        </w:rPr>
        <w:t>1</w:t>
      </w:r>
      <w:r>
        <w:rPr>
          <w:rFonts w:eastAsia="Times New Roman"/>
          <w:szCs w:val="24"/>
        </w:rPr>
        <w:t> </w:t>
      </w:r>
      <w:r w:rsidRPr="00665E9D">
        <w:rPr>
          <w:rFonts w:eastAsia="Times New Roman"/>
          <w:szCs w:val="24"/>
        </w:rPr>
        <w:t>a</w:t>
      </w:r>
      <w:r>
        <w:rPr>
          <w:rFonts w:eastAsia="Times New Roman"/>
          <w:szCs w:val="24"/>
        </w:rPr>
        <w:t> </w:t>
      </w:r>
      <w:r w:rsidR="001200E0" w:rsidRPr="00665E9D">
        <w:rPr>
          <w:rFonts w:eastAsia="Times New Roman"/>
          <w:szCs w:val="24"/>
        </w:rPr>
        <w:t xml:space="preserve">6: Shodná úprava se navrhuje zakotvit </w:t>
      </w:r>
      <w:r w:rsidRPr="00665E9D">
        <w:rPr>
          <w:rFonts w:eastAsia="Times New Roman"/>
          <w:szCs w:val="24"/>
        </w:rPr>
        <w:t>u</w:t>
      </w:r>
      <w:r>
        <w:rPr>
          <w:rFonts w:eastAsia="Times New Roman"/>
          <w:szCs w:val="24"/>
        </w:rPr>
        <w:t> </w:t>
      </w:r>
      <w:r w:rsidR="001200E0" w:rsidRPr="00665E9D">
        <w:rPr>
          <w:rFonts w:eastAsia="Times New Roman"/>
          <w:szCs w:val="24"/>
        </w:rPr>
        <w:t xml:space="preserve">podnikající fyzické osoby podle § 398b odst. 1. Povinnost předkládat doklady podle § 398b odst. </w:t>
      </w:r>
      <w:r w:rsidRPr="00665E9D">
        <w:rPr>
          <w:rFonts w:eastAsia="Times New Roman"/>
          <w:szCs w:val="24"/>
        </w:rPr>
        <w:t>6</w:t>
      </w:r>
      <w:r>
        <w:rPr>
          <w:rFonts w:eastAsia="Times New Roman"/>
          <w:szCs w:val="24"/>
        </w:rPr>
        <w:t> </w:t>
      </w:r>
      <w:r w:rsidR="001200E0" w:rsidRPr="00665E9D">
        <w:rPr>
          <w:rFonts w:eastAsia="Times New Roman"/>
          <w:szCs w:val="24"/>
        </w:rPr>
        <w:t xml:space="preserve">věty první dlužník nemá po podání zprávy insolvenčního správce pro osvobození, na </w:t>
      </w:r>
      <w:proofErr w:type="gramStart"/>
      <w:r w:rsidR="001200E0" w:rsidRPr="00665E9D">
        <w:rPr>
          <w:rFonts w:eastAsia="Times New Roman"/>
          <w:szCs w:val="24"/>
        </w:rPr>
        <w:t>základě</w:t>
      </w:r>
      <w:proofErr w:type="gramEnd"/>
      <w:r w:rsidR="001200E0" w:rsidRPr="00665E9D">
        <w:rPr>
          <w:rFonts w:eastAsia="Times New Roman"/>
          <w:szCs w:val="24"/>
        </w:rPr>
        <w:t xml:space="preserve"> které insolvenční soud rozhodne </w:t>
      </w:r>
      <w:r w:rsidRPr="00665E9D">
        <w:rPr>
          <w:rFonts w:eastAsia="Times New Roman"/>
          <w:szCs w:val="24"/>
        </w:rPr>
        <w:t>o</w:t>
      </w:r>
      <w:r>
        <w:rPr>
          <w:rFonts w:eastAsia="Times New Roman"/>
          <w:szCs w:val="24"/>
        </w:rPr>
        <w:t> </w:t>
      </w:r>
      <w:r w:rsidR="001200E0" w:rsidRPr="00665E9D">
        <w:rPr>
          <w:rFonts w:eastAsia="Times New Roman"/>
          <w:szCs w:val="24"/>
        </w:rPr>
        <w:t xml:space="preserve">osvobození podle § 414. </w:t>
      </w:r>
    </w:p>
    <w:p w14:paraId="489F08AB" w14:textId="06332D4C" w:rsidR="001200E0" w:rsidRPr="00665E9D" w:rsidRDefault="009B41F6" w:rsidP="00E53AC5">
      <w:pPr>
        <w:spacing w:line="276" w:lineRule="auto"/>
        <w:jc w:val="both"/>
        <w:rPr>
          <w:rFonts w:eastAsia="Times New Roman"/>
          <w:szCs w:val="24"/>
        </w:rPr>
      </w:pPr>
      <w:r w:rsidRPr="00665E9D">
        <w:rPr>
          <w:rFonts w:eastAsia="Times New Roman"/>
          <w:szCs w:val="24"/>
        </w:rPr>
        <w:t>K</w:t>
      </w:r>
      <w:r>
        <w:rPr>
          <w:rFonts w:eastAsia="Times New Roman"/>
          <w:szCs w:val="24"/>
        </w:rPr>
        <w:t> </w:t>
      </w:r>
      <w:r w:rsidR="001200E0" w:rsidRPr="00665E9D">
        <w:rPr>
          <w:rFonts w:eastAsia="Times New Roman"/>
          <w:szCs w:val="24"/>
        </w:rPr>
        <w:t xml:space="preserve">§ 406 odst. </w:t>
      </w:r>
      <w:r w:rsidRPr="00665E9D">
        <w:rPr>
          <w:rFonts w:eastAsia="Times New Roman"/>
          <w:szCs w:val="24"/>
        </w:rPr>
        <w:t>3</w:t>
      </w:r>
      <w:r>
        <w:rPr>
          <w:rFonts w:eastAsia="Times New Roman"/>
          <w:szCs w:val="24"/>
        </w:rPr>
        <w:t> </w:t>
      </w:r>
      <w:r w:rsidR="001200E0" w:rsidRPr="00665E9D">
        <w:rPr>
          <w:rFonts w:eastAsia="Times New Roman"/>
          <w:szCs w:val="24"/>
        </w:rPr>
        <w:t xml:space="preserve">písm. a): Podle navrhovaného znění § 406 odst. </w:t>
      </w:r>
      <w:r w:rsidRPr="00665E9D">
        <w:rPr>
          <w:rFonts w:eastAsia="Times New Roman"/>
          <w:szCs w:val="24"/>
        </w:rPr>
        <w:t>3</w:t>
      </w:r>
      <w:r>
        <w:rPr>
          <w:rFonts w:eastAsia="Times New Roman"/>
          <w:szCs w:val="24"/>
        </w:rPr>
        <w:t> </w:t>
      </w:r>
      <w:r w:rsidR="001200E0" w:rsidRPr="00665E9D">
        <w:rPr>
          <w:rFonts w:eastAsia="Times New Roman"/>
          <w:szCs w:val="24"/>
        </w:rPr>
        <w:t xml:space="preserve">písm. a) insolvenční soud rozhodnutím </w:t>
      </w:r>
      <w:r w:rsidRPr="00665E9D">
        <w:rPr>
          <w:rFonts w:eastAsia="Times New Roman"/>
          <w:szCs w:val="24"/>
        </w:rPr>
        <w:t>o</w:t>
      </w:r>
      <w:r>
        <w:rPr>
          <w:rFonts w:eastAsia="Times New Roman"/>
          <w:szCs w:val="24"/>
        </w:rPr>
        <w:t> </w:t>
      </w:r>
      <w:r w:rsidR="001200E0" w:rsidRPr="00665E9D">
        <w:rPr>
          <w:rFonts w:eastAsia="Times New Roman"/>
          <w:szCs w:val="24"/>
        </w:rPr>
        <w:t xml:space="preserve">schválení oddlužení plněním splátkového kalendáře se zpeněžením majetkové podstaty </w:t>
      </w:r>
      <w:proofErr w:type="gramStart"/>
      <w:r w:rsidR="001200E0" w:rsidRPr="00665E9D">
        <w:rPr>
          <w:rFonts w:eastAsia="Times New Roman"/>
          <w:szCs w:val="24"/>
        </w:rPr>
        <w:t>uloží</w:t>
      </w:r>
      <w:proofErr w:type="gramEnd"/>
      <w:r w:rsidR="001200E0" w:rsidRPr="00665E9D">
        <w:rPr>
          <w:rFonts w:eastAsia="Times New Roman"/>
          <w:szCs w:val="24"/>
        </w:rPr>
        <w:t xml:space="preserve"> dlužníku povinnost platit měsíčně nezajištěným věřitelům prostřednictvím insolvenčního správce stanovenou částku až do podání zprávy pro osvobození. </w:t>
      </w:r>
    </w:p>
    <w:p w14:paraId="12F69BD6" w14:textId="2DA67C38" w:rsidR="0061198A" w:rsidRPr="00E53AC5" w:rsidRDefault="0061198A" w:rsidP="00E53AC5">
      <w:pPr>
        <w:keepNext/>
        <w:keepLines/>
        <w:spacing w:line="276" w:lineRule="auto"/>
        <w:outlineLvl w:val="2"/>
        <w:rPr>
          <w:rFonts w:eastAsiaTheme="majorEastAsia"/>
          <w:b/>
          <w:bCs/>
          <w:szCs w:val="24"/>
        </w:rPr>
      </w:pPr>
      <w:r w:rsidRPr="00E53AC5">
        <w:rPr>
          <w:rFonts w:eastAsiaTheme="majorEastAsia"/>
          <w:b/>
          <w:bCs/>
          <w:szCs w:val="24"/>
        </w:rPr>
        <w:t xml:space="preserve">K bodu </w:t>
      </w:r>
      <w:r w:rsidR="003316EF">
        <w:rPr>
          <w:rFonts w:eastAsiaTheme="majorEastAsia"/>
          <w:b/>
          <w:bCs/>
          <w:szCs w:val="24"/>
        </w:rPr>
        <w:t>20</w:t>
      </w:r>
      <w:r w:rsidR="009B41F6">
        <w:rPr>
          <w:rFonts w:eastAsiaTheme="majorEastAsia"/>
          <w:b/>
          <w:bCs/>
          <w:szCs w:val="24"/>
        </w:rPr>
        <w:t> </w:t>
      </w:r>
      <w:r w:rsidRPr="00E53AC5">
        <w:rPr>
          <w:rFonts w:eastAsiaTheme="majorEastAsia"/>
          <w:b/>
          <w:bCs/>
          <w:szCs w:val="24"/>
        </w:rPr>
        <w:t>(§ 398 odst. 4)</w:t>
      </w:r>
    </w:p>
    <w:p w14:paraId="6C68F10D" w14:textId="74C64450" w:rsidR="00450377" w:rsidRDefault="00450377">
      <w:pPr>
        <w:spacing w:line="276" w:lineRule="auto"/>
        <w:jc w:val="both"/>
        <w:rPr>
          <w:szCs w:val="24"/>
        </w:rPr>
      </w:pPr>
      <w:r>
        <w:rPr>
          <w:szCs w:val="24"/>
        </w:rPr>
        <w:t xml:space="preserve">Navrhuje se v § 398 odst. 4 zvýšit prioritu uspokojování pohledávky </w:t>
      </w:r>
      <w:r w:rsidR="0089168C" w:rsidRPr="0089168C">
        <w:rPr>
          <w:szCs w:val="24"/>
        </w:rPr>
        <w:t>státu za náhradní výživné podle jiného zákona</w:t>
      </w:r>
      <w:r w:rsidR="00820EF0">
        <w:rPr>
          <w:szCs w:val="24"/>
        </w:rPr>
        <w:t xml:space="preserve">.  </w:t>
      </w:r>
      <w:proofErr w:type="gramStart"/>
      <w:r w:rsidR="00820EF0">
        <w:rPr>
          <w:szCs w:val="24"/>
        </w:rPr>
        <w:t>Nestačí</w:t>
      </w:r>
      <w:proofErr w:type="gramEnd"/>
      <w:r w:rsidR="00820EF0">
        <w:rPr>
          <w:szCs w:val="24"/>
        </w:rPr>
        <w:t xml:space="preserve">-li měsíční </w:t>
      </w:r>
      <w:r w:rsidR="00820EF0">
        <w:t xml:space="preserve">splátka k uspokojení všech pohledávek za majetkovou podstatou a pohledávek jim postavených na roveň, uspokojí se </w:t>
      </w:r>
      <w:r w:rsidR="00820EF0">
        <w:rPr>
          <w:szCs w:val="24"/>
        </w:rPr>
        <w:t xml:space="preserve">pohledávky </w:t>
      </w:r>
      <w:r w:rsidR="00820EF0" w:rsidRPr="0089168C">
        <w:rPr>
          <w:szCs w:val="24"/>
        </w:rPr>
        <w:t>státu za náhradní výživné</w:t>
      </w:r>
      <w:r w:rsidR="00820EF0">
        <w:rPr>
          <w:szCs w:val="24"/>
        </w:rPr>
        <w:t xml:space="preserve"> po pohledávkách </w:t>
      </w:r>
      <w:r w:rsidR="00820EF0" w:rsidRPr="00820EF0">
        <w:rPr>
          <w:szCs w:val="24"/>
        </w:rPr>
        <w:t>věřitelů na výživném ze zákona</w:t>
      </w:r>
      <w:r w:rsidR="00820EF0">
        <w:rPr>
          <w:szCs w:val="24"/>
        </w:rPr>
        <w:t xml:space="preserve">. Cílem je zajistit, aby pohledávka státu poskytujícího náhradní výživné měla v oddlužení plněním splátkového kalendáře se zpeněžením majetkové podstaty obdobnou prioritu jako originální pohledávka </w:t>
      </w:r>
      <w:r w:rsidR="006B5896">
        <w:rPr>
          <w:szCs w:val="24"/>
        </w:rPr>
        <w:t>na výživném.</w:t>
      </w:r>
    </w:p>
    <w:p w14:paraId="19C52AC6" w14:textId="1D22A9E6" w:rsidR="0061198A" w:rsidRPr="00665E9D" w:rsidRDefault="0061198A" w:rsidP="00E53AC5">
      <w:pPr>
        <w:spacing w:line="276" w:lineRule="auto"/>
        <w:jc w:val="both"/>
        <w:rPr>
          <w:szCs w:val="24"/>
        </w:rPr>
      </w:pPr>
      <w:r w:rsidRPr="00665E9D">
        <w:rPr>
          <w:szCs w:val="24"/>
        </w:rPr>
        <w:t xml:space="preserve">Navrhovaným ustanovením </w:t>
      </w:r>
      <w:r w:rsidR="00450377">
        <w:rPr>
          <w:szCs w:val="24"/>
        </w:rPr>
        <w:t xml:space="preserve">dále </w:t>
      </w:r>
      <w:r w:rsidRPr="00665E9D">
        <w:rPr>
          <w:szCs w:val="24"/>
        </w:rPr>
        <w:t xml:space="preserve">dochází k zařazení pohledávky insolvenčního správce z titulu odměny </w:t>
      </w:r>
      <w:r w:rsidR="009B41F6" w:rsidRPr="00665E9D">
        <w:rPr>
          <w:szCs w:val="24"/>
        </w:rPr>
        <w:t>a</w:t>
      </w:r>
      <w:r w:rsidR="009B41F6">
        <w:rPr>
          <w:szCs w:val="24"/>
        </w:rPr>
        <w:t> </w:t>
      </w:r>
      <w:r w:rsidRPr="00665E9D">
        <w:rPr>
          <w:szCs w:val="24"/>
        </w:rPr>
        <w:t>hotových výdajů náležících za období do schválení oddlužení na konec distribučního schématu v oddlužení plněním splátkového kalendáře se zpeněžením majetkové podstaty.</w:t>
      </w:r>
    </w:p>
    <w:p w14:paraId="3C06B317" w14:textId="5C2EF6AC" w:rsidR="0061198A" w:rsidRPr="00665E9D" w:rsidRDefault="0061198A" w:rsidP="00E53AC5">
      <w:pPr>
        <w:spacing w:line="276" w:lineRule="auto"/>
        <w:jc w:val="both"/>
        <w:rPr>
          <w:szCs w:val="24"/>
        </w:rPr>
      </w:pPr>
      <w:r w:rsidRPr="00665E9D">
        <w:rPr>
          <w:szCs w:val="24"/>
        </w:rPr>
        <w:t xml:space="preserve">Dané pravidlo vychází ze záměru předkladatele nesnižovat uspokojení nezajištěných věřitelů, když příslušná pohledávka insolvenčního správce bude přednostně uspokojována ve fázi mezi povolením </w:t>
      </w:r>
      <w:r w:rsidR="009B41F6" w:rsidRPr="00665E9D">
        <w:rPr>
          <w:szCs w:val="24"/>
        </w:rPr>
        <w:t>a</w:t>
      </w:r>
      <w:r w:rsidR="009B41F6">
        <w:rPr>
          <w:szCs w:val="24"/>
        </w:rPr>
        <w:t> </w:t>
      </w:r>
      <w:r w:rsidRPr="00665E9D">
        <w:rPr>
          <w:szCs w:val="24"/>
        </w:rPr>
        <w:t xml:space="preserve">schválením oddlužení (tj. navrhovaný § 136 odst. </w:t>
      </w:r>
      <w:r w:rsidR="0066111A">
        <w:rPr>
          <w:szCs w:val="24"/>
        </w:rPr>
        <w:t>3</w:t>
      </w:r>
      <w:r w:rsidR="009B41F6">
        <w:rPr>
          <w:szCs w:val="24"/>
        </w:rPr>
        <w:t> </w:t>
      </w:r>
      <w:r w:rsidRPr="00665E9D">
        <w:rPr>
          <w:szCs w:val="24"/>
        </w:rPr>
        <w:t xml:space="preserve">insolvenčního zákona), případně dokonce přetrvá přiznání osvobození podle § 414 insolvenčního zákona </w:t>
      </w:r>
      <w:r w:rsidR="009B41F6" w:rsidRPr="00665E9D">
        <w:rPr>
          <w:szCs w:val="24"/>
        </w:rPr>
        <w:t>a</w:t>
      </w:r>
      <w:r w:rsidR="009B41F6">
        <w:rPr>
          <w:szCs w:val="24"/>
        </w:rPr>
        <w:t> </w:t>
      </w:r>
      <w:r w:rsidRPr="00665E9D">
        <w:rPr>
          <w:szCs w:val="24"/>
        </w:rPr>
        <w:t xml:space="preserve">bude </w:t>
      </w:r>
      <w:r w:rsidRPr="00665E9D">
        <w:rPr>
          <w:szCs w:val="24"/>
        </w:rPr>
        <w:lastRenderedPageBreak/>
        <w:t xml:space="preserve">uhrazována dlužníkem po skončení plnění splátkového kalendáře (tj. navrhované § 416 odst. </w:t>
      </w:r>
      <w:r w:rsidR="009B41F6" w:rsidRPr="00665E9D">
        <w:rPr>
          <w:szCs w:val="24"/>
        </w:rPr>
        <w:t>1</w:t>
      </w:r>
      <w:r w:rsidR="009B41F6">
        <w:rPr>
          <w:szCs w:val="24"/>
        </w:rPr>
        <w:t> </w:t>
      </w:r>
      <w:r w:rsidR="009B41F6" w:rsidRPr="00665E9D">
        <w:rPr>
          <w:szCs w:val="24"/>
        </w:rPr>
        <w:t>a</w:t>
      </w:r>
      <w:r w:rsidR="009B41F6">
        <w:rPr>
          <w:szCs w:val="24"/>
        </w:rPr>
        <w:t> </w:t>
      </w:r>
      <w:r w:rsidRPr="00665E9D">
        <w:rPr>
          <w:szCs w:val="24"/>
        </w:rPr>
        <w:t xml:space="preserve">§ 417 odst. </w:t>
      </w:r>
      <w:r w:rsidR="009B41F6" w:rsidRPr="00665E9D">
        <w:rPr>
          <w:szCs w:val="24"/>
        </w:rPr>
        <w:t>2</w:t>
      </w:r>
      <w:r w:rsidR="009B41F6">
        <w:rPr>
          <w:szCs w:val="24"/>
        </w:rPr>
        <w:t> </w:t>
      </w:r>
      <w:r w:rsidRPr="00665E9D">
        <w:rPr>
          <w:szCs w:val="24"/>
        </w:rPr>
        <w:t xml:space="preserve">insolvenčního zákona). </w:t>
      </w:r>
    </w:p>
    <w:p w14:paraId="1DC66FDB" w14:textId="49927102" w:rsidR="0061198A" w:rsidRPr="00E53AC5" w:rsidRDefault="0061198A" w:rsidP="00E53AC5">
      <w:pPr>
        <w:spacing w:line="276" w:lineRule="auto"/>
        <w:jc w:val="both"/>
        <w:rPr>
          <w:szCs w:val="24"/>
        </w:rPr>
      </w:pPr>
      <w:r w:rsidRPr="00665E9D">
        <w:rPr>
          <w:szCs w:val="24"/>
        </w:rPr>
        <w:t xml:space="preserve">Z pohledu insolvenčního správce dané pravidlo pouze odkládá uspokojení této pohledávky v čase, neboť </w:t>
      </w:r>
      <w:r w:rsidR="00450377">
        <w:rPr>
          <w:szCs w:val="24"/>
        </w:rPr>
        <w:t>jeho</w:t>
      </w:r>
      <w:r w:rsidRPr="00665E9D">
        <w:rPr>
          <w:szCs w:val="24"/>
        </w:rPr>
        <w:t xml:space="preserve"> pohledávka bude nejpozději na konci insolvenčního řízení uspokojena vždy (buď dlužníkem, nebo eventuálně insolvenčním soudem). Na druhou stranu nelze ani vyloučit uspokojení této pohledávky už ve fázi po schválení oddlužení plněním splátkového kalendáře se zpeněžením majetkové podstaty, </w:t>
      </w:r>
      <w:r w:rsidR="009B41F6" w:rsidRPr="00665E9D">
        <w:rPr>
          <w:szCs w:val="24"/>
        </w:rPr>
        <w:t>a</w:t>
      </w:r>
      <w:r w:rsidR="009B41F6">
        <w:rPr>
          <w:szCs w:val="24"/>
        </w:rPr>
        <w:t> </w:t>
      </w:r>
      <w:r w:rsidRPr="00665E9D">
        <w:rPr>
          <w:szCs w:val="24"/>
        </w:rPr>
        <w:t xml:space="preserve">to </w:t>
      </w:r>
      <w:r w:rsidR="009B41F6" w:rsidRPr="00665E9D">
        <w:rPr>
          <w:szCs w:val="24"/>
        </w:rPr>
        <w:t>u</w:t>
      </w:r>
      <w:r w:rsidR="009B41F6">
        <w:rPr>
          <w:szCs w:val="24"/>
        </w:rPr>
        <w:t> </w:t>
      </w:r>
      <w:r w:rsidRPr="00665E9D">
        <w:rPr>
          <w:szCs w:val="24"/>
        </w:rPr>
        <w:t xml:space="preserve">těch dlužníků, kteří uspokojí ostatní pohledávky ze 100 %. Tento scénář je dokonce reálný </w:t>
      </w:r>
      <w:r w:rsidR="009B41F6" w:rsidRPr="00665E9D">
        <w:rPr>
          <w:szCs w:val="24"/>
        </w:rPr>
        <w:t>u</w:t>
      </w:r>
      <w:r w:rsidR="009B41F6">
        <w:rPr>
          <w:szCs w:val="24"/>
        </w:rPr>
        <w:t> </w:t>
      </w:r>
      <w:r w:rsidRPr="00665E9D">
        <w:rPr>
          <w:szCs w:val="24"/>
        </w:rPr>
        <w:t xml:space="preserve">značné části dlužníků, neboť z analýzy Ministerstva spravedlnosti </w:t>
      </w:r>
      <w:r w:rsidR="009B41F6" w:rsidRPr="00665E9D">
        <w:rPr>
          <w:szCs w:val="24"/>
        </w:rPr>
        <w:t>o</w:t>
      </w:r>
      <w:r w:rsidR="009B41F6">
        <w:rPr>
          <w:szCs w:val="24"/>
        </w:rPr>
        <w:t> </w:t>
      </w:r>
      <w:r w:rsidRPr="00665E9D">
        <w:rPr>
          <w:szCs w:val="24"/>
        </w:rPr>
        <w:t xml:space="preserve">skončených oddluženích za období od července 2017 do června 2018 vyplývá, že v daném vzorku došlo k úplnému uhrazení všech pohledávek </w:t>
      </w:r>
      <w:r w:rsidR="009B41F6" w:rsidRPr="00665E9D">
        <w:rPr>
          <w:szCs w:val="24"/>
        </w:rPr>
        <w:t>v</w:t>
      </w:r>
      <w:r w:rsidR="009B41F6">
        <w:rPr>
          <w:szCs w:val="24"/>
        </w:rPr>
        <w:t> </w:t>
      </w:r>
      <w:r w:rsidRPr="00665E9D">
        <w:rPr>
          <w:szCs w:val="24"/>
        </w:rPr>
        <w:t xml:space="preserve">29 % případů. </w:t>
      </w:r>
    </w:p>
    <w:p w14:paraId="16DAEA07" w14:textId="177DCB02"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3316EF">
        <w:rPr>
          <w:rFonts w:eastAsiaTheme="majorEastAsia"/>
          <w:b/>
          <w:bCs/>
          <w:szCs w:val="24"/>
        </w:rPr>
        <w:t>2</w:t>
      </w:r>
      <w:r w:rsidR="009D3B15">
        <w:rPr>
          <w:rFonts w:eastAsiaTheme="majorEastAsia"/>
          <w:b/>
          <w:bCs/>
          <w:szCs w:val="24"/>
        </w:rPr>
        <w:t>2 až 26 a 30</w:t>
      </w:r>
      <w:r w:rsidR="009B41F6">
        <w:rPr>
          <w:rFonts w:eastAsiaTheme="majorEastAsia"/>
          <w:b/>
          <w:bCs/>
          <w:szCs w:val="24"/>
        </w:rPr>
        <w:t> </w:t>
      </w:r>
      <w:r w:rsidRPr="00665E9D">
        <w:rPr>
          <w:rFonts w:eastAsiaTheme="majorEastAsia"/>
          <w:b/>
          <w:bCs/>
          <w:szCs w:val="24"/>
        </w:rPr>
        <w:t xml:space="preserve">(§ 398b </w:t>
      </w:r>
      <w:r w:rsidR="009B41F6" w:rsidRPr="00665E9D">
        <w:rPr>
          <w:rFonts w:eastAsiaTheme="majorEastAsia"/>
          <w:b/>
          <w:bCs/>
          <w:szCs w:val="24"/>
        </w:rPr>
        <w:t>a</w:t>
      </w:r>
      <w:r w:rsidR="009B41F6">
        <w:rPr>
          <w:rFonts w:eastAsiaTheme="majorEastAsia"/>
          <w:b/>
          <w:bCs/>
          <w:szCs w:val="24"/>
        </w:rPr>
        <w:t> </w:t>
      </w:r>
      <w:r w:rsidRPr="00665E9D">
        <w:rPr>
          <w:rFonts w:eastAsiaTheme="majorEastAsia"/>
          <w:b/>
          <w:bCs/>
          <w:szCs w:val="24"/>
        </w:rPr>
        <w:t>§ 407 odst. 3)</w:t>
      </w:r>
    </w:p>
    <w:p w14:paraId="6750DE44" w14:textId="77777777" w:rsidR="001200E0" w:rsidRPr="00665E9D" w:rsidRDefault="001200E0" w:rsidP="00E53AC5">
      <w:pPr>
        <w:spacing w:line="276" w:lineRule="auto"/>
        <w:jc w:val="both"/>
        <w:rPr>
          <w:rFonts w:eastAsia="Times New Roman"/>
          <w:szCs w:val="24"/>
        </w:rPr>
      </w:pPr>
      <w:r w:rsidRPr="00665E9D">
        <w:rPr>
          <w:rFonts w:eastAsia="Times New Roman"/>
          <w:szCs w:val="24"/>
        </w:rPr>
        <w:t xml:space="preserve">Navrhovanou změnou dochází k úpravě postupu určení splátky dlužníka, který je podnikající fyzickou osobou. </w:t>
      </w:r>
    </w:p>
    <w:p w14:paraId="246BBABC" w14:textId="77777777" w:rsidR="001200E0" w:rsidRPr="00665E9D" w:rsidRDefault="001200E0" w:rsidP="00E53AC5">
      <w:pPr>
        <w:spacing w:line="276" w:lineRule="auto"/>
        <w:jc w:val="both"/>
        <w:rPr>
          <w:rFonts w:eastAsia="Times New Roman"/>
          <w:szCs w:val="24"/>
        </w:rPr>
      </w:pPr>
      <w:r w:rsidRPr="00665E9D">
        <w:rPr>
          <w:rFonts w:eastAsia="Times New Roman"/>
          <w:szCs w:val="24"/>
        </w:rPr>
        <w:t xml:space="preserve">Stávající řešení pracuje s hierarchií způsobů určení zálohové splátky. Preferovaným způsobem je její stanovení ze zjištěného zisku (odstavec 3). Nelze-li tento způsob použít, lze vyjít z očekávaných budoucích čistých měsíčních příjmů dlužníka (odstavec 4). Pokud ani tento postup nevede k určení zálohové splátky, </w:t>
      </w:r>
      <w:proofErr w:type="gramStart"/>
      <w:r w:rsidRPr="00665E9D">
        <w:rPr>
          <w:rFonts w:eastAsia="Times New Roman"/>
          <w:szCs w:val="24"/>
        </w:rPr>
        <w:t>určí</w:t>
      </w:r>
      <w:proofErr w:type="gramEnd"/>
      <w:r w:rsidRPr="00665E9D">
        <w:rPr>
          <w:rFonts w:eastAsia="Times New Roman"/>
          <w:szCs w:val="24"/>
        </w:rPr>
        <w:t xml:space="preserve"> se odkazem na měsíční průměrnou mzdu v národním hospodářství za první až třetí čtvrtletí předchozího kalendářního roku (odstavec 5). </w:t>
      </w:r>
    </w:p>
    <w:p w14:paraId="53E78494" w14:textId="699DBB2B" w:rsidR="001200E0" w:rsidRPr="00665E9D" w:rsidRDefault="001200E0" w:rsidP="00E53AC5">
      <w:pPr>
        <w:spacing w:line="276" w:lineRule="auto"/>
        <w:jc w:val="both"/>
        <w:rPr>
          <w:rFonts w:eastAsia="Times New Roman"/>
          <w:szCs w:val="24"/>
        </w:rPr>
      </w:pPr>
      <w:r w:rsidRPr="00665E9D">
        <w:rPr>
          <w:rFonts w:eastAsia="Times New Roman"/>
          <w:szCs w:val="24"/>
        </w:rPr>
        <w:t xml:space="preserve">Navrhovanými změnami se do této hierarchie zasahuje, kdy se určení zálohové splátky ze zjištěného zisku (odstavec 3)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se souhlasem dlužníka po vyjádření insolvenčního správce (odstavec 4) stávají rovnocennými alternativami. Nový odstavec </w:t>
      </w:r>
      <w:r w:rsidR="009B41F6" w:rsidRPr="00665E9D">
        <w:rPr>
          <w:rFonts w:eastAsia="Times New Roman"/>
          <w:szCs w:val="24"/>
        </w:rPr>
        <w:t>4</w:t>
      </w:r>
      <w:r w:rsidR="009B41F6">
        <w:rPr>
          <w:rFonts w:eastAsia="Times New Roman"/>
          <w:szCs w:val="24"/>
        </w:rPr>
        <w:t> </w:t>
      </w:r>
      <w:r w:rsidRPr="00665E9D">
        <w:rPr>
          <w:rFonts w:eastAsia="Times New Roman"/>
          <w:szCs w:val="24"/>
        </w:rPr>
        <w:t xml:space="preserve">v určitém ohledu zavádí faktickou možnost dohody dlužníka s insolvenčním správcem, třebaže výše zálohové splátky musí respektovat zákonné podmínky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podléhá možnosti změny v případě pozdějšího zjištění podstatné změny reálně dosažených příjmů </w:t>
      </w:r>
      <w:r w:rsidR="009B41F6" w:rsidRPr="00665E9D">
        <w:rPr>
          <w:rFonts w:eastAsia="Times New Roman"/>
          <w:szCs w:val="24"/>
        </w:rPr>
        <w:t>a</w:t>
      </w:r>
      <w:r w:rsidR="009B41F6">
        <w:rPr>
          <w:rFonts w:eastAsia="Times New Roman"/>
          <w:szCs w:val="24"/>
        </w:rPr>
        <w:t> </w:t>
      </w:r>
      <w:r w:rsidRPr="00665E9D">
        <w:rPr>
          <w:rFonts w:eastAsia="Times New Roman"/>
          <w:szCs w:val="24"/>
        </w:rPr>
        <w:t>reálně vynaložených výdajů (srov. novou větu třetí v odstavci 6).</w:t>
      </w:r>
    </w:p>
    <w:p w14:paraId="73D60A23" w14:textId="44699C73" w:rsidR="001200E0" w:rsidRPr="00665E9D" w:rsidRDefault="001200E0" w:rsidP="00E53AC5">
      <w:pPr>
        <w:spacing w:line="276" w:lineRule="auto"/>
        <w:jc w:val="both"/>
        <w:rPr>
          <w:rFonts w:eastAsia="Times New Roman"/>
          <w:szCs w:val="24"/>
        </w:rPr>
      </w:pPr>
      <w:r w:rsidRPr="00665E9D">
        <w:rPr>
          <w:rFonts w:eastAsia="Times New Roman"/>
          <w:szCs w:val="24"/>
        </w:rPr>
        <w:t xml:space="preserve">Úmyslem předkladatele bylo zvýšit flexibilitu určení počáteční zálohové splátky dlužníků insolvenčními správci zejména v případech, kdy se jeví jako nepřiměřeně obtížné nebo nedostatečně relevantní vycházet ze zjištěného zisku podnikající fyzické osoby. Do úvahy totiž vstupuje řada faktorů – různé hospodářské výsledky podnikajících fyzických osob, nutnost investic snižujících v dalším zdaňovacím období výši zisku </w:t>
      </w:r>
      <w:r w:rsidR="009B41F6" w:rsidRPr="00665E9D">
        <w:rPr>
          <w:rFonts w:eastAsia="Times New Roman"/>
          <w:szCs w:val="24"/>
        </w:rPr>
        <w:t>a</w:t>
      </w:r>
      <w:r w:rsidR="009B41F6">
        <w:rPr>
          <w:rFonts w:eastAsia="Times New Roman"/>
          <w:szCs w:val="24"/>
        </w:rPr>
        <w:t> </w:t>
      </w:r>
      <w:r w:rsidRPr="00665E9D">
        <w:rPr>
          <w:rFonts w:eastAsia="Times New Roman"/>
          <w:szCs w:val="24"/>
        </w:rPr>
        <w:t>v neposlední řadě neúplné účetnictví dlužníků vedoucích účetnictví ve zjednodušeném rozsahu, které nereflektuje skutečné výdaje podnikání, nýbrž využívá benefitu paušálních nákladů pro daňové účely.</w:t>
      </w:r>
    </w:p>
    <w:p w14:paraId="754FE1E3" w14:textId="297F0EE9" w:rsidR="001200E0" w:rsidRPr="00665E9D" w:rsidRDefault="001200E0" w:rsidP="00E53AC5">
      <w:pPr>
        <w:spacing w:line="276" w:lineRule="auto"/>
        <w:jc w:val="both"/>
        <w:rPr>
          <w:rFonts w:eastAsia="Times New Roman"/>
          <w:szCs w:val="24"/>
        </w:rPr>
      </w:pPr>
      <w:r w:rsidRPr="00665E9D">
        <w:rPr>
          <w:rFonts w:eastAsia="Times New Roman"/>
          <w:szCs w:val="24"/>
        </w:rPr>
        <w:t xml:space="preserve">V případech, kdy byla úvodní zálohová splátka nově určena „kvazi-dohodou“ dlužníka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insolvenčního správce podle odstavce 4, navrhuje předkladatel rovněž upravit procesní režim stanovení výše referenční srážky. Jak již bylo výše uvedeno, neodpovídá-li výše zálohové splátky oproti původním předpokladům reálně dosaženým příjmům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reálně vynaloženým výdajům, insolvenční správce navrhne novou výši referenční srážky. Pro tyto účely se navrhuje využít existujícího procesní postupu podle § 407 odst. </w:t>
      </w:r>
      <w:r w:rsidR="009B41F6" w:rsidRPr="00665E9D">
        <w:rPr>
          <w:rFonts w:eastAsia="Times New Roman"/>
          <w:szCs w:val="24"/>
        </w:rPr>
        <w:t>3</w:t>
      </w:r>
      <w:r w:rsidR="009B41F6">
        <w:rPr>
          <w:rFonts w:eastAsia="Times New Roman"/>
          <w:szCs w:val="24"/>
        </w:rPr>
        <w:t> </w:t>
      </w:r>
      <w:proofErr w:type="spellStart"/>
      <w:r w:rsidRPr="00665E9D">
        <w:rPr>
          <w:rFonts w:eastAsia="Times New Roman"/>
          <w:szCs w:val="24"/>
        </w:rPr>
        <w:t>InsZ</w:t>
      </w:r>
      <w:proofErr w:type="spellEnd"/>
      <w:r w:rsidRPr="00665E9D">
        <w:rPr>
          <w:rFonts w:eastAsia="Times New Roman"/>
          <w:szCs w:val="24"/>
        </w:rPr>
        <w:t xml:space="preserve"> (tj. změna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schválení </w:t>
      </w:r>
      <w:r w:rsidRPr="00665E9D">
        <w:rPr>
          <w:rFonts w:eastAsia="Times New Roman"/>
          <w:szCs w:val="24"/>
        </w:rPr>
        <w:lastRenderedPageBreak/>
        <w:t xml:space="preserve">oddlužení). Jedná se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stejný postup, kterým dlužník – nepodnikající fyzická osoba – může dosáhnout snížení měsíčních splátek poukazem na podstatnou změnu okolností oproti stavu panujícímu v době schválení oddlužení. V případě postupu podle § 398b odst. </w:t>
      </w:r>
      <w:r w:rsidR="009B41F6" w:rsidRPr="00665E9D">
        <w:rPr>
          <w:rFonts w:eastAsia="Times New Roman"/>
          <w:szCs w:val="24"/>
        </w:rPr>
        <w:t>4</w:t>
      </w:r>
      <w:r w:rsidR="009B41F6">
        <w:rPr>
          <w:rFonts w:eastAsia="Times New Roman"/>
          <w:szCs w:val="24"/>
        </w:rPr>
        <w:t> </w:t>
      </w:r>
      <w:proofErr w:type="spellStart"/>
      <w:r w:rsidRPr="00665E9D">
        <w:rPr>
          <w:rFonts w:eastAsia="Times New Roman"/>
          <w:szCs w:val="24"/>
        </w:rPr>
        <w:t>InsZ</w:t>
      </w:r>
      <w:proofErr w:type="spellEnd"/>
      <w:r w:rsidRPr="00665E9D">
        <w:rPr>
          <w:rFonts w:eastAsia="Times New Roman"/>
          <w:szCs w:val="24"/>
        </w:rPr>
        <w:t xml:space="preserve"> je ovšem navrhovatelem výše referenční srážky insolvenční správce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v závislosti na ekonomických výsledcích dlužníka může dojít nejen k závěru, že referenční srážka by měla být nižší. </w:t>
      </w:r>
    </w:p>
    <w:p w14:paraId="1499C75D" w14:textId="3CBD9D7C" w:rsidR="001200E0" w:rsidRPr="00665E9D" w:rsidRDefault="001200E0" w:rsidP="00E53AC5">
      <w:pPr>
        <w:spacing w:line="276" w:lineRule="auto"/>
        <w:jc w:val="both"/>
        <w:rPr>
          <w:rFonts w:eastAsia="Times New Roman"/>
          <w:szCs w:val="24"/>
        </w:rPr>
      </w:pPr>
      <w:r w:rsidRPr="00665E9D">
        <w:rPr>
          <w:rFonts w:eastAsia="Times New Roman"/>
          <w:szCs w:val="24"/>
        </w:rPr>
        <w:t xml:space="preserve">Právě v případě, že se navrhuje zvýšení referenční srážky, se předkladateli jeví jako legitimní, že dlužník má disponovat právem podat opravný prostředek proti takovému rozhodnutí. Totéž nicméně přeneseně platí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pro libovolný jiný případ, kdy insolvenční soud na návrh dlužníka nebo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bez návrhu změní výši měsíční splátky, se kterou dlužník nesouhlasí. Předkladatel proto navrhuje doplnit do § 407 odst. </w:t>
      </w:r>
      <w:r w:rsidR="009B41F6" w:rsidRPr="00665E9D">
        <w:rPr>
          <w:rFonts w:eastAsia="Times New Roman"/>
          <w:szCs w:val="24"/>
        </w:rPr>
        <w:t>3</w:t>
      </w:r>
      <w:r w:rsidR="009B41F6">
        <w:rPr>
          <w:rFonts w:eastAsia="Times New Roman"/>
          <w:szCs w:val="24"/>
        </w:rPr>
        <w:t> </w:t>
      </w:r>
      <w:proofErr w:type="spellStart"/>
      <w:r w:rsidRPr="00665E9D">
        <w:rPr>
          <w:rFonts w:eastAsia="Times New Roman"/>
          <w:szCs w:val="24"/>
        </w:rPr>
        <w:t>InsZ</w:t>
      </w:r>
      <w:proofErr w:type="spellEnd"/>
      <w:r w:rsidRPr="00665E9D">
        <w:rPr>
          <w:rFonts w:eastAsia="Times New Roman"/>
          <w:szCs w:val="24"/>
        </w:rPr>
        <w:t xml:space="preserve"> legitimaci dlužníka k podání opravného prostředku.</w:t>
      </w:r>
    </w:p>
    <w:p w14:paraId="32EAC602" w14:textId="4FE1DBD3" w:rsidR="000664CC" w:rsidRDefault="001200E0">
      <w:pPr>
        <w:spacing w:line="276" w:lineRule="auto"/>
        <w:jc w:val="both"/>
        <w:rPr>
          <w:rFonts w:eastAsia="Times New Roman"/>
          <w:szCs w:val="24"/>
        </w:rPr>
      </w:pPr>
      <w:r w:rsidRPr="00665E9D">
        <w:rPr>
          <w:rFonts w:eastAsia="Times New Roman"/>
          <w:szCs w:val="24"/>
        </w:rPr>
        <w:t xml:space="preserve">Ve snaze odstranit výkladové problémy, na které poukazuje komentářová literatura [SPRINZ, P., CHYTIL, P. </w:t>
      </w:r>
      <w:r w:rsidRPr="00665E9D">
        <w:rPr>
          <w:rFonts w:eastAsia="Times New Roman"/>
          <w:i/>
          <w:szCs w:val="24"/>
        </w:rPr>
        <w:t>§ 398b. Komentář, s. 1073-1078</w:t>
      </w:r>
      <w:r w:rsidRPr="00665E9D">
        <w:rPr>
          <w:rFonts w:eastAsia="Times New Roman"/>
          <w:szCs w:val="24"/>
        </w:rPr>
        <w:t xml:space="preserve"> in SPRINZ, P.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kol. </w:t>
      </w:r>
      <w:r w:rsidRPr="00665E9D">
        <w:rPr>
          <w:rFonts w:eastAsia="Times New Roman"/>
          <w:i/>
          <w:szCs w:val="24"/>
        </w:rPr>
        <w:t>Insolvenční zákon</w:t>
      </w:r>
      <w:r w:rsidRPr="00665E9D">
        <w:rPr>
          <w:rFonts w:eastAsia="Times New Roman"/>
          <w:szCs w:val="24"/>
        </w:rPr>
        <w:t xml:space="preserve">. Komentář. 1. vydání. </w:t>
      </w:r>
      <w:proofErr w:type="gramStart"/>
      <w:r w:rsidRPr="00665E9D">
        <w:rPr>
          <w:rFonts w:eastAsia="Times New Roman"/>
          <w:szCs w:val="24"/>
        </w:rPr>
        <w:t>Praha :</w:t>
      </w:r>
      <w:proofErr w:type="gramEnd"/>
      <w:r w:rsidRPr="00665E9D">
        <w:rPr>
          <w:rFonts w:eastAsia="Times New Roman"/>
          <w:szCs w:val="24"/>
        </w:rPr>
        <w:t xml:space="preserve"> C. H. Beck, 2019, 1248 s. ISBN 978-80-7400-753-8.], navrhuje předkladatel přiblížit terminologii odstavců </w:t>
      </w:r>
      <w:r w:rsidR="009B41F6" w:rsidRPr="00665E9D">
        <w:rPr>
          <w:rFonts w:eastAsia="Times New Roman"/>
          <w:szCs w:val="24"/>
        </w:rPr>
        <w:t>4</w:t>
      </w:r>
      <w:r w:rsidR="009B41F6">
        <w:rPr>
          <w:rFonts w:eastAsia="Times New Roman"/>
          <w:szCs w:val="24"/>
        </w:rPr>
        <w:t> </w:t>
      </w:r>
      <w:r w:rsidR="009B41F6" w:rsidRPr="00665E9D">
        <w:rPr>
          <w:rFonts w:eastAsia="Times New Roman"/>
          <w:szCs w:val="24"/>
        </w:rPr>
        <w:t>a</w:t>
      </w:r>
      <w:r w:rsidR="009B41F6">
        <w:rPr>
          <w:rFonts w:eastAsia="Times New Roman"/>
          <w:szCs w:val="24"/>
        </w:rPr>
        <w:t> </w:t>
      </w:r>
      <w:r w:rsidR="009B41F6" w:rsidRPr="00665E9D">
        <w:rPr>
          <w:rFonts w:eastAsia="Times New Roman"/>
          <w:szCs w:val="24"/>
        </w:rPr>
        <w:t>6</w:t>
      </w:r>
      <w:r w:rsidR="009B41F6">
        <w:rPr>
          <w:rFonts w:eastAsia="Times New Roman"/>
          <w:szCs w:val="24"/>
        </w:rPr>
        <w:t> </w:t>
      </w:r>
      <w:r w:rsidRPr="00665E9D">
        <w:rPr>
          <w:rFonts w:eastAsia="Times New Roman"/>
          <w:szCs w:val="24"/>
        </w:rPr>
        <w:t xml:space="preserve">tím, že zdůrazní nutnost osvědčit reálně dosažené příjmy </w:t>
      </w:r>
      <w:r w:rsidR="009B41F6" w:rsidRPr="00665E9D">
        <w:rPr>
          <w:rFonts w:eastAsia="Times New Roman"/>
          <w:szCs w:val="24"/>
        </w:rPr>
        <w:t>a</w:t>
      </w:r>
      <w:r w:rsidR="009B41F6">
        <w:rPr>
          <w:rFonts w:eastAsia="Times New Roman"/>
          <w:szCs w:val="24"/>
        </w:rPr>
        <w:t> </w:t>
      </w:r>
      <w:r w:rsidRPr="00665E9D">
        <w:rPr>
          <w:rFonts w:eastAsia="Times New Roman"/>
          <w:szCs w:val="24"/>
        </w:rPr>
        <w:t>reálně vynaložené výdaje.</w:t>
      </w:r>
    </w:p>
    <w:p w14:paraId="19082AB3" w14:textId="7D8A30F3" w:rsidR="001200E0" w:rsidRPr="00E53AC5" w:rsidRDefault="000664CC" w:rsidP="00E53AC5">
      <w:pPr>
        <w:spacing w:line="276" w:lineRule="auto"/>
        <w:jc w:val="both"/>
        <w:rPr>
          <w:rFonts w:eastAsia="Times New Roman"/>
          <w:szCs w:val="24"/>
        </w:rPr>
      </w:pPr>
      <w:r w:rsidRPr="00665E9D">
        <w:rPr>
          <w:szCs w:val="24"/>
        </w:rPr>
        <w:t>Navrhuje se</w:t>
      </w:r>
      <w:r>
        <w:rPr>
          <w:szCs w:val="24"/>
        </w:rPr>
        <w:t xml:space="preserve"> tudíž</w:t>
      </w:r>
      <w:r w:rsidRPr="00665E9D">
        <w:rPr>
          <w:szCs w:val="24"/>
        </w:rPr>
        <w:t xml:space="preserve"> </w:t>
      </w:r>
      <w:r>
        <w:rPr>
          <w:szCs w:val="24"/>
        </w:rPr>
        <w:t xml:space="preserve">v </w:t>
      </w:r>
      <w:r w:rsidRPr="000664CC">
        <w:rPr>
          <w:szCs w:val="24"/>
        </w:rPr>
        <w:t>§ 398b odst. 6</w:t>
      </w:r>
      <w:r>
        <w:rPr>
          <w:szCs w:val="24"/>
        </w:rPr>
        <w:t xml:space="preserve"> </w:t>
      </w:r>
      <w:r w:rsidRPr="00665E9D">
        <w:rPr>
          <w:szCs w:val="24"/>
        </w:rPr>
        <w:t>postavit najisto, že pro účely oddlužení plněním splátkového kalendáře se zpeněžením majetkové podstaty dlužníka, který je podnikající fyzickou osobou, se zisk zjistí z</w:t>
      </w:r>
      <w:r>
        <w:rPr>
          <w:szCs w:val="24"/>
        </w:rPr>
        <w:t> </w:t>
      </w:r>
      <w:r w:rsidRPr="00665E9D">
        <w:rPr>
          <w:szCs w:val="24"/>
        </w:rPr>
        <w:t>rozdílu reálně dosažených příjmů a</w:t>
      </w:r>
      <w:r>
        <w:rPr>
          <w:szCs w:val="24"/>
        </w:rPr>
        <w:t> </w:t>
      </w:r>
      <w:r w:rsidRPr="00665E9D">
        <w:rPr>
          <w:szCs w:val="24"/>
        </w:rPr>
        <w:t>reálně vynaložených výdajů. Nejedná se o</w:t>
      </w:r>
      <w:r>
        <w:rPr>
          <w:szCs w:val="24"/>
        </w:rPr>
        <w:t> </w:t>
      </w:r>
      <w:r w:rsidRPr="00665E9D">
        <w:rPr>
          <w:szCs w:val="24"/>
        </w:rPr>
        <w:t>věcnou změnu, ale o</w:t>
      </w:r>
      <w:r>
        <w:rPr>
          <w:szCs w:val="24"/>
        </w:rPr>
        <w:t> </w:t>
      </w:r>
      <w:r w:rsidRPr="00665E9D">
        <w:rPr>
          <w:szCs w:val="24"/>
        </w:rPr>
        <w:t>zpřesnění dosavadního textu.</w:t>
      </w:r>
    </w:p>
    <w:p w14:paraId="695AD53D" w14:textId="2DD94D6B"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9D3B15">
        <w:rPr>
          <w:rFonts w:eastAsiaTheme="majorEastAsia"/>
          <w:b/>
          <w:bCs/>
          <w:szCs w:val="24"/>
        </w:rPr>
        <w:t>32</w:t>
      </w:r>
      <w:r w:rsidR="009B41F6">
        <w:rPr>
          <w:rFonts w:eastAsiaTheme="majorEastAsia"/>
          <w:b/>
          <w:bCs/>
          <w:szCs w:val="24"/>
        </w:rPr>
        <w:t> </w:t>
      </w:r>
      <w:r w:rsidRPr="00665E9D">
        <w:rPr>
          <w:rFonts w:eastAsiaTheme="majorEastAsia"/>
          <w:b/>
          <w:bCs/>
          <w:szCs w:val="24"/>
        </w:rPr>
        <w:t xml:space="preserve">až </w:t>
      </w:r>
      <w:r w:rsidR="009D3B15">
        <w:rPr>
          <w:rFonts w:eastAsiaTheme="majorEastAsia"/>
          <w:b/>
          <w:bCs/>
          <w:szCs w:val="24"/>
        </w:rPr>
        <w:t>37</w:t>
      </w:r>
      <w:r w:rsidR="009B41F6">
        <w:rPr>
          <w:rFonts w:eastAsiaTheme="majorEastAsia"/>
          <w:b/>
          <w:bCs/>
          <w:szCs w:val="24"/>
        </w:rPr>
        <w:t> </w:t>
      </w:r>
      <w:r w:rsidRPr="00665E9D">
        <w:rPr>
          <w:rFonts w:eastAsiaTheme="majorEastAsia"/>
          <w:b/>
          <w:bCs/>
          <w:szCs w:val="24"/>
        </w:rPr>
        <w:t>(§ 412)</w:t>
      </w:r>
    </w:p>
    <w:p w14:paraId="57E49884" w14:textId="047BD4E5" w:rsidR="00F705FD" w:rsidRDefault="009B41F6" w:rsidP="005A39E0">
      <w:pPr>
        <w:spacing w:line="276" w:lineRule="auto"/>
        <w:jc w:val="both"/>
        <w:rPr>
          <w:rFonts w:eastAsia="Times New Roman"/>
          <w:szCs w:val="24"/>
        </w:rPr>
      </w:pPr>
      <w:r>
        <w:rPr>
          <w:rFonts w:eastAsia="Times New Roman"/>
          <w:szCs w:val="24"/>
        </w:rPr>
        <w:t>K </w:t>
      </w:r>
      <w:r w:rsidR="00F705FD">
        <w:rPr>
          <w:rFonts w:eastAsia="Times New Roman"/>
          <w:szCs w:val="24"/>
        </w:rPr>
        <w:t xml:space="preserve">§ 412 odst. 1, </w:t>
      </w:r>
      <w:r>
        <w:rPr>
          <w:rFonts w:eastAsia="Times New Roman"/>
          <w:szCs w:val="24"/>
        </w:rPr>
        <w:t>2 a </w:t>
      </w:r>
      <w:r w:rsidR="00846D2C">
        <w:rPr>
          <w:rFonts w:eastAsia="Times New Roman"/>
          <w:szCs w:val="24"/>
        </w:rPr>
        <w:t>6</w:t>
      </w:r>
      <w:r w:rsidR="00F705FD">
        <w:rPr>
          <w:rFonts w:eastAsia="Times New Roman"/>
          <w:szCs w:val="24"/>
        </w:rPr>
        <w:t>:</w:t>
      </w:r>
    </w:p>
    <w:p w14:paraId="5CB3788C" w14:textId="140BC8BA" w:rsidR="001200E0" w:rsidRPr="00665E9D" w:rsidRDefault="001200E0" w:rsidP="00E53AC5">
      <w:pPr>
        <w:spacing w:line="276" w:lineRule="auto"/>
        <w:jc w:val="both"/>
        <w:rPr>
          <w:rFonts w:eastAsia="Times New Roman"/>
          <w:szCs w:val="24"/>
        </w:rPr>
      </w:pPr>
      <w:r w:rsidRPr="00665E9D">
        <w:rPr>
          <w:rFonts w:eastAsia="Times New Roman"/>
          <w:szCs w:val="24"/>
        </w:rPr>
        <w:t>Navrhované úpravy reflektují zásadní koncepční změny v procesním vývoji oddlužení, které souvisí s rozvázáním podmínek pro přiznání osvobození dlužníku od placení zbývajících pohledávek zahrnutých do oddlužení (d</w:t>
      </w:r>
      <w:r w:rsidR="00C12A58" w:rsidRPr="00665E9D">
        <w:rPr>
          <w:rFonts w:eastAsia="Times New Roman"/>
          <w:szCs w:val="24"/>
        </w:rPr>
        <w:t>á</w:t>
      </w:r>
      <w:r w:rsidRPr="00665E9D">
        <w:rPr>
          <w:rFonts w:eastAsia="Times New Roman"/>
          <w:szCs w:val="24"/>
        </w:rPr>
        <w:t xml:space="preserve">le též jen „přiznání osvobození“; tj. vydání rozhodnutí podle § 414 </w:t>
      </w:r>
      <w:proofErr w:type="spellStart"/>
      <w:r w:rsidRPr="00665E9D">
        <w:rPr>
          <w:rFonts w:eastAsia="Times New Roman"/>
          <w:szCs w:val="24"/>
        </w:rPr>
        <w:t>InsZ</w:t>
      </w:r>
      <w:proofErr w:type="spellEnd"/>
      <w:r w:rsidRPr="00665E9D">
        <w:rPr>
          <w:rFonts w:eastAsia="Times New Roman"/>
          <w:szCs w:val="24"/>
        </w:rPr>
        <w:t xml:space="preserve"> znamenajícího benefit osvobození dlužníka od placení starých dluhů) </w:t>
      </w:r>
      <w:r w:rsidR="00776124">
        <w:rPr>
          <w:rFonts w:eastAsia="Times New Roman"/>
          <w:szCs w:val="24"/>
        </w:rPr>
        <w:t>a</w:t>
      </w:r>
      <w:r w:rsidRPr="00665E9D">
        <w:rPr>
          <w:rFonts w:eastAsia="Times New Roman"/>
          <w:szCs w:val="24"/>
        </w:rPr>
        <w:t> podmín</w:t>
      </w:r>
      <w:r w:rsidR="00776124">
        <w:rPr>
          <w:rFonts w:eastAsia="Times New Roman"/>
          <w:szCs w:val="24"/>
        </w:rPr>
        <w:t>ek</w:t>
      </w:r>
      <w:r w:rsidRPr="00665E9D">
        <w:rPr>
          <w:rFonts w:eastAsia="Times New Roman"/>
          <w:szCs w:val="24"/>
        </w:rPr>
        <w:t xml:space="preserve"> pro vydání rozhodnutí, jímž insolvenční soud vezme na vědomí splnění oddlužení (dále též jen „splnění oddlužení“; tj. vydání rozhodnutí podle § 413 </w:t>
      </w:r>
      <w:proofErr w:type="spellStart"/>
      <w:r w:rsidRPr="00665E9D">
        <w:rPr>
          <w:rFonts w:eastAsia="Times New Roman"/>
          <w:szCs w:val="24"/>
        </w:rPr>
        <w:t>InsZ</w:t>
      </w:r>
      <w:proofErr w:type="spellEnd"/>
      <w:r w:rsidRPr="00665E9D">
        <w:rPr>
          <w:rFonts w:eastAsia="Times New Roman"/>
          <w:szCs w:val="24"/>
        </w:rPr>
        <w:t xml:space="preserve"> znamenající konec insolvenčního řízení). Za dosavadního stavu právní úpravy fakticky splývá okamžik splnění oddlužení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okamžik přiznání osvobození, tedy okamžiky přeměny většiny existujících dluhů dlužníka na naturální práva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skončení insolvenčního řízení. </w:t>
      </w:r>
    </w:p>
    <w:p w14:paraId="6C248892" w14:textId="48BA3C03" w:rsidR="001200E0" w:rsidRPr="00665E9D" w:rsidRDefault="001200E0" w:rsidP="00E53AC5">
      <w:pPr>
        <w:spacing w:line="276" w:lineRule="auto"/>
        <w:jc w:val="both"/>
        <w:rPr>
          <w:rFonts w:eastAsia="Times New Roman"/>
          <w:szCs w:val="24"/>
        </w:rPr>
      </w:pPr>
      <w:r w:rsidRPr="00665E9D">
        <w:rPr>
          <w:rFonts w:eastAsia="Times New Roman"/>
          <w:szCs w:val="24"/>
        </w:rPr>
        <w:t xml:space="preserve">Předkladatel se ovšem vydává cestou transpozice možnosti dokončit zpeněžování reziduálního majetku, které může chronologicky překročit hranici přiznání osvobození dlužníka </w:t>
      </w:r>
      <w:r w:rsidR="005225E6" w:rsidRPr="00665E9D">
        <w:rPr>
          <w:rFonts w:eastAsia="Times New Roman"/>
          <w:szCs w:val="24"/>
        </w:rPr>
        <w:t>(</w:t>
      </w:r>
      <w:r w:rsidRPr="00665E9D">
        <w:rPr>
          <w:rFonts w:eastAsia="Times New Roman"/>
          <w:szCs w:val="24"/>
        </w:rPr>
        <w:t>srov. čl. 21</w:t>
      </w:r>
      <w:r w:rsidR="005225E6" w:rsidRPr="00665E9D">
        <w:rPr>
          <w:rFonts w:eastAsia="Times New Roman"/>
          <w:szCs w:val="24"/>
        </w:rPr>
        <w:t xml:space="preserve"> odst. 3</w:t>
      </w:r>
      <w:r w:rsidRPr="00665E9D">
        <w:rPr>
          <w:rFonts w:eastAsia="Times New Roman"/>
          <w:szCs w:val="24"/>
        </w:rPr>
        <w:t xml:space="preserve"> směrnice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restrukturalizaci </w:t>
      </w:r>
      <w:r w:rsidR="009B41F6" w:rsidRPr="00665E9D">
        <w:rPr>
          <w:rFonts w:eastAsia="Times New Roman"/>
          <w:szCs w:val="24"/>
        </w:rPr>
        <w:t>a</w:t>
      </w:r>
      <w:r w:rsidR="009B41F6">
        <w:rPr>
          <w:rFonts w:eastAsia="Times New Roman"/>
          <w:szCs w:val="24"/>
        </w:rPr>
        <w:t> </w:t>
      </w:r>
      <w:r w:rsidRPr="00665E9D">
        <w:rPr>
          <w:rFonts w:eastAsia="Times New Roman"/>
          <w:szCs w:val="24"/>
        </w:rPr>
        <w:t>insolvenci</w:t>
      </w:r>
      <w:r w:rsidR="005225E6" w:rsidRPr="00665E9D">
        <w:rPr>
          <w:rFonts w:eastAsia="Times New Roman"/>
          <w:szCs w:val="24"/>
        </w:rPr>
        <w:t>)</w:t>
      </w:r>
      <w:r w:rsidRPr="00665E9D">
        <w:rPr>
          <w:rFonts w:eastAsia="Times New Roman"/>
          <w:szCs w:val="24"/>
        </w:rPr>
        <w:t xml:space="preserve">. Předkladatel je toho názoru, že trvat na plnění všech obecných povinností dlužníka v oddlužení plněním splátkového kalendáře se zpeněžením majetkové podstaty je v této fázi zpeněžování reziduálního majetku zbytečné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nepřiměřeně zatěžující. Z tohoto důvodu nově rozděluje povinnosti dlužníka v oddlužení plněním splátkového kalendáře se zpeněžením majetkové podstaty do dvou fází – před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po přiznání osvobození. </w:t>
      </w:r>
    </w:p>
    <w:p w14:paraId="50983097" w14:textId="0491D249" w:rsidR="001200E0" w:rsidRPr="00665E9D" w:rsidRDefault="001200E0" w:rsidP="00E53AC5">
      <w:pPr>
        <w:spacing w:line="276" w:lineRule="auto"/>
        <w:jc w:val="both"/>
        <w:rPr>
          <w:rFonts w:eastAsia="Times New Roman"/>
          <w:szCs w:val="24"/>
        </w:rPr>
      </w:pPr>
      <w:r w:rsidRPr="00665E9D">
        <w:rPr>
          <w:rFonts w:eastAsia="Times New Roman"/>
          <w:szCs w:val="24"/>
        </w:rPr>
        <w:lastRenderedPageBreak/>
        <w:t>Ve fázi před přiznáním osvobození se fakticky zachovává dosavadní právní stav</w:t>
      </w:r>
      <w:r w:rsidR="00A067C1" w:rsidRPr="00665E9D">
        <w:rPr>
          <w:rFonts w:eastAsia="Times New Roman"/>
          <w:szCs w:val="24"/>
        </w:rPr>
        <w:t xml:space="preserve"> s výjimkami rozvedenými níže</w:t>
      </w:r>
      <w:r w:rsidRPr="00665E9D">
        <w:rPr>
          <w:rFonts w:eastAsia="Times New Roman"/>
          <w:szCs w:val="24"/>
        </w:rPr>
        <w:t xml:space="preserve">. Ve fázi po přiznání osvobození do splnění oddlužení se s ohledem na pouhé dokončování zpeněžení majetkové podstaty insolvenčním správcem navrhuje trvat pouze na specifické povinnosti dlužníka poskytnout insolvenčnímu správci součinnost v rozsahu nezbytném pro zpeněžení takového majetku (zejm. majetek náležící do majetkové podstaty včas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řádně vydat či vyklidit pro účely zpeněžení, nebránit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nemařit </w:t>
      </w:r>
      <w:r w:rsidR="000A0B1F">
        <w:rPr>
          <w:rFonts w:eastAsia="Times New Roman"/>
          <w:szCs w:val="24"/>
        </w:rPr>
        <w:t>jeho</w:t>
      </w:r>
      <w:r w:rsidR="000A0B1F" w:rsidRPr="00665E9D">
        <w:rPr>
          <w:rFonts w:eastAsia="Times New Roman"/>
          <w:szCs w:val="24"/>
        </w:rPr>
        <w:t xml:space="preserve"> </w:t>
      </w:r>
      <w:r w:rsidRPr="00665E9D">
        <w:rPr>
          <w:rFonts w:eastAsia="Times New Roman"/>
          <w:szCs w:val="24"/>
        </w:rPr>
        <w:t xml:space="preserve">předání nabyvateli atd.). </w:t>
      </w:r>
    </w:p>
    <w:p w14:paraId="798CEBE4" w14:textId="7D831C07" w:rsidR="001200E0" w:rsidRPr="00665E9D" w:rsidRDefault="001200E0" w:rsidP="00E53AC5">
      <w:pPr>
        <w:spacing w:line="276" w:lineRule="auto"/>
        <w:jc w:val="both"/>
        <w:rPr>
          <w:rFonts w:eastAsia="Times New Roman"/>
          <w:szCs w:val="24"/>
        </w:rPr>
      </w:pPr>
      <w:r w:rsidRPr="00665E9D">
        <w:rPr>
          <w:rFonts w:eastAsia="Times New Roman"/>
          <w:szCs w:val="24"/>
        </w:rPr>
        <w:t xml:space="preserve">Trvání této povinnosti je časově omezeno do splnění oddlužení, nejdéle však na 3 roky ode dne přiznání osvobození. Předkladatel nepovažuje za legitimní ukládat komisivní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omisivní povinnosti tohoto typu po neomezenou dobu poté, co se dlužník „osvědčil“, splnil kvalifikační kritéria pro přiznání benefitu „druhé šance“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tudíž vcelku pochopitelně se hodlá zapojit do běžného socio-ekonomického života. Konečně, z povahy věci počíná insolvenční správce zpeněžovat majetkovou podstatu bezodkladně po schválení oddlužení. Povinnost dlužníka poskytnout insolvenčnímu správci v této činnosti součinnost tak nově bude </w:t>
      </w:r>
      <w:r w:rsidR="00776124">
        <w:rPr>
          <w:rFonts w:eastAsia="Times New Roman"/>
          <w:szCs w:val="24"/>
        </w:rPr>
        <w:t xml:space="preserve">zpravidla </w:t>
      </w:r>
      <w:r w:rsidRPr="00665E9D">
        <w:rPr>
          <w:rFonts w:eastAsia="Times New Roman"/>
          <w:szCs w:val="24"/>
        </w:rPr>
        <w:t xml:space="preserve">dlužníka tížit až </w:t>
      </w:r>
      <w:r w:rsidR="009B41F6" w:rsidRPr="00665E9D">
        <w:rPr>
          <w:rFonts w:eastAsia="Times New Roman"/>
          <w:szCs w:val="24"/>
        </w:rPr>
        <w:t>6</w:t>
      </w:r>
      <w:r w:rsidR="009B41F6">
        <w:rPr>
          <w:rFonts w:eastAsia="Times New Roman"/>
          <w:szCs w:val="24"/>
        </w:rPr>
        <w:t> </w:t>
      </w:r>
      <w:r w:rsidRPr="00665E9D">
        <w:rPr>
          <w:rFonts w:eastAsia="Times New Roman"/>
          <w:szCs w:val="24"/>
        </w:rPr>
        <w:t>let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roky před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maximálně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roky po přiznání osvobození), což je dokonce déle než za dosavadní právní úpravy. Předkladatel se domnívá, že </w:t>
      </w:r>
      <w:r w:rsidR="009B41F6" w:rsidRPr="00665E9D">
        <w:rPr>
          <w:rFonts w:eastAsia="Times New Roman"/>
          <w:szCs w:val="24"/>
        </w:rPr>
        <w:t>6</w:t>
      </w:r>
      <w:r w:rsidR="009B41F6">
        <w:rPr>
          <w:rFonts w:eastAsia="Times New Roman"/>
          <w:szCs w:val="24"/>
        </w:rPr>
        <w:t> </w:t>
      </w:r>
      <w:r w:rsidRPr="00665E9D">
        <w:rPr>
          <w:rFonts w:eastAsia="Times New Roman"/>
          <w:szCs w:val="24"/>
        </w:rPr>
        <w:t xml:space="preserve">let představuje více než dostatečný prostor pro insolvenčního správce k realizaci zpeněžení,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to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v případě, že bude veden netriviální spor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rozsah majetkové podstaty bránící zpeněžení konkrétní věcí. Dostatečnou rezervu vidí předkladatel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v hypotetických příkladech, kdy spor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rozsah majetkové podstaty vznikne těsně před dovršením třetího roku trvání oddlužení (např. podání návrhu na vynětí majetku z majetkové podstaty podle § 226 </w:t>
      </w:r>
      <w:proofErr w:type="spellStart"/>
      <w:r w:rsidRPr="00665E9D">
        <w:rPr>
          <w:rFonts w:eastAsia="Times New Roman"/>
          <w:szCs w:val="24"/>
        </w:rPr>
        <w:t>InsZ</w:t>
      </w:r>
      <w:proofErr w:type="spellEnd"/>
      <w:r w:rsidRPr="00665E9D">
        <w:rPr>
          <w:rFonts w:eastAsia="Times New Roman"/>
          <w:szCs w:val="24"/>
        </w:rPr>
        <w:t xml:space="preserve"> v případech postižení finančních prostředků, které nespadají do majetkové podstaty z důvodu vyloučení jejich postižení výkonem rozhodnutí či exekucí, třebaže jsou vypláceny v rámci mzdy či jiného příjmu). Proto po uplynutí této doby již nemá mít osvobozený dlužník povinnost poskytovat součinnost.</w:t>
      </w:r>
    </w:p>
    <w:p w14:paraId="2E427E45" w14:textId="63CD86ED" w:rsidR="001200E0" w:rsidRPr="00665E9D" w:rsidRDefault="001200E0" w:rsidP="00E53AC5">
      <w:pPr>
        <w:spacing w:line="276" w:lineRule="auto"/>
        <w:jc w:val="both"/>
        <w:rPr>
          <w:rFonts w:eastAsia="Times New Roman"/>
          <w:szCs w:val="24"/>
        </w:rPr>
      </w:pPr>
      <w:r w:rsidRPr="00665E9D">
        <w:rPr>
          <w:rFonts w:eastAsia="Times New Roman"/>
          <w:szCs w:val="24"/>
        </w:rPr>
        <w:t xml:space="preserve">Změny navrhované v odstavci </w:t>
      </w:r>
      <w:r w:rsidR="00C97592">
        <w:rPr>
          <w:rFonts w:eastAsia="Times New Roman"/>
          <w:szCs w:val="24"/>
        </w:rPr>
        <w:t>6</w:t>
      </w:r>
      <w:r w:rsidR="009B41F6">
        <w:rPr>
          <w:rFonts w:eastAsia="Times New Roman"/>
          <w:szCs w:val="24"/>
        </w:rPr>
        <w:t> </w:t>
      </w:r>
      <w:r w:rsidRPr="00665E9D">
        <w:rPr>
          <w:rFonts w:eastAsia="Times New Roman"/>
          <w:szCs w:val="24"/>
        </w:rPr>
        <w:t xml:space="preserve">rovněž reagují na nové procesní schéma oddlužení. Účinky schváleného oddlužení již netrvají až do konce insolvenčního řízení, nýbrž pouze do přiznání osvobození. Proto by ve fázi po osvobození měl dlužník znovu nabýt plná dispoziční oprávnění ke svým příjmům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majetku, aniž by byl s výjimkou § 412 odst. </w:t>
      </w:r>
      <w:r w:rsidR="009B41F6" w:rsidRPr="00665E9D">
        <w:rPr>
          <w:rFonts w:eastAsia="Times New Roman"/>
          <w:szCs w:val="24"/>
        </w:rPr>
        <w:t>2</w:t>
      </w:r>
      <w:r w:rsidR="009B41F6">
        <w:rPr>
          <w:rFonts w:eastAsia="Times New Roman"/>
          <w:szCs w:val="24"/>
        </w:rPr>
        <w:t> </w:t>
      </w:r>
      <w:proofErr w:type="spellStart"/>
      <w:r w:rsidRPr="00665E9D">
        <w:rPr>
          <w:rFonts w:eastAsia="Times New Roman"/>
          <w:szCs w:val="24"/>
        </w:rPr>
        <w:t>InsZ</w:t>
      </w:r>
      <w:proofErr w:type="spellEnd"/>
      <w:r w:rsidRPr="00665E9D">
        <w:rPr>
          <w:rFonts w:eastAsia="Times New Roman"/>
          <w:szCs w:val="24"/>
        </w:rPr>
        <w:t xml:space="preserve"> dále omezen účinky insolvenčního řízení. Záměrem předkladatele nebylo ukončovat účast dlužníka v insolvenčním řízení, když by toto řešení bránilo v účinné ochraně jeho procesních práv. </w:t>
      </w:r>
    </w:p>
    <w:p w14:paraId="10E05ED6" w14:textId="784F7C9C" w:rsidR="00306C76" w:rsidRPr="00665E9D" w:rsidRDefault="001200E0" w:rsidP="00E53AC5">
      <w:pPr>
        <w:spacing w:line="276" w:lineRule="auto"/>
        <w:jc w:val="both"/>
        <w:rPr>
          <w:rFonts w:eastAsia="Times New Roman"/>
          <w:szCs w:val="24"/>
        </w:rPr>
      </w:pPr>
      <w:r w:rsidRPr="00665E9D">
        <w:rPr>
          <w:rFonts w:eastAsia="Times New Roman"/>
          <w:szCs w:val="24"/>
        </w:rPr>
        <w:t xml:space="preserve">Dílčí úpravu předkladatel navrhuje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 412 odst.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písm. d) </w:t>
      </w:r>
      <w:proofErr w:type="spellStart"/>
      <w:r w:rsidRPr="00665E9D">
        <w:rPr>
          <w:rFonts w:eastAsia="Times New Roman"/>
          <w:szCs w:val="24"/>
        </w:rPr>
        <w:t>InsZ</w:t>
      </w:r>
      <w:proofErr w:type="spellEnd"/>
      <w:r w:rsidRPr="00665E9D">
        <w:rPr>
          <w:rFonts w:eastAsia="Times New Roman"/>
          <w:szCs w:val="24"/>
        </w:rPr>
        <w:t xml:space="preserve">, kde v procesu projednávání později přijatého zákona č. 31/2019 Sb. s největší pravděpodobností došlo k nechtěnému legislativnímu zásahu. Dle předkladatele jistě nebylo záměrem zákonodárce vytvořit neúplnou část věty za středníkem, která nestanoví žádnou podmínku pro předkládání přehledu příjmů, ani označení subjektu, kterému má být předkládán. Předkládání přehledu příjmů současně dává z povahy </w:t>
      </w:r>
      <w:r w:rsidR="00C97592">
        <w:rPr>
          <w:rFonts w:eastAsia="Times New Roman"/>
          <w:szCs w:val="24"/>
        </w:rPr>
        <w:t xml:space="preserve">věci </w:t>
      </w:r>
      <w:r w:rsidRPr="00665E9D">
        <w:rPr>
          <w:rFonts w:eastAsia="Times New Roman"/>
          <w:szCs w:val="24"/>
        </w:rPr>
        <w:t xml:space="preserve">logiku primárně vůči insolvenčnímu správci, který provádí distribuci splátek dlužníka mezi nezajištěné věřitele z částek zaslaných plátcem mzdy nebo jiného příjmu. Předkládání přehledů insolvenčnímu soudu představuje zbytný krok, který navíc zatěžuje administrativu insolvenčních soudů zveřejňováním v insolvenčním rejstříku, až prostřednictvím něhož je insolvenční správce informován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příjmech dlužníka. Na jejich základě pak insolvenční správce vyhotovuje pravidelnou zprávu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plnění oddlužení, kde podrobně uvádí příjmy dlužníka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z nich provedené srážky, což zabezpečuje dostatečnou </w:t>
      </w:r>
      <w:r w:rsidRPr="00665E9D">
        <w:rPr>
          <w:rFonts w:eastAsia="Times New Roman"/>
          <w:szCs w:val="24"/>
        </w:rPr>
        <w:lastRenderedPageBreak/>
        <w:t xml:space="preserve">informovanost insolvenčního soudu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věřitelů. Doplněné znění § 412 odst.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písm. d) </w:t>
      </w:r>
      <w:proofErr w:type="spellStart"/>
      <w:r w:rsidRPr="00665E9D">
        <w:rPr>
          <w:rFonts w:eastAsia="Times New Roman"/>
          <w:szCs w:val="24"/>
        </w:rPr>
        <w:t>InsZ</w:t>
      </w:r>
      <w:proofErr w:type="spellEnd"/>
      <w:r w:rsidRPr="00665E9D">
        <w:rPr>
          <w:rFonts w:eastAsia="Times New Roman"/>
          <w:szCs w:val="24"/>
        </w:rPr>
        <w:t xml:space="preserve"> přesto umožňuje insolvenčnímu soudu uložit dlužníku povinnost předkládat přehledy příjmů též bezprostředně insolvenčnímu soudu.</w:t>
      </w:r>
    </w:p>
    <w:p w14:paraId="2DB02655" w14:textId="7064F060" w:rsidR="00306C76" w:rsidRPr="00665E9D" w:rsidRDefault="009B41F6" w:rsidP="00E53AC5">
      <w:pPr>
        <w:spacing w:line="276" w:lineRule="auto"/>
        <w:jc w:val="both"/>
        <w:rPr>
          <w:rFonts w:eastAsia="Times New Roman"/>
          <w:szCs w:val="24"/>
        </w:rPr>
      </w:pPr>
      <w:r w:rsidRPr="00665E9D">
        <w:rPr>
          <w:rFonts w:eastAsia="Times New Roman"/>
          <w:szCs w:val="24"/>
        </w:rPr>
        <w:t>K</w:t>
      </w:r>
      <w:r>
        <w:rPr>
          <w:rFonts w:eastAsia="Times New Roman"/>
          <w:szCs w:val="24"/>
        </w:rPr>
        <w:t> </w:t>
      </w:r>
      <w:r w:rsidR="00306C76" w:rsidRPr="00665E9D">
        <w:rPr>
          <w:rFonts w:eastAsia="Times New Roman"/>
          <w:szCs w:val="24"/>
        </w:rPr>
        <w:t xml:space="preserve">§ 412 odst. </w:t>
      </w:r>
      <w:r w:rsidRPr="00665E9D">
        <w:rPr>
          <w:rFonts w:eastAsia="Times New Roman"/>
          <w:szCs w:val="24"/>
        </w:rPr>
        <w:t>1</w:t>
      </w:r>
      <w:r>
        <w:rPr>
          <w:rFonts w:eastAsia="Times New Roman"/>
          <w:szCs w:val="24"/>
        </w:rPr>
        <w:t> </w:t>
      </w:r>
      <w:r w:rsidR="00306C76" w:rsidRPr="00665E9D">
        <w:rPr>
          <w:rFonts w:eastAsia="Times New Roman"/>
          <w:szCs w:val="24"/>
        </w:rPr>
        <w:t>písm. a)</w:t>
      </w:r>
      <w:r w:rsidR="00C97592">
        <w:rPr>
          <w:rFonts w:eastAsia="Times New Roman"/>
          <w:szCs w:val="24"/>
        </w:rPr>
        <w:t>,</w:t>
      </w:r>
      <w:r>
        <w:rPr>
          <w:rFonts w:eastAsia="Times New Roman"/>
          <w:szCs w:val="24"/>
        </w:rPr>
        <w:t> </w:t>
      </w:r>
      <w:r w:rsidR="00306C76" w:rsidRPr="00665E9D">
        <w:rPr>
          <w:rFonts w:eastAsia="Times New Roman"/>
          <w:szCs w:val="24"/>
        </w:rPr>
        <w:t>odst. 4</w:t>
      </w:r>
      <w:r w:rsidR="00C97592">
        <w:rPr>
          <w:rFonts w:eastAsia="Times New Roman"/>
          <w:szCs w:val="24"/>
        </w:rPr>
        <w:t xml:space="preserve"> a 5</w:t>
      </w:r>
      <w:r w:rsidR="00306C76" w:rsidRPr="00665E9D">
        <w:rPr>
          <w:rFonts w:eastAsia="Times New Roman"/>
          <w:szCs w:val="24"/>
        </w:rPr>
        <w:t>:</w:t>
      </w:r>
    </w:p>
    <w:p w14:paraId="0A39C37C" w14:textId="582283A7" w:rsidR="00A067C1" w:rsidRPr="00E53AC5" w:rsidRDefault="00A067C1" w:rsidP="00E53AC5">
      <w:pPr>
        <w:spacing w:line="276" w:lineRule="auto"/>
        <w:jc w:val="both"/>
        <w:rPr>
          <w:szCs w:val="24"/>
        </w:rPr>
      </w:pPr>
      <w:r w:rsidRPr="00665E9D">
        <w:rPr>
          <w:rFonts w:eastAsia="Times New Roman"/>
          <w:szCs w:val="24"/>
        </w:rPr>
        <w:t>Navrhovan</w:t>
      </w:r>
      <w:r w:rsidR="007771EE" w:rsidRPr="00665E9D">
        <w:rPr>
          <w:rFonts w:eastAsia="Times New Roman"/>
          <w:szCs w:val="24"/>
        </w:rPr>
        <w:t xml:space="preserve">á úprava </w:t>
      </w:r>
      <w:r w:rsidRPr="00665E9D">
        <w:rPr>
          <w:rFonts w:eastAsia="Times New Roman"/>
          <w:szCs w:val="24"/>
        </w:rPr>
        <w:t xml:space="preserve">rozšiřuje povinnosti dlužníka </w:t>
      </w:r>
      <w:r w:rsidR="009B41F6" w:rsidRPr="00665E9D">
        <w:rPr>
          <w:rFonts w:eastAsia="Times New Roman"/>
          <w:szCs w:val="24"/>
        </w:rPr>
        <w:t>v</w:t>
      </w:r>
      <w:r w:rsidR="009B41F6">
        <w:rPr>
          <w:rFonts w:eastAsia="Times New Roman"/>
          <w:szCs w:val="24"/>
        </w:rPr>
        <w:t> </w:t>
      </w:r>
      <w:r w:rsidR="00761D44" w:rsidRPr="00665E9D">
        <w:rPr>
          <w:rFonts w:eastAsia="Times New Roman"/>
          <w:szCs w:val="24"/>
        </w:rPr>
        <w:t xml:space="preserve">oddlužení plněním splátkového kalendáře se zpeněžením majetkové podstaty, </w:t>
      </w:r>
      <w:r w:rsidR="009B41F6" w:rsidRPr="00665E9D">
        <w:rPr>
          <w:rFonts w:eastAsia="Times New Roman"/>
          <w:szCs w:val="24"/>
        </w:rPr>
        <w:t>a</w:t>
      </w:r>
      <w:r w:rsidR="009B41F6">
        <w:rPr>
          <w:rFonts w:eastAsia="Times New Roman"/>
          <w:szCs w:val="24"/>
        </w:rPr>
        <w:t> </w:t>
      </w:r>
      <w:r w:rsidR="00761D44" w:rsidRPr="00665E9D">
        <w:rPr>
          <w:rFonts w:eastAsia="Times New Roman"/>
          <w:szCs w:val="24"/>
        </w:rPr>
        <w:t xml:space="preserve">to </w:t>
      </w:r>
      <w:r w:rsidRPr="00665E9D">
        <w:rPr>
          <w:rFonts w:eastAsia="Times New Roman"/>
          <w:szCs w:val="24"/>
        </w:rPr>
        <w:t xml:space="preserve">ve fázi </w:t>
      </w:r>
      <w:r w:rsidR="00761D44" w:rsidRPr="00665E9D">
        <w:rPr>
          <w:rFonts w:eastAsia="Times New Roman"/>
          <w:szCs w:val="24"/>
        </w:rPr>
        <w:t xml:space="preserve">po schválení oddlužení </w:t>
      </w:r>
      <w:r w:rsidR="009B41F6" w:rsidRPr="00665E9D">
        <w:rPr>
          <w:rFonts w:eastAsia="Times New Roman"/>
          <w:szCs w:val="24"/>
        </w:rPr>
        <w:t>a</w:t>
      </w:r>
      <w:r w:rsidR="009B41F6">
        <w:rPr>
          <w:rFonts w:eastAsia="Times New Roman"/>
          <w:szCs w:val="24"/>
        </w:rPr>
        <w:t> </w:t>
      </w:r>
      <w:r w:rsidRPr="00665E9D">
        <w:rPr>
          <w:rFonts w:eastAsia="Times New Roman"/>
          <w:szCs w:val="24"/>
        </w:rPr>
        <w:t>před přiznáním osvobození</w:t>
      </w:r>
      <w:r w:rsidR="00DC7DD7" w:rsidRPr="00665E9D">
        <w:rPr>
          <w:rFonts w:eastAsia="Times New Roman"/>
          <w:szCs w:val="24"/>
        </w:rPr>
        <w:t>,</w:t>
      </w:r>
      <w:r w:rsidRPr="00665E9D">
        <w:rPr>
          <w:rFonts w:eastAsia="Times New Roman"/>
          <w:szCs w:val="24"/>
        </w:rPr>
        <w:t xml:space="preserve"> upravené § 412 odst.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písm. 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h), tj. povinnost vykonávat přiměřenou výdělečnou činnost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povinnost vynaložit veškeré </w:t>
      </w:r>
      <w:r w:rsidR="0052138C">
        <w:rPr>
          <w:rFonts w:eastAsia="Times New Roman"/>
          <w:szCs w:val="24"/>
        </w:rPr>
        <w:t xml:space="preserve">spravedlivě požadovatelné </w:t>
      </w:r>
      <w:r w:rsidRPr="00665E9D">
        <w:rPr>
          <w:rFonts w:eastAsia="Times New Roman"/>
          <w:szCs w:val="24"/>
        </w:rPr>
        <w:t xml:space="preserve">úsilí k plnému uspokojení pohledávek věřitelů. </w:t>
      </w:r>
    </w:p>
    <w:p w14:paraId="1BC992C0" w14:textId="70704E1C" w:rsidR="001D60E5" w:rsidRPr="00E53AC5" w:rsidRDefault="00761D44" w:rsidP="00E53AC5">
      <w:pPr>
        <w:spacing w:line="276" w:lineRule="auto"/>
        <w:jc w:val="both"/>
        <w:rPr>
          <w:szCs w:val="24"/>
        </w:rPr>
      </w:pPr>
      <w:r w:rsidRPr="00E53AC5">
        <w:rPr>
          <w:szCs w:val="24"/>
        </w:rPr>
        <w:t xml:space="preserve">Navrhuje se </w:t>
      </w:r>
      <w:r w:rsidR="002707FC" w:rsidRPr="00E53AC5">
        <w:rPr>
          <w:szCs w:val="24"/>
        </w:rPr>
        <w:t>modifikovat</w:t>
      </w:r>
      <w:r w:rsidRPr="00E53AC5">
        <w:rPr>
          <w:szCs w:val="24"/>
        </w:rPr>
        <w:t xml:space="preserve"> povinnosti dlužníka, který je v průběhu plnění splátkového kalendáře nezaměstnaný</w:t>
      </w:r>
      <w:r w:rsidR="002707FC" w:rsidRPr="00E53AC5">
        <w:rPr>
          <w:szCs w:val="24"/>
        </w:rPr>
        <w:t>. Takový</w:t>
      </w:r>
      <w:r w:rsidR="001D60E5" w:rsidRPr="00E53AC5">
        <w:rPr>
          <w:szCs w:val="24"/>
        </w:rPr>
        <w:t xml:space="preserve"> dlužník má dle navrhovaného ustanovení </w:t>
      </w:r>
      <w:r w:rsidR="002707FC" w:rsidRPr="00E53AC5">
        <w:rPr>
          <w:szCs w:val="24"/>
        </w:rPr>
        <w:t xml:space="preserve">mít </w:t>
      </w:r>
      <w:r w:rsidR="001D60E5" w:rsidRPr="00E53AC5">
        <w:rPr>
          <w:szCs w:val="24"/>
        </w:rPr>
        <w:t xml:space="preserve">povinnost usilovat </w:t>
      </w:r>
      <w:r w:rsidR="009B41F6" w:rsidRPr="00E53AC5">
        <w:rPr>
          <w:szCs w:val="24"/>
        </w:rPr>
        <w:t>o</w:t>
      </w:r>
      <w:r w:rsidR="009B41F6">
        <w:rPr>
          <w:szCs w:val="24"/>
        </w:rPr>
        <w:t> </w:t>
      </w:r>
      <w:r w:rsidR="001D60E5" w:rsidRPr="00E53AC5">
        <w:rPr>
          <w:szCs w:val="24"/>
        </w:rPr>
        <w:t xml:space="preserve">získání příjmu nejen samostatně, ale </w:t>
      </w:r>
      <w:r w:rsidR="009B41F6" w:rsidRPr="00E53AC5">
        <w:rPr>
          <w:szCs w:val="24"/>
        </w:rPr>
        <w:t>i</w:t>
      </w:r>
      <w:r w:rsidR="009B41F6">
        <w:rPr>
          <w:szCs w:val="24"/>
        </w:rPr>
        <w:t> </w:t>
      </w:r>
      <w:r w:rsidR="009B41F6" w:rsidRPr="00E53AC5">
        <w:rPr>
          <w:szCs w:val="24"/>
        </w:rPr>
        <w:t>v</w:t>
      </w:r>
      <w:r w:rsidR="009B41F6">
        <w:rPr>
          <w:szCs w:val="24"/>
        </w:rPr>
        <w:t> </w:t>
      </w:r>
      <w:r w:rsidR="001D60E5" w:rsidRPr="00E53AC5">
        <w:rPr>
          <w:szCs w:val="24"/>
        </w:rPr>
        <w:t xml:space="preserve">součinnosti </w:t>
      </w:r>
      <w:r w:rsidR="009B41F6" w:rsidRPr="00E53AC5">
        <w:rPr>
          <w:szCs w:val="24"/>
        </w:rPr>
        <w:t>s</w:t>
      </w:r>
      <w:r w:rsidR="009B41F6">
        <w:rPr>
          <w:szCs w:val="24"/>
        </w:rPr>
        <w:t> </w:t>
      </w:r>
      <w:r w:rsidR="001D60E5" w:rsidRPr="00E53AC5">
        <w:rPr>
          <w:szCs w:val="24"/>
        </w:rPr>
        <w:t xml:space="preserve">příslušnou krajskou pobočkou Úřadu práce jako uchazeč </w:t>
      </w:r>
      <w:r w:rsidR="009B41F6" w:rsidRPr="00E53AC5">
        <w:rPr>
          <w:szCs w:val="24"/>
        </w:rPr>
        <w:t>o</w:t>
      </w:r>
      <w:r w:rsidR="009B41F6">
        <w:rPr>
          <w:szCs w:val="24"/>
        </w:rPr>
        <w:t> </w:t>
      </w:r>
      <w:r w:rsidR="001D60E5" w:rsidRPr="00E53AC5">
        <w:rPr>
          <w:szCs w:val="24"/>
        </w:rPr>
        <w:t>zaměstnání.</w:t>
      </w:r>
    </w:p>
    <w:p w14:paraId="30A8BF90" w14:textId="483A3B49" w:rsidR="001D60E5" w:rsidRPr="00E53AC5" w:rsidRDefault="001D60E5" w:rsidP="00E53AC5">
      <w:pPr>
        <w:spacing w:line="276" w:lineRule="auto"/>
        <w:jc w:val="both"/>
        <w:rPr>
          <w:szCs w:val="24"/>
        </w:rPr>
      </w:pPr>
      <w:r w:rsidRPr="00E53AC5">
        <w:rPr>
          <w:szCs w:val="24"/>
        </w:rPr>
        <w:t>Navržená úprava akcentuje povinnost dlužníka vykonávat přiměřenou výdělečnou činnost</w:t>
      </w:r>
      <w:r w:rsidR="000D7C86">
        <w:rPr>
          <w:szCs w:val="24"/>
        </w:rPr>
        <w:t xml:space="preserve"> ve spojení s povinností </w:t>
      </w:r>
      <w:r w:rsidR="000D7C86" w:rsidRPr="000D7C86">
        <w:rPr>
          <w:szCs w:val="24"/>
        </w:rPr>
        <w:t>vynaložit veškeré úsilí, které po něm lze spravedlivě požadovat, k plnému uspokojení pohledávek svých věřitelů</w:t>
      </w:r>
      <w:r w:rsidRPr="00E53AC5">
        <w:rPr>
          <w:szCs w:val="24"/>
        </w:rPr>
        <w:t xml:space="preserve">. Je-li dlužník </w:t>
      </w:r>
      <w:r w:rsidR="009B41F6" w:rsidRPr="00E53AC5">
        <w:rPr>
          <w:szCs w:val="24"/>
        </w:rPr>
        <w:t>v</w:t>
      </w:r>
      <w:r w:rsidR="009B41F6">
        <w:rPr>
          <w:szCs w:val="24"/>
        </w:rPr>
        <w:t> </w:t>
      </w:r>
      <w:r w:rsidRPr="00E53AC5">
        <w:rPr>
          <w:szCs w:val="24"/>
        </w:rPr>
        <w:t xml:space="preserve">oddlužení nezaměstnaný, je jeho povinností vynaložit </w:t>
      </w:r>
      <w:r w:rsidR="0052138C" w:rsidRPr="00665E9D">
        <w:rPr>
          <w:rFonts w:eastAsia="Times New Roman"/>
          <w:szCs w:val="24"/>
        </w:rPr>
        <w:t xml:space="preserve">veškeré </w:t>
      </w:r>
      <w:r w:rsidR="0052138C">
        <w:rPr>
          <w:rFonts w:eastAsia="Times New Roman"/>
          <w:szCs w:val="24"/>
        </w:rPr>
        <w:t xml:space="preserve">spravedlivě požadovatelné </w:t>
      </w:r>
      <w:r w:rsidR="0052138C" w:rsidRPr="00665E9D">
        <w:rPr>
          <w:rFonts w:eastAsia="Times New Roman"/>
          <w:szCs w:val="24"/>
        </w:rPr>
        <w:t>úsilí</w:t>
      </w:r>
      <w:r w:rsidRPr="00E53AC5">
        <w:rPr>
          <w:szCs w:val="24"/>
        </w:rPr>
        <w:t xml:space="preserve"> k získání přiměřeného </w:t>
      </w:r>
      <w:r w:rsidR="00DC7DD7" w:rsidRPr="00665E9D">
        <w:rPr>
          <w:szCs w:val="24"/>
        </w:rPr>
        <w:t xml:space="preserve">zdroje </w:t>
      </w:r>
      <w:r w:rsidRPr="00E53AC5">
        <w:rPr>
          <w:szCs w:val="24"/>
        </w:rPr>
        <w:t xml:space="preserve">příjmu. </w:t>
      </w:r>
      <w:r w:rsidR="002707FC" w:rsidRPr="00E53AC5">
        <w:rPr>
          <w:szCs w:val="24"/>
        </w:rPr>
        <w:t xml:space="preserve">Navrhované znění výslovně stanoví, že lze požadovat, aby dlužník </w:t>
      </w:r>
      <w:r w:rsidR="003A3D8F" w:rsidRPr="00665E9D">
        <w:rPr>
          <w:szCs w:val="24"/>
        </w:rPr>
        <w:t xml:space="preserve">usiloval </w:t>
      </w:r>
      <w:r w:rsidR="009B41F6" w:rsidRPr="00665E9D">
        <w:rPr>
          <w:szCs w:val="24"/>
        </w:rPr>
        <w:t>o</w:t>
      </w:r>
      <w:r w:rsidR="009B41F6">
        <w:rPr>
          <w:szCs w:val="24"/>
        </w:rPr>
        <w:t> </w:t>
      </w:r>
      <w:r w:rsidR="003A3D8F" w:rsidRPr="00665E9D">
        <w:rPr>
          <w:szCs w:val="24"/>
        </w:rPr>
        <w:t xml:space="preserve">získání příjmu </w:t>
      </w:r>
      <w:r w:rsidR="009B41F6" w:rsidRPr="00665E9D">
        <w:rPr>
          <w:szCs w:val="24"/>
        </w:rPr>
        <w:t>i</w:t>
      </w:r>
      <w:r w:rsidR="009B41F6">
        <w:rPr>
          <w:szCs w:val="24"/>
        </w:rPr>
        <w:t> </w:t>
      </w:r>
      <w:r w:rsidR="002707FC" w:rsidRPr="00E53AC5">
        <w:rPr>
          <w:szCs w:val="24"/>
        </w:rPr>
        <w:t xml:space="preserve">v součinnosti </w:t>
      </w:r>
      <w:r w:rsidR="009B41F6" w:rsidRPr="00E53AC5">
        <w:rPr>
          <w:szCs w:val="24"/>
        </w:rPr>
        <w:t>s</w:t>
      </w:r>
      <w:r w:rsidR="009B41F6">
        <w:rPr>
          <w:szCs w:val="24"/>
        </w:rPr>
        <w:t> </w:t>
      </w:r>
      <w:r w:rsidR="002707FC" w:rsidRPr="00E53AC5">
        <w:rPr>
          <w:szCs w:val="24"/>
        </w:rPr>
        <w:t xml:space="preserve">příslušnou krajskou pobočkou Úřadu práce jako uchazeč </w:t>
      </w:r>
      <w:r w:rsidR="009B41F6" w:rsidRPr="00E53AC5">
        <w:rPr>
          <w:szCs w:val="24"/>
        </w:rPr>
        <w:t>o</w:t>
      </w:r>
      <w:r w:rsidR="009B41F6">
        <w:rPr>
          <w:szCs w:val="24"/>
        </w:rPr>
        <w:t> </w:t>
      </w:r>
      <w:r w:rsidR="002707FC" w:rsidRPr="00E53AC5">
        <w:rPr>
          <w:szCs w:val="24"/>
        </w:rPr>
        <w:t>zaměstnání se všemi práv</w:t>
      </w:r>
      <w:r w:rsidR="00664212" w:rsidRPr="00665E9D">
        <w:rPr>
          <w:szCs w:val="24"/>
        </w:rPr>
        <w:t>y</w:t>
      </w:r>
      <w:r w:rsidR="002707FC" w:rsidRPr="00E53AC5">
        <w:rPr>
          <w:szCs w:val="24"/>
        </w:rPr>
        <w:t xml:space="preserve"> </w:t>
      </w:r>
      <w:r w:rsidR="009B41F6" w:rsidRPr="00E53AC5">
        <w:rPr>
          <w:szCs w:val="24"/>
        </w:rPr>
        <w:t>a</w:t>
      </w:r>
      <w:r w:rsidR="009B41F6">
        <w:rPr>
          <w:szCs w:val="24"/>
        </w:rPr>
        <w:t> </w:t>
      </w:r>
      <w:r w:rsidR="002707FC" w:rsidRPr="00E53AC5">
        <w:rPr>
          <w:szCs w:val="24"/>
        </w:rPr>
        <w:t xml:space="preserve">povinnostmi, které </w:t>
      </w:r>
      <w:r w:rsidR="00DC7DD7" w:rsidRPr="00E53AC5">
        <w:rPr>
          <w:szCs w:val="24"/>
        </w:rPr>
        <w:t>z tohoto právního vztah</w:t>
      </w:r>
      <w:r w:rsidR="00DC7DD7" w:rsidRPr="00665E9D">
        <w:rPr>
          <w:szCs w:val="24"/>
        </w:rPr>
        <w:t>u</w:t>
      </w:r>
      <w:r w:rsidR="00DC7DD7" w:rsidRPr="00E53AC5">
        <w:rPr>
          <w:szCs w:val="24"/>
        </w:rPr>
        <w:t xml:space="preserve"> vyplývají. Práva </w:t>
      </w:r>
      <w:r w:rsidR="009B41F6" w:rsidRPr="00E53AC5">
        <w:rPr>
          <w:szCs w:val="24"/>
        </w:rPr>
        <w:t>a</w:t>
      </w:r>
      <w:r w:rsidR="009B41F6">
        <w:rPr>
          <w:szCs w:val="24"/>
        </w:rPr>
        <w:t> </w:t>
      </w:r>
      <w:r w:rsidR="00DC7DD7" w:rsidRPr="00E53AC5">
        <w:rPr>
          <w:szCs w:val="24"/>
        </w:rPr>
        <w:t xml:space="preserve">povinnosti uchazeče </w:t>
      </w:r>
      <w:r w:rsidR="009B41F6" w:rsidRPr="00E53AC5">
        <w:rPr>
          <w:szCs w:val="24"/>
        </w:rPr>
        <w:t>o</w:t>
      </w:r>
      <w:r w:rsidR="009B41F6">
        <w:rPr>
          <w:szCs w:val="24"/>
        </w:rPr>
        <w:t> </w:t>
      </w:r>
      <w:r w:rsidR="00DC7DD7" w:rsidRPr="00E53AC5">
        <w:rPr>
          <w:szCs w:val="24"/>
        </w:rPr>
        <w:t xml:space="preserve">zaměstnání jsou upraveny </w:t>
      </w:r>
      <w:r w:rsidR="003A3D8F" w:rsidRPr="00665E9D">
        <w:rPr>
          <w:szCs w:val="24"/>
        </w:rPr>
        <w:t xml:space="preserve">zejména </w:t>
      </w:r>
      <w:r w:rsidR="00DC7DD7" w:rsidRPr="00E53AC5">
        <w:rPr>
          <w:szCs w:val="24"/>
        </w:rPr>
        <w:t xml:space="preserve">zákonem č. 435/2004 Sb., </w:t>
      </w:r>
      <w:r w:rsidR="009B41F6" w:rsidRPr="00E53AC5">
        <w:rPr>
          <w:szCs w:val="24"/>
        </w:rPr>
        <w:t>o</w:t>
      </w:r>
      <w:r w:rsidR="009B41F6">
        <w:rPr>
          <w:szCs w:val="24"/>
        </w:rPr>
        <w:t> </w:t>
      </w:r>
      <w:r w:rsidR="00DC7DD7" w:rsidRPr="00E53AC5">
        <w:rPr>
          <w:szCs w:val="24"/>
        </w:rPr>
        <w:t xml:space="preserve">zaměstnanosti. </w:t>
      </w:r>
    </w:p>
    <w:p w14:paraId="5C64029B" w14:textId="373866A3" w:rsidR="001D60E5" w:rsidRPr="00E53AC5" w:rsidRDefault="001D60E5" w:rsidP="00E53AC5">
      <w:pPr>
        <w:spacing w:line="276" w:lineRule="auto"/>
        <w:jc w:val="both"/>
        <w:rPr>
          <w:szCs w:val="24"/>
        </w:rPr>
      </w:pPr>
      <w:r w:rsidRPr="00E53AC5">
        <w:rPr>
          <w:szCs w:val="24"/>
        </w:rPr>
        <w:t>Pro účely usnadnění dokazování</w:t>
      </w:r>
      <w:r w:rsidR="00677B6B" w:rsidRPr="00665E9D">
        <w:rPr>
          <w:szCs w:val="24"/>
        </w:rPr>
        <w:t xml:space="preserve"> ve prospěch věřitelů</w:t>
      </w:r>
      <w:r w:rsidRPr="00E53AC5">
        <w:rPr>
          <w:szCs w:val="24"/>
        </w:rPr>
        <w:t xml:space="preserve"> zavádí</w:t>
      </w:r>
      <w:r w:rsidR="001F2C49">
        <w:rPr>
          <w:szCs w:val="24"/>
        </w:rPr>
        <w:t xml:space="preserve"> § 412 odst. 4 </w:t>
      </w:r>
      <w:r w:rsidRPr="00E53AC5">
        <w:rPr>
          <w:szCs w:val="24"/>
        </w:rPr>
        <w:t xml:space="preserve">vyvratitelnou právní domněnku neplnění povinnosti dlužníka usilovat </w:t>
      </w:r>
      <w:r w:rsidR="009B41F6" w:rsidRPr="00E53AC5">
        <w:rPr>
          <w:szCs w:val="24"/>
        </w:rPr>
        <w:t>o</w:t>
      </w:r>
      <w:r w:rsidR="009B41F6">
        <w:rPr>
          <w:szCs w:val="24"/>
        </w:rPr>
        <w:t> </w:t>
      </w:r>
      <w:r w:rsidRPr="00E53AC5">
        <w:rPr>
          <w:szCs w:val="24"/>
        </w:rPr>
        <w:t xml:space="preserve">získání příjmu, </w:t>
      </w:r>
      <w:r w:rsidR="003A3D8F" w:rsidRPr="00665E9D">
        <w:rPr>
          <w:szCs w:val="24"/>
        </w:rPr>
        <w:t>pokud</w:t>
      </w:r>
      <w:r w:rsidRPr="00E53AC5">
        <w:rPr>
          <w:szCs w:val="24"/>
        </w:rPr>
        <w:t xml:space="preserve"> dlužník nebyl </w:t>
      </w:r>
      <w:r w:rsidR="001F2C49">
        <w:rPr>
          <w:szCs w:val="24"/>
        </w:rPr>
        <w:t xml:space="preserve">ve stanovené době </w:t>
      </w:r>
      <w:r w:rsidRPr="00E53AC5">
        <w:rPr>
          <w:szCs w:val="24"/>
        </w:rPr>
        <w:t xml:space="preserve">zapsán do evidence uchazečů </w:t>
      </w:r>
      <w:r w:rsidR="009B41F6" w:rsidRPr="00E53AC5">
        <w:rPr>
          <w:szCs w:val="24"/>
        </w:rPr>
        <w:t>o</w:t>
      </w:r>
      <w:r w:rsidR="009B41F6">
        <w:rPr>
          <w:szCs w:val="24"/>
        </w:rPr>
        <w:t> </w:t>
      </w:r>
      <w:r w:rsidRPr="00E53AC5">
        <w:rPr>
          <w:szCs w:val="24"/>
        </w:rPr>
        <w:t xml:space="preserve">zaměstnání nebo byl-li dlužník </w:t>
      </w:r>
      <w:r w:rsidR="009B41F6" w:rsidRPr="00E53AC5">
        <w:rPr>
          <w:szCs w:val="24"/>
        </w:rPr>
        <w:t>z</w:t>
      </w:r>
      <w:r w:rsidR="009B41F6">
        <w:rPr>
          <w:szCs w:val="24"/>
        </w:rPr>
        <w:t> </w:t>
      </w:r>
      <w:r w:rsidRPr="00E53AC5">
        <w:rPr>
          <w:szCs w:val="24"/>
        </w:rPr>
        <w:t xml:space="preserve">této evidence </w:t>
      </w:r>
      <w:r w:rsidR="001F2C49">
        <w:rPr>
          <w:szCs w:val="24"/>
        </w:rPr>
        <w:t xml:space="preserve">pravomocně </w:t>
      </w:r>
      <w:r w:rsidRPr="00E53AC5">
        <w:rPr>
          <w:szCs w:val="24"/>
        </w:rPr>
        <w:t xml:space="preserve">vyřazen. Vyřazení osoby z evidence uchazečů </w:t>
      </w:r>
      <w:r w:rsidR="009B41F6" w:rsidRPr="00E53AC5">
        <w:rPr>
          <w:szCs w:val="24"/>
        </w:rPr>
        <w:t>o</w:t>
      </w:r>
      <w:r w:rsidR="009B41F6">
        <w:rPr>
          <w:szCs w:val="24"/>
        </w:rPr>
        <w:t> </w:t>
      </w:r>
      <w:r w:rsidRPr="00E53AC5">
        <w:rPr>
          <w:szCs w:val="24"/>
        </w:rPr>
        <w:t xml:space="preserve">zaměstnání je zpravidla sankcí za porušení povinností uchazeče, v krajním případě k němu však může dojít </w:t>
      </w:r>
      <w:r w:rsidR="009B41F6" w:rsidRPr="00E53AC5">
        <w:rPr>
          <w:szCs w:val="24"/>
        </w:rPr>
        <w:t>i</w:t>
      </w:r>
      <w:r w:rsidR="009B41F6">
        <w:rPr>
          <w:szCs w:val="24"/>
        </w:rPr>
        <w:t> </w:t>
      </w:r>
      <w:r w:rsidRPr="00E53AC5">
        <w:rPr>
          <w:szCs w:val="24"/>
        </w:rPr>
        <w:t xml:space="preserve">bez zavinění uchazeče (ze zdravotních důvodů). Vyvratitelná domněnka je zde proto na místě. </w:t>
      </w:r>
      <w:r w:rsidR="00A66E82" w:rsidRPr="00665E9D">
        <w:rPr>
          <w:szCs w:val="24"/>
        </w:rPr>
        <w:t>P</w:t>
      </w:r>
      <w:r w:rsidR="00664212" w:rsidRPr="00665E9D">
        <w:rPr>
          <w:szCs w:val="24"/>
        </w:rPr>
        <w:t>orušen</w:t>
      </w:r>
      <w:r w:rsidR="00A66E82" w:rsidRPr="00665E9D">
        <w:rPr>
          <w:szCs w:val="24"/>
        </w:rPr>
        <w:t xml:space="preserve">í povinnosti dlužníka usilovat </w:t>
      </w:r>
      <w:r w:rsidR="009B41F6" w:rsidRPr="00665E9D">
        <w:rPr>
          <w:szCs w:val="24"/>
        </w:rPr>
        <w:t>o</w:t>
      </w:r>
      <w:r w:rsidR="009B41F6">
        <w:rPr>
          <w:szCs w:val="24"/>
        </w:rPr>
        <w:t> </w:t>
      </w:r>
      <w:r w:rsidR="00A66E82" w:rsidRPr="00665E9D">
        <w:rPr>
          <w:szCs w:val="24"/>
        </w:rPr>
        <w:t xml:space="preserve">získání příjmu je presumována na základě skutečnosti, jež </w:t>
      </w:r>
      <w:r w:rsidR="00592526" w:rsidRPr="00665E9D">
        <w:rPr>
          <w:szCs w:val="24"/>
        </w:rPr>
        <w:t>obvykle</w:t>
      </w:r>
      <w:r w:rsidR="00A66E82" w:rsidRPr="00665E9D">
        <w:rPr>
          <w:szCs w:val="24"/>
        </w:rPr>
        <w:t xml:space="preserve"> </w:t>
      </w:r>
      <w:r w:rsidR="003A3D8F" w:rsidRPr="00665E9D">
        <w:rPr>
          <w:szCs w:val="24"/>
        </w:rPr>
        <w:t>nastane po</w:t>
      </w:r>
      <w:r w:rsidR="00A66E82" w:rsidRPr="00665E9D">
        <w:rPr>
          <w:szCs w:val="24"/>
        </w:rPr>
        <w:t xml:space="preserve"> porušení povinností uchazeče </w:t>
      </w:r>
      <w:r w:rsidR="009B41F6" w:rsidRPr="00665E9D">
        <w:rPr>
          <w:szCs w:val="24"/>
        </w:rPr>
        <w:t>o</w:t>
      </w:r>
      <w:r w:rsidR="009B41F6">
        <w:rPr>
          <w:szCs w:val="24"/>
        </w:rPr>
        <w:t> </w:t>
      </w:r>
      <w:r w:rsidR="00A66E82" w:rsidRPr="00665E9D">
        <w:rPr>
          <w:szCs w:val="24"/>
        </w:rPr>
        <w:t>zaměstnání. Domněnka však ponechává</w:t>
      </w:r>
      <w:r w:rsidR="00DC7DD7" w:rsidRPr="00665E9D">
        <w:rPr>
          <w:szCs w:val="24"/>
        </w:rPr>
        <w:t xml:space="preserve"> dlužník</w:t>
      </w:r>
      <w:r w:rsidR="00677B6B" w:rsidRPr="00665E9D">
        <w:rPr>
          <w:szCs w:val="24"/>
        </w:rPr>
        <w:t>u</w:t>
      </w:r>
      <w:r w:rsidR="00DC7DD7" w:rsidRPr="00665E9D">
        <w:rPr>
          <w:szCs w:val="24"/>
        </w:rPr>
        <w:t xml:space="preserve"> možnost prokázat, že k vyřazení z evidence </w:t>
      </w:r>
      <w:r w:rsidR="00664212" w:rsidRPr="00665E9D">
        <w:rPr>
          <w:szCs w:val="24"/>
        </w:rPr>
        <w:t>ne</w:t>
      </w:r>
      <w:r w:rsidR="00DC7DD7" w:rsidRPr="00665E9D">
        <w:rPr>
          <w:szCs w:val="24"/>
        </w:rPr>
        <w:t xml:space="preserve">došlo v důsledku porušení povinností uchazeče </w:t>
      </w:r>
      <w:r w:rsidR="009B41F6" w:rsidRPr="00665E9D">
        <w:rPr>
          <w:szCs w:val="24"/>
        </w:rPr>
        <w:t>o</w:t>
      </w:r>
      <w:r w:rsidR="009B41F6">
        <w:rPr>
          <w:szCs w:val="24"/>
        </w:rPr>
        <w:t> </w:t>
      </w:r>
      <w:r w:rsidR="00DC7DD7" w:rsidRPr="00665E9D">
        <w:rPr>
          <w:szCs w:val="24"/>
        </w:rPr>
        <w:t>zaměstnání</w:t>
      </w:r>
      <w:r w:rsidR="00A66E82" w:rsidRPr="00665E9D">
        <w:rPr>
          <w:szCs w:val="24"/>
        </w:rPr>
        <w:t xml:space="preserve">, </w:t>
      </w:r>
      <w:r w:rsidR="009B41F6" w:rsidRPr="00665E9D">
        <w:rPr>
          <w:szCs w:val="24"/>
        </w:rPr>
        <w:t>a</w:t>
      </w:r>
      <w:r w:rsidR="009B41F6">
        <w:rPr>
          <w:szCs w:val="24"/>
        </w:rPr>
        <w:t> </w:t>
      </w:r>
      <w:r w:rsidR="00A66E82" w:rsidRPr="00665E9D">
        <w:rPr>
          <w:szCs w:val="24"/>
        </w:rPr>
        <w:t xml:space="preserve">tedy že povinnost usilovat </w:t>
      </w:r>
      <w:r w:rsidR="009B41F6" w:rsidRPr="00665E9D">
        <w:rPr>
          <w:szCs w:val="24"/>
        </w:rPr>
        <w:t>o</w:t>
      </w:r>
      <w:r w:rsidR="009B41F6">
        <w:rPr>
          <w:szCs w:val="24"/>
        </w:rPr>
        <w:t> </w:t>
      </w:r>
      <w:r w:rsidR="00A66E82" w:rsidRPr="00665E9D">
        <w:rPr>
          <w:szCs w:val="24"/>
        </w:rPr>
        <w:t xml:space="preserve">získání příjmu dlužník plní řádně. </w:t>
      </w:r>
    </w:p>
    <w:p w14:paraId="2239E625" w14:textId="20CCACAB" w:rsidR="006469E9" w:rsidRDefault="00286FFF">
      <w:pPr>
        <w:spacing w:line="276" w:lineRule="auto"/>
        <w:jc w:val="both"/>
        <w:rPr>
          <w:szCs w:val="24"/>
        </w:rPr>
      </w:pPr>
      <w:r>
        <w:rPr>
          <w:szCs w:val="24"/>
        </w:rPr>
        <w:t xml:space="preserve">Navrhuje se rovněž stanovit, že při posuzování </w:t>
      </w:r>
      <w:r w:rsidR="004C2A0A">
        <w:rPr>
          <w:szCs w:val="24"/>
        </w:rPr>
        <w:t xml:space="preserve">plnění </w:t>
      </w:r>
      <w:r>
        <w:rPr>
          <w:szCs w:val="24"/>
        </w:rPr>
        <w:t xml:space="preserve">povinností dlužníka podle § 412 odst. 1 písm. a) a h), </w:t>
      </w:r>
      <w:r w:rsidR="00AE43F9">
        <w:rPr>
          <w:szCs w:val="24"/>
        </w:rPr>
        <w:t>tj.</w:t>
      </w:r>
      <w:r>
        <w:rPr>
          <w:szCs w:val="24"/>
        </w:rPr>
        <w:t xml:space="preserve"> p</w:t>
      </w:r>
      <w:r w:rsidRPr="00286FFF">
        <w:rPr>
          <w:szCs w:val="24"/>
        </w:rPr>
        <w:t>ři posouzení, zda dlužník vykonává přiměřenou výdělečnou činnost</w:t>
      </w:r>
      <w:r w:rsidR="004C2A0A">
        <w:rPr>
          <w:szCs w:val="24"/>
        </w:rPr>
        <w:t xml:space="preserve"> nebo zda usiluje o získání příjmu</w:t>
      </w:r>
      <w:r>
        <w:rPr>
          <w:szCs w:val="24"/>
        </w:rPr>
        <w:t xml:space="preserve"> a zda</w:t>
      </w:r>
      <w:r w:rsidRPr="00286FFF">
        <w:rPr>
          <w:szCs w:val="24"/>
        </w:rPr>
        <w:t xml:space="preserve"> vynakládá veškeré úsilí, které po něm lze spravedlivě požadovat, k plnému uspokojení pohledávek svých věřitelů, vezme insolvenční soud v</w:t>
      </w:r>
      <w:r>
        <w:rPr>
          <w:szCs w:val="24"/>
        </w:rPr>
        <w:t> </w:t>
      </w:r>
      <w:r w:rsidRPr="00286FFF">
        <w:rPr>
          <w:szCs w:val="24"/>
        </w:rPr>
        <w:t>úvahu</w:t>
      </w:r>
      <w:r>
        <w:rPr>
          <w:szCs w:val="24"/>
        </w:rPr>
        <w:t xml:space="preserve"> </w:t>
      </w:r>
      <w:r w:rsidR="0008099D" w:rsidRPr="0008099D">
        <w:rPr>
          <w:szCs w:val="24"/>
        </w:rPr>
        <w:t>schopnosti, možnosti a majetkové poměry dlužníka</w:t>
      </w:r>
      <w:r w:rsidR="0008099D">
        <w:rPr>
          <w:szCs w:val="24"/>
        </w:rPr>
        <w:t xml:space="preserve"> obdobně jako </w:t>
      </w:r>
      <w:r w:rsidR="00DF78BC">
        <w:rPr>
          <w:szCs w:val="24"/>
        </w:rPr>
        <w:t>v případě</w:t>
      </w:r>
      <w:r w:rsidR="0008099D">
        <w:rPr>
          <w:szCs w:val="24"/>
        </w:rPr>
        <w:t xml:space="preserve"> </w:t>
      </w:r>
      <w:r w:rsidR="00DF78BC">
        <w:rPr>
          <w:szCs w:val="24"/>
        </w:rPr>
        <w:t>vyhodnocování k</w:t>
      </w:r>
      <w:r w:rsidR="00DF78BC" w:rsidRPr="00DF78BC">
        <w:rPr>
          <w:szCs w:val="24"/>
        </w:rPr>
        <w:t>ritéri</w:t>
      </w:r>
      <w:r w:rsidR="00DF78BC">
        <w:rPr>
          <w:szCs w:val="24"/>
        </w:rPr>
        <w:t>í</w:t>
      </w:r>
      <w:r w:rsidR="00DF78BC" w:rsidRPr="00DF78BC">
        <w:rPr>
          <w:szCs w:val="24"/>
        </w:rPr>
        <w:t xml:space="preserve"> na straně povinného</w:t>
      </w:r>
      <w:r w:rsidR="00DF78BC">
        <w:rPr>
          <w:szCs w:val="24"/>
        </w:rPr>
        <w:t xml:space="preserve"> při </w:t>
      </w:r>
      <w:r w:rsidR="0008099D">
        <w:rPr>
          <w:szCs w:val="24"/>
        </w:rPr>
        <w:t>určování rozsahu výživného podle § 913 občanského zákoníku</w:t>
      </w:r>
      <w:r w:rsidR="00975A30">
        <w:rPr>
          <w:szCs w:val="24"/>
        </w:rPr>
        <w:t>.</w:t>
      </w:r>
      <w:r w:rsidR="005557FA">
        <w:rPr>
          <w:szCs w:val="24"/>
        </w:rPr>
        <w:t xml:space="preserve"> </w:t>
      </w:r>
      <w:r w:rsidR="00975A30">
        <w:rPr>
          <w:szCs w:val="24"/>
        </w:rPr>
        <w:t>L</w:t>
      </w:r>
      <w:r w:rsidR="005557FA">
        <w:rPr>
          <w:szCs w:val="24"/>
        </w:rPr>
        <w:t xml:space="preserve">ze tedy navázat na rozsáhlou judikaturu a literaturu z této oblasti. </w:t>
      </w:r>
    </w:p>
    <w:p w14:paraId="67803AF4" w14:textId="0A7D1EF5" w:rsidR="00FD3A07" w:rsidRPr="00E53AC5" w:rsidRDefault="001D60E5" w:rsidP="00E53AC5">
      <w:pPr>
        <w:spacing w:line="276" w:lineRule="auto"/>
        <w:jc w:val="both"/>
        <w:rPr>
          <w:szCs w:val="24"/>
        </w:rPr>
      </w:pPr>
      <w:r w:rsidRPr="00E53AC5">
        <w:rPr>
          <w:szCs w:val="24"/>
        </w:rPr>
        <w:lastRenderedPageBreak/>
        <w:t xml:space="preserve">Povinnost dlužníka podle § 412 odst. </w:t>
      </w:r>
      <w:r w:rsidR="009B41F6" w:rsidRPr="00E53AC5">
        <w:rPr>
          <w:szCs w:val="24"/>
        </w:rPr>
        <w:t>1</w:t>
      </w:r>
      <w:r w:rsidR="009B41F6">
        <w:rPr>
          <w:szCs w:val="24"/>
        </w:rPr>
        <w:t> </w:t>
      </w:r>
      <w:r w:rsidRPr="00E53AC5">
        <w:rPr>
          <w:szCs w:val="24"/>
        </w:rPr>
        <w:t>písm. h) vynaložit veškeré úsilí, které lze spravedlivě požadovat</w:t>
      </w:r>
      <w:r w:rsidR="00592526" w:rsidRPr="00665E9D">
        <w:rPr>
          <w:szCs w:val="24"/>
        </w:rPr>
        <w:t>,</w:t>
      </w:r>
      <w:r w:rsidRPr="00E53AC5">
        <w:rPr>
          <w:szCs w:val="24"/>
        </w:rPr>
        <w:t xml:space="preserve"> k</w:t>
      </w:r>
      <w:r w:rsidR="00592526" w:rsidRPr="00665E9D">
        <w:rPr>
          <w:szCs w:val="24"/>
        </w:rPr>
        <w:t xml:space="preserve"> plnému </w:t>
      </w:r>
      <w:r w:rsidRPr="00E53AC5">
        <w:rPr>
          <w:szCs w:val="24"/>
        </w:rPr>
        <w:t xml:space="preserve">uspokojení pohledávek věřitelů se navrhuje doplnit </w:t>
      </w:r>
      <w:r w:rsidR="009B41F6" w:rsidRPr="00E53AC5">
        <w:rPr>
          <w:szCs w:val="24"/>
        </w:rPr>
        <w:t>o</w:t>
      </w:r>
      <w:r w:rsidR="009B41F6">
        <w:rPr>
          <w:szCs w:val="24"/>
        </w:rPr>
        <w:t> </w:t>
      </w:r>
      <w:r w:rsidRPr="00E53AC5">
        <w:rPr>
          <w:szCs w:val="24"/>
        </w:rPr>
        <w:t xml:space="preserve">povinnost dlužníka předkládat </w:t>
      </w:r>
      <w:r w:rsidR="009B41F6" w:rsidRPr="00E53AC5">
        <w:rPr>
          <w:szCs w:val="24"/>
        </w:rPr>
        <w:t>o</w:t>
      </w:r>
      <w:r w:rsidR="009B41F6">
        <w:rPr>
          <w:szCs w:val="24"/>
        </w:rPr>
        <w:t> </w:t>
      </w:r>
      <w:r w:rsidRPr="00E53AC5">
        <w:rPr>
          <w:szCs w:val="24"/>
        </w:rPr>
        <w:t>svém úsilí zprávu</w:t>
      </w:r>
      <w:r w:rsidR="00472932">
        <w:rPr>
          <w:szCs w:val="24"/>
        </w:rPr>
        <w:t>, přitom j</w:t>
      </w:r>
      <w:r w:rsidRPr="00E53AC5">
        <w:rPr>
          <w:szCs w:val="24"/>
        </w:rPr>
        <w:t xml:space="preserve">ednotlivé aspekty se navrhuje podrobně upravit v odstavci </w:t>
      </w:r>
      <w:r w:rsidR="00472932">
        <w:rPr>
          <w:szCs w:val="24"/>
        </w:rPr>
        <w:t>pátém</w:t>
      </w:r>
      <w:r w:rsidRPr="00E53AC5">
        <w:rPr>
          <w:szCs w:val="24"/>
        </w:rPr>
        <w:t xml:space="preserve">. </w:t>
      </w:r>
    </w:p>
    <w:p w14:paraId="4AD2BA21" w14:textId="7A0E50A6" w:rsidR="001D60E5" w:rsidRPr="00E53AC5" w:rsidRDefault="00306C76" w:rsidP="00E53AC5">
      <w:pPr>
        <w:spacing w:line="276" w:lineRule="auto"/>
        <w:jc w:val="both"/>
        <w:rPr>
          <w:szCs w:val="24"/>
        </w:rPr>
      </w:pPr>
      <w:r w:rsidRPr="00E53AC5">
        <w:rPr>
          <w:szCs w:val="24"/>
        </w:rPr>
        <w:t xml:space="preserve">Zpráva </w:t>
      </w:r>
      <w:r w:rsidR="009B41F6" w:rsidRPr="00665E9D">
        <w:rPr>
          <w:szCs w:val="24"/>
        </w:rPr>
        <w:t>o</w:t>
      </w:r>
      <w:r w:rsidR="009B41F6">
        <w:rPr>
          <w:szCs w:val="24"/>
        </w:rPr>
        <w:t> </w:t>
      </w:r>
      <w:r w:rsidR="007771EE" w:rsidRPr="00665E9D">
        <w:rPr>
          <w:szCs w:val="24"/>
        </w:rPr>
        <w:t xml:space="preserve">úsilí </w:t>
      </w:r>
      <w:r w:rsidRPr="00E53AC5">
        <w:rPr>
          <w:szCs w:val="24"/>
        </w:rPr>
        <w:t xml:space="preserve">dlužníka </w:t>
      </w:r>
      <w:r w:rsidR="006223E7">
        <w:rPr>
          <w:szCs w:val="24"/>
        </w:rPr>
        <w:t>bude</w:t>
      </w:r>
      <w:r w:rsidR="00472932">
        <w:rPr>
          <w:szCs w:val="24"/>
        </w:rPr>
        <w:t xml:space="preserve"> </w:t>
      </w:r>
      <w:r w:rsidR="009F1BB9">
        <w:rPr>
          <w:szCs w:val="24"/>
        </w:rPr>
        <w:t>p</w:t>
      </w:r>
      <w:r w:rsidR="009F1BB9" w:rsidRPr="00A31951">
        <w:rPr>
          <w:szCs w:val="24"/>
        </w:rPr>
        <w:t xml:space="preserve">odle § 412 odst. </w:t>
      </w:r>
      <w:r w:rsidR="009F1BB9">
        <w:rPr>
          <w:szCs w:val="24"/>
        </w:rPr>
        <w:t xml:space="preserve">5 </w:t>
      </w:r>
      <w:r w:rsidRPr="00E53AC5">
        <w:rPr>
          <w:szCs w:val="24"/>
        </w:rPr>
        <w:t xml:space="preserve">předkládána v pravidelných </w:t>
      </w:r>
      <w:r w:rsidR="00592526" w:rsidRPr="00665E9D">
        <w:rPr>
          <w:szCs w:val="24"/>
        </w:rPr>
        <w:t>(</w:t>
      </w:r>
      <w:r w:rsidRPr="00E53AC5">
        <w:rPr>
          <w:szCs w:val="24"/>
        </w:rPr>
        <w:t>ročních</w:t>
      </w:r>
      <w:r w:rsidR="00592526" w:rsidRPr="00665E9D">
        <w:rPr>
          <w:szCs w:val="24"/>
        </w:rPr>
        <w:t>)</w:t>
      </w:r>
      <w:r w:rsidRPr="00E53AC5">
        <w:rPr>
          <w:szCs w:val="24"/>
        </w:rPr>
        <w:t xml:space="preserve"> intervalech, ale také </w:t>
      </w:r>
      <w:r w:rsidR="00592526" w:rsidRPr="00665E9D">
        <w:rPr>
          <w:szCs w:val="24"/>
        </w:rPr>
        <w:t xml:space="preserve">na výzvu insolvenčního správce </w:t>
      </w:r>
      <w:r w:rsidRPr="00E53AC5">
        <w:rPr>
          <w:szCs w:val="24"/>
        </w:rPr>
        <w:t>v případě významného poklesu příjmů dlužníka</w:t>
      </w:r>
      <w:r w:rsidR="005D04DE">
        <w:rPr>
          <w:szCs w:val="24"/>
        </w:rPr>
        <w:t>, který je navrhovaným ustanovením podrobněji kvantifikován</w:t>
      </w:r>
      <w:r w:rsidRPr="00E53AC5">
        <w:rPr>
          <w:szCs w:val="24"/>
        </w:rPr>
        <w:t xml:space="preserve">. </w:t>
      </w:r>
      <w:r w:rsidR="001D60E5" w:rsidRPr="00E53AC5">
        <w:rPr>
          <w:szCs w:val="24"/>
        </w:rPr>
        <w:t xml:space="preserve">Adresátem zprávy dlužníka je insolvenční správce, jenž nad dlužníkem vykonává dohled (§ 412 odst. </w:t>
      </w:r>
      <w:r w:rsidR="009F1BB9">
        <w:rPr>
          <w:szCs w:val="24"/>
        </w:rPr>
        <w:t>3</w:t>
      </w:r>
      <w:r w:rsidR="001D60E5" w:rsidRPr="00E53AC5">
        <w:rPr>
          <w:szCs w:val="24"/>
        </w:rPr>
        <w:t>)</w:t>
      </w:r>
      <w:r w:rsidR="003D3111">
        <w:rPr>
          <w:szCs w:val="24"/>
        </w:rPr>
        <w:t xml:space="preserve">, přičemž zprávu lze insolvenčnímu správci podat nejen v písemné, ale i v ústní formě. </w:t>
      </w:r>
      <w:r w:rsidR="009F1BB9">
        <w:rPr>
          <w:szCs w:val="24"/>
        </w:rPr>
        <w:t>Z</w:t>
      </w:r>
      <w:r w:rsidR="001D60E5" w:rsidRPr="00E53AC5">
        <w:rPr>
          <w:szCs w:val="24"/>
        </w:rPr>
        <w:t xml:space="preserve">práva dlužníka </w:t>
      </w:r>
      <w:r w:rsidR="009F1BB9">
        <w:rPr>
          <w:szCs w:val="24"/>
        </w:rPr>
        <w:t xml:space="preserve">bude </w:t>
      </w:r>
      <w:r w:rsidR="003D3111">
        <w:rPr>
          <w:szCs w:val="24"/>
        </w:rPr>
        <w:t xml:space="preserve">zpravidla </w:t>
      </w:r>
      <w:r w:rsidR="001D60E5" w:rsidRPr="00E53AC5">
        <w:rPr>
          <w:szCs w:val="24"/>
        </w:rPr>
        <w:t xml:space="preserve">zveřejněna v insolvenčním rejstříku jako příloha nejbližší </w:t>
      </w:r>
      <w:r w:rsidRPr="00E53AC5">
        <w:rPr>
          <w:szCs w:val="24"/>
        </w:rPr>
        <w:t xml:space="preserve">následné </w:t>
      </w:r>
      <w:r w:rsidR="001D60E5" w:rsidRPr="00E53AC5">
        <w:rPr>
          <w:szCs w:val="24"/>
        </w:rPr>
        <w:t xml:space="preserve">zprávy </w:t>
      </w:r>
      <w:r w:rsidR="009B41F6" w:rsidRPr="00E53AC5">
        <w:rPr>
          <w:szCs w:val="24"/>
        </w:rPr>
        <w:t>o</w:t>
      </w:r>
      <w:r w:rsidR="009B41F6">
        <w:rPr>
          <w:szCs w:val="24"/>
        </w:rPr>
        <w:t> </w:t>
      </w:r>
      <w:r w:rsidR="001D60E5" w:rsidRPr="00E53AC5">
        <w:rPr>
          <w:szCs w:val="24"/>
        </w:rPr>
        <w:t xml:space="preserve">stavu insolvenčního řízení, </w:t>
      </w:r>
      <w:r w:rsidR="009B41F6" w:rsidRPr="00E53AC5">
        <w:rPr>
          <w:szCs w:val="24"/>
        </w:rPr>
        <w:t>a</w:t>
      </w:r>
      <w:r w:rsidR="009B41F6">
        <w:rPr>
          <w:szCs w:val="24"/>
        </w:rPr>
        <w:t> </w:t>
      </w:r>
      <w:r w:rsidR="001D60E5" w:rsidRPr="00E53AC5">
        <w:rPr>
          <w:szCs w:val="24"/>
        </w:rPr>
        <w:t xml:space="preserve">to společně s vyjádřením insolvenčního správce k jejímu obsahu. </w:t>
      </w:r>
    </w:p>
    <w:p w14:paraId="7137EF2F" w14:textId="6A9816A3" w:rsidR="00FF6F9C" w:rsidRPr="00E53AC5" w:rsidRDefault="001D60E5" w:rsidP="00E53AC5">
      <w:pPr>
        <w:spacing w:line="276" w:lineRule="auto"/>
        <w:jc w:val="both"/>
        <w:rPr>
          <w:szCs w:val="24"/>
        </w:rPr>
      </w:pPr>
      <w:r w:rsidRPr="00E53AC5">
        <w:rPr>
          <w:szCs w:val="24"/>
        </w:rPr>
        <w:t xml:space="preserve">Účelem navrhované úpravy je </w:t>
      </w:r>
      <w:r w:rsidR="006223E7">
        <w:rPr>
          <w:szCs w:val="24"/>
        </w:rPr>
        <w:t xml:space="preserve">zvýšení dohledu nad dlužníkem, </w:t>
      </w:r>
      <w:r w:rsidR="00477D02">
        <w:rPr>
          <w:szCs w:val="24"/>
        </w:rPr>
        <w:t>primárně</w:t>
      </w:r>
      <w:r w:rsidR="006223E7">
        <w:rPr>
          <w:szCs w:val="24"/>
        </w:rPr>
        <w:t xml:space="preserve"> ve vztahu</w:t>
      </w:r>
      <w:r w:rsidR="003D3111">
        <w:rPr>
          <w:szCs w:val="24"/>
        </w:rPr>
        <w:t xml:space="preserve"> k vynakládanému úsilí dlužníka</w:t>
      </w:r>
      <w:r w:rsidR="00477D02">
        <w:rPr>
          <w:szCs w:val="24"/>
        </w:rPr>
        <w:t xml:space="preserve">, sekundárně ale i ve vztahu k celkovému </w:t>
      </w:r>
      <w:r w:rsidR="00477D02" w:rsidRPr="00477D02">
        <w:rPr>
          <w:szCs w:val="24"/>
        </w:rPr>
        <w:t>přístup</w:t>
      </w:r>
      <w:r w:rsidR="00477D02">
        <w:rPr>
          <w:szCs w:val="24"/>
        </w:rPr>
        <w:t>u</w:t>
      </w:r>
      <w:r w:rsidR="00477D02" w:rsidRPr="00477D02">
        <w:rPr>
          <w:szCs w:val="24"/>
        </w:rPr>
        <w:t xml:space="preserve"> dlužníka k plnění povinností v insolvenčním řízení</w:t>
      </w:r>
      <w:r w:rsidR="00477D02">
        <w:rPr>
          <w:szCs w:val="24"/>
        </w:rPr>
        <w:t xml:space="preserve"> a k poctivému záměru dlužníka. Dále si navrhované ustanovení klade za cíl dosáhnout</w:t>
      </w:r>
      <w:r w:rsidR="006223E7">
        <w:rPr>
          <w:szCs w:val="24"/>
        </w:rPr>
        <w:t xml:space="preserve"> </w:t>
      </w:r>
      <w:r w:rsidRPr="00E53AC5">
        <w:rPr>
          <w:szCs w:val="24"/>
        </w:rPr>
        <w:t xml:space="preserve">snížení informační asymetrie </w:t>
      </w:r>
      <w:r w:rsidR="009B41F6" w:rsidRPr="00E53AC5">
        <w:rPr>
          <w:szCs w:val="24"/>
        </w:rPr>
        <w:t>a</w:t>
      </w:r>
      <w:r w:rsidR="009B41F6">
        <w:rPr>
          <w:szCs w:val="24"/>
        </w:rPr>
        <w:t> </w:t>
      </w:r>
      <w:r w:rsidRPr="00E53AC5">
        <w:rPr>
          <w:szCs w:val="24"/>
        </w:rPr>
        <w:t xml:space="preserve">zvýšení informovanosti účastníků insolvenčního řízení, eventuálně veřejnosti ohledně úsilí, které dlužník vynakládá k uspokojení pohledávek věřitelů, zejména </w:t>
      </w:r>
      <w:r w:rsidR="009B41F6" w:rsidRPr="00E53AC5">
        <w:rPr>
          <w:szCs w:val="24"/>
        </w:rPr>
        <w:t>o</w:t>
      </w:r>
      <w:r w:rsidR="009B41F6">
        <w:rPr>
          <w:szCs w:val="24"/>
        </w:rPr>
        <w:t> </w:t>
      </w:r>
      <w:r w:rsidRPr="00E53AC5">
        <w:rPr>
          <w:szCs w:val="24"/>
        </w:rPr>
        <w:t xml:space="preserve">úsilí pro dosažení </w:t>
      </w:r>
      <w:r w:rsidR="00286FFF">
        <w:rPr>
          <w:szCs w:val="24"/>
        </w:rPr>
        <w:t>a zvýšení</w:t>
      </w:r>
      <w:r w:rsidRPr="00E53AC5">
        <w:rPr>
          <w:szCs w:val="24"/>
        </w:rPr>
        <w:t xml:space="preserve"> příjmu. </w:t>
      </w:r>
      <w:r w:rsidR="00306C76" w:rsidRPr="00E53AC5">
        <w:rPr>
          <w:szCs w:val="24"/>
        </w:rPr>
        <w:t xml:space="preserve">Za situace, kdy bude zpráva dlužníka veřejná </w:t>
      </w:r>
      <w:r w:rsidR="009B41F6" w:rsidRPr="00E53AC5">
        <w:rPr>
          <w:szCs w:val="24"/>
        </w:rPr>
        <w:t>a</w:t>
      </w:r>
      <w:r w:rsidR="009B41F6">
        <w:rPr>
          <w:szCs w:val="24"/>
        </w:rPr>
        <w:t> </w:t>
      </w:r>
      <w:r w:rsidR="00306C76" w:rsidRPr="00E53AC5">
        <w:rPr>
          <w:szCs w:val="24"/>
        </w:rPr>
        <w:t xml:space="preserve">každý se s ní bude moci seznámit, se předpokládá také </w:t>
      </w:r>
      <w:r w:rsidRPr="00E53AC5">
        <w:rPr>
          <w:szCs w:val="24"/>
        </w:rPr>
        <w:t>pozitivní psychologický účinek na dlužníka, který bude motivován k navýšení svých příjmů.</w:t>
      </w:r>
      <w:r w:rsidR="00AF0D0F">
        <w:rPr>
          <w:szCs w:val="24"/>
        </w:rPr>
        <w:t xml:space="preserve"> </w:t>
      </w:r>
      <w:r w:rsidR="00AF0D0F" w:rsidRPr="00AF0D0F">
        <w:rPr>
          <w:szCs w:val="24"/>
        </w:rPr>
        <w:t>Povinnost předkládat zprávy o úsilí</w:t>
      </w:r>
      <w:r w:rsidR="00AF0D0F">
        <w:rPr>
          <w:szCs w:val="24"/>
        </w:rPr>
        <w:t xml:space="preserve"> totiž </w:t>
      </w:r>
      <w:r w:rsidR="00AF0D0F" w:rsidRPr="00AF0D0F">
        <w:rPr>
          <w:szCs w:val="24"/>
        </w:rPr>
        <w:t>přiměje dlužníka k pravidelnému zamyšlení, zda v oddlužení vynakládá úsilí, které je z hlediska dostatečnosti obhajitelné.</w:t>
      </w:r>
      <w:r w:rsidR="007A18F0" w:rsidRPr="00665E9D">
        <w:rPr>
          <w:szCs w:val="24"/>
        </w:rPr>
        <w:t xml:space="preserve"> Věřitelé mohou rovněž na základě skutečností zjištěných ze zprávy </w:t>
      </w:r>
      <w:r w:rsidR="009B41F6" w:rsidRPr="00665E9D">
        <w:rPr>
          <w:szCs w:val="24"/>
        </w:rPr>
        <w:t>o</w:t>
      </w:r>
      <w:r w:rsidR="009B41F6">
        <w:rPr>
          <w:szCs w:val="24"/>
        </w:rPr>
        <w:t> </w:t>
      </w:r>
      <w:r w:rsidR="007A18F0" w:rsidRPr="00665E9D">
        <w:rPr>
          <w:szCs w:val="24"/>
        </w:rPr>
        <w:t>úsilí dlužníka</w:t>
      </w:r>
      <w:r w:rsidR="000F78D8">
        <w:rPr>
          <w:szCs w:val="24"/>
        </w:rPr>
        <w:t>, případně z vyjádření insolvenčního správce k této zprávě,</w:t>
      </w:r>
      <w:r w:rsidR="007A18F0" w:rsidRPr="00665E9D">
        <w:rPr>
          <w:szCs w:val="24"/>
        </w:rPr>
        <w:t xml:space="preserve"> snáze namítat, že dlužník řádně neplní své povinnosti.</w:t>
      </w:r>
      <w:r w:rsidRPr="00E53AC5">
        <w:rPr>
          <w:szCs w:val="24"/>
        </w:rPr>
        <w:t xml:space="preserve"> Lze </w:t>
      </w:r>
      <w:r w:rsidR="00306C76" w:rsidRPr="00E53AC5">
        <w:rPr>
          <w:szCs w:val="24"/>
        </w:rPr>
        <w:t xml:space="preserve">proto střízlivě </w:t>
      </w:r>
      <w:r w:rsidRPr="00E53AC5">
        <w:rPr>
          <w:szCs w:val="24"/>
        </w:rPr>
        <w:t xml:space="preserve">očekávat vyšší </w:t>
      </w:r>
      <w:r w:rsidR="00D96E78" w:rsidRPr="00665E9D">
        <w:rPr>
          <w:szCs w:val="24"/>
        </w:rPr>
        <w:t xml:space="preserve">míru </w:t>
      </w:r>
      <w:r w:rsidRPr="00E53AC5">
        <w:rPr>
          <w:szCs w:val="24"/>
        </w:rPr>
        <w:t xml:space="preserve">uspokojení pohledávek nezajištěných věřitelů. </w:t>
      </w:r>
    </w:p>
    <w:p w14:paraId="2DBF1D5C" w14:textId="153800E5" w:rsidR="001D60E5" w:rsidRPr="00E53AC5" w:rsidRDefault="00A7326E" w:rsidP="00E53AC5">
      <w:pPr>
        <w:spacing w:line="276" w:lineRule="auto"/>
        <w:jc w:val="both"/>
        <w:rPr>
          <w:szCs w:val="24"/>
        </w:rPr>
      </w:pPr>
      <w:r>
        <w:rPr>
          <w:szCs w:val="24"/>
        </w:rPr>
        <w:t>Z pohledu insolvenčního správce, popř. insolvenčního soudu, povinnost dlužníka pravidelně předkládat zprávy o svém úsilí usnadní výkon dohledu.</w:t>
      </w:r>
      <w:r w:rsidR="005438C4">
        <w:rPr>
          <w:szCs w:val="24"/>
        </w:rPr>
        <w:t xml:space="preserve"> </w:t>
      </w:r>
      <w:r w:rsidR="00FF6F9C">
        <w:rPr>
          <w:szCs w:val="24"/>
        </w:rPr>
        <w:t>I</w:t>
      </w:r>
      <w:r w:rsidR="005438C4">
        <w:rPr>
          <w:szCs w:val="24"/>
        </w:rPr>
        <w:t>nformac</w:t>
      </w:r>
      <w:r w:rsidR="00FF6F9C">
        <w:rPr>
          <w:szCs w:val="24"/>
        </w:rPr>
        <w:t>e</w:t>
      </w:r>
      <w:r w:rsidR="000F78D8">
        <w:rPr>
          <w:szCs w:val="24"/>
        </w:rPr>
        <w:t xml:space="preserve"> </w:t>
      </w:r>
      <w:r w:rsidR="00F3199E">
        <w:rPr>
          <w:szCs w:val="24"/>
        </w:rPr>
        <w:t xml:space="preserve">o snažení dlužníka </w:t>
      </w:r>
      <w:r w:rsidR="000F78D8">
        <w:rPr>
          <w:szCs w:val="24"/>
        </w:rPr>
        <w:t>(příp. toliko část informací)</w:t>
      </w:r>
      <w:r w:rsidR="005438C4">
        <w:rPr>
          <w:szCs w:val="24"/>
        </w:rPr>
        <w:t>, které by insolvenční správce jinak musel aktivně vyhledávat</w:t>
      </w:r>
      <w:r w:rsidR="00FF6F9C">
        <w:rPr>
          <w:szCs w:val="24"/>
        </w:rPr>
        <w:t xml:space="preserve">, což je časově </w:t>
      </w:r>
      <w:r w:rsidR="000F78D8">
        <w:rPr>
          <w:szCs w:val="24"/>
        </w:rPr>
        <w:t xml:space="preserve">mimořádně </w:t>
      </w:r>
      <w:r w:rsidR="00FF6F9C">
        <w:rPr>
          <w:szCs w:val="24"/>
        </w:rPr>
        <w:t>náročné</w:t>
      </w:r>
      <w:r w:rsidR="000F78D8">
        <w:rPr>
          <w:szCs w:val="24"/>
        </w:rPr>
        <w:t>,</w:t>
      </w:r>
      <w:r w:rsidR="00FF6F9C">
        <w:rPr>
          <w:szCs w:val="24"/>
        </w:rPr>
        <w:t xml:space="preserve"> budou </w:t>
      </w:r>
      <w:r w:rsidR="000F78D8">
        <w:rPr>
          <w:szCs w:val="24"/>
        </w:rPr>
        <w:t xml:space="preserve">insolvenčnímu správci </w:t>
      </w:r>
      <w:r w:rsidR="00FF6F9C">
        <w:rPr>
          <w:szCs w:val="24"/>
        </w:rPr>
        <w:t xml:space="preserve">předloženy přímo dlužníkem. Insolvenční správce </w:t>
      </w:r>
      <w:proofErr w:type="gramStart"/>
      <w:r w:rsidR="00FF6F9C">
        <w:rPr>
          <w:szCs w:val="24"/>
        </w:rPr>
        <w:t>prověří</w:t>
      </w:r>
      <w:proofErr w:type="gramEnd"/>
      <w:r w:rsidR="00FF6F9C">
        <w:rPr>
          <w:szCs w:val="24"/>
        </w:rPr>
        <w:t>, zda jsou informace poskyt</w:t>
      </w:r>
      <w:r w:rsidR="00F3199E">
        <w:rPr>
          <w:szCs w:val="24"/>
        </w:rPr>
        <w:t>nut</w:t>
      </w:r>
      <w:r w:rsidR="00FF6F9C">
        <w:rPr>
          <w:szCs w:val="24"/>
        </w:rPr>
        <w:t>é dlužníkem správné a úplné.</w:t>
      </w:r>
    </w:p>
    <w:p w14:paraId="05E49CBA" w14:textId="5C7C4339" w:rsidR="001D60E5" w:rsidRPr="00665E9D" w:rsidRDefault="001D60E5" w:rsidP="00E53AC5">
      <w:pPr>
        <w:spacing w:line="276" w:lineRule="auto"/>
        <w:jc w:val="both"/>
      </w:pPr>
      <w:bookmarkStart w:id="2" w:name="_Hlk89100542"/>
      <w:r w:rsidRPr="00334D1D">
        <w:rPr>
          <w:szCs w:val="24"/>
        </w:rPr>
        <w:t xml:space="preserve">Zprávu dlužníka </w:t>
      </w:r>
      <w:r w:rsidR="00BB0556">
        <w:rPr>
          <w:szCs w:val="24"/>
        </w:rPr>
        <w:t>bude</w:t>
      </w:r>
      <w:r w:rsidRPr="00334D1D">
        <w:rPr>
          <w:szCs w:val="24"/>
        </w:rPr>
        <w:t xml:space="preserve"> možné podat </w:t>
      </w:r>
      <w:r w:rsidR="00BB0556">
        <w:rPr>
          <w:szCs w:val="24"/>
        </w:rPr>
        <w:t>i</w:t>
      </w:r>
      <w:r w:rsidRPr="00334D1D">
        <w:rPr>
          <w:szCs w:val="24"/>
        </w:rPr>
        <w:t xml:space="preserve"> na formuláři, jehož náležitosti stanoví prováděcí právní předpis. Z tohoto důvodu je vyžadováno doplnění § 431, které zmocní Ministerstvo spravedlnosti ke stanovení náležitostí </w:t>
      </w:r>
      <w:r w:rsidR="009B41F6" w:rsidRPr="00334D1D">
        <w:rPr>
          <w:szCs w:val="24"/>
        </w:rPr>
        <w:t>a</w:t>
      </w:r>
      <w:r w:rsidR="009B41F6">
        <w:rPr>
          <w:szCs w:val="24"/>
        </w:rPr>
        <w:t> </w:t>
      </w:r>
      <w:r w:rsidRPr="00334D1D">
        <w:rPr>
          <w:szCs w:val="24"/>
        </w:rPr>
        <w:t xml:space="preserve">formuláře zprávy </w:t>
      </w:r>
      <w:r w:rsidR="00BB0556">
        <w:rPr>
          <w:szCs w:val="24"/>
        </w:rPr>
        <w:t>dlužníka o svém úsilí</w:t>
      </w:r>
      <w:r w:rsidRPr="00334D1D">
        <w:rPr>
          <w:szCs w:val="24"/>
        </w:rPr>
        <w:t xml:space="preserve"> vyhláškou. </w:t>
      </w:r>
      <w:bookmarkEnd w:id="2"/>
    </w:p>
    <w:p w14:paraId="2524C2B4" w14:textId="052F6882"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9D3B15">
        <w:rPr>
          <w:rFonts w:eastAsiaTheme="majorEastAsia"/>
          <w:b/>
          <w:bCs/>
          <w:szCs w:val="24"/>
        </w:rPr>
        <w:t>38</w:t>
      </w:r>
      <w:r w:rsidR="009B41F6">
        <w:rPr>
          <w:rFonts w:eastAsiaTheme="majorEastAsia"/>
          <w:b/>
          <w:bCs/>
          <w:szCs w:val="24"/>
        </w:rPr>
        <w:t> </w:t>
      </w:r>
      <w:r w:rsidRPr="00665E9D">
        <w:rPr>
          <w:rFonts w:eastAsiaTheme="majorEastAsia"/>
          <w:b/>
          <w:bCs/>
          <w:szCs w:val="24"/>
        </w:rPr>
        <w:t xml:space="preserve">až </w:t>
      </w:r>
      <w:r w:rsidR="009D3B15">
        <w:rPr>
          <w:rFonts w:eastAsiaTheme="majorEastAsia"/>
          <w:b/>
          <w:bCs/>
          <w:szCs w:val="24"/>
        </w:rPr>
        <w:t>46</w:t>
      </w:r>
      <w:r w:rsidR="009B41F6">
        <w:rPr>
          <w:rFonts w:eastAsiaTheme="majorEastAsia"/>
          <w:b/>
          <w:bCs/>
          <w:szCs w:val="24"/>
        </w:rPr>
        <w:t> </w:t>
      </w:r>
      <w:r w:rsidRPr="00665E9D">
        <w:rPr>
          <w:rFonts w:eastAsiaTheme="majorEastAsia"/>
          <w:b/>
          <w:bCs/>
          <w:szCs w:val="24"/>
        </w:rPr>
        <w:t>(§ 412a)</w:t>
      </w:r>
    </w:p>
    <w:p w14:paraId="0E4E44D7" w14:textId="161E1646" w:rsidR="001200E0" w:rsidRPr="00665E9D" w:rsidRDefault="001200E0" w:rsidP="00E53AC5">
      <w:pPr>
        <w:spacing w:line="276" w:lineRule="auto"/>
        <w:jc w:val="both"/>
        <w:rPr>
          <w:rFonts w:eastAsia="Times New Roman"/>
          <w:szCs w:val="24"/>
        </w:rPr>
      </w:pPr>
      <w:r w:rsidRPr="00665E9D">
        <w:rPr>
          <w:rFonts w:eastAsia="Times New Roman"/>
          <w:szCs w:val="24"/>
        </w:rPr>
        <w:t xml:space="preserve">Navrhované úpravy reflektují zásadní koncepční změny v procesním vývoji oddlužení, kdy oproti stávajícímu stavu může být dlužníku přiznáno osvobození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před splněním oddlužení (v podrobnostech vizte též odůvodnění </w:t>
      </w:r>
      <w:r w:rsidR="009B41F6" w:rsidRPr="00665E9D">
        <w:rPr>
          <w:rFonts w:eastAsia="Times New Roman"/>
          <w:szCs w:val="24"/>
        </w:rPr>
        <w:t>k</w:t>
      </w:r>
      <w:r w:rsidR="009B41F6">
        <w:rPr>
          <w:rFonts w:eastAsia="Times New Roman"/>
          <w:szCs w:val="24"/>
        </w:rPr>
        <w:t> </w:t>
      </w:r>
      <w:r w:rsidRPr="00665E9D">
        <w:rPr>
          <w:rFonts w:eastAsia="Times New Roman"/>
          <w:szCs w:val="24"/>
        </w:rPr>
        <w:t xml:space="preserve">§ 412, § 413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 414). Text odstavců </w:t>
      </w:r>
      <w:r w:rsidR="009B41F6" w:rsidRPr="00665E9D">
        <w:rPr>
          <w:rFonts w:eastAsia="Times New Roman"/>
          <w:szCs w:val="24"/>
        </w:rPr>
        <w:t>1</w:t>
      </w:r>
      <w:r w:rsidR="009B41F6">
        <w:rPr>
          <w:rFonts w:eastAsia="Times New Roman"/>
          <w:szCs w:val="24"/>
        </w:rPr>
        <w:t> </w:t>
      </w:r>
      <w:r w:rsidR="009B41F6" w:rsidRPr="00665E9D">
        <w:rPr>
          <w:rFonts w:eastAsia="Times New Roman"/>
          <w:szCs w:val="24"/>
        </w:rPr>
        <w:t>a</w:t>
      </w:r>
      <w:r w:rsidR="009B41F6">
        <w:rPr>
          <w:rFonts w:eastAsia="Times New Roman"/>
          <w:szCs w:val="24"/>
        </w:rPr>
        <w:t> </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proto nadále </w:t>
      </w:r>
      <w:proofErr w:type="gramStart"/>
      <w:r w:rsidRPr="00665E9D">
        <w:rPr>
          <w:rFonts w:eastAsia="Times New Roman"/>
          <w:szCs w:val="24"/>
        </w:rPr>
        <w:t>nehovoří</w:t>
      </w:r>
      <w:proofErr w:type="gramEnd"/>
      <w:r w:rsidRPr="00665E9D">
        <w:rPr>
          <w:rFonts w:eastAsia="Times New Roman"/>
          <w:szCs w:val="24"/>
        </w:rPr>
        <w:t xml:space="preserve">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splnění oddlužení, nýbrž </w:t>
      </w:r>
      <w:r w:rsidR="009B41F6" w:rsidRPr="00665E9D">
        <w:rPr>
          <w:rFonts w:eastAsia="Times New Roman"/>
          <w:szCs w:val="24"/>
        </w:rPr>
        <w:t>o</w:t>
      </w:r>
      <w:r w:rsidR="009B41F6">
        <w:rPr>
          <w:rFonts w:eastAsia="Times New Roman"/>
          <w:szCs w:val="24"/>
        </w:rPr>
        <w:t> </w:t>
      </w:r>
      <w:r w:rsidRPr="00665E9D">
        <w:rPr>
          <w:rFonts w:eastAsia="Times New Roman"/>
          <w:szCs w:val="24"/>
        </w:rPr>
        <w:t>splnění předpokladů pro osvobození dlužníka od placení pohledávek zahrnutých do oddlužení, v rozsahu, v němž dosud nebyly uspokojeny.</w:t>
      </w:r>
    </w:p>
    <w:p w14:paraId="6BB3B096" w14:textId="779CB597" w:rsidR="001200E0" w:rsidRPr="00665E9D" w:rsidRDefault="001200E0" w:rsidP="00E53AC5">
      <w:pPr>
        <w:spacing w:line="276" w:lineRule="auto"/>
        <w:jc w:val="both"/>
        <w:rPr>
          <w:rFonts w:eastAsia="Times New Roman"/>
          <w:szCs w:val="24"/>
        </w:rPr>
      </w:pPr>
      <w:r w:rsidRPr="00665E9D">
        <w:rPr>
          <w:rFonts w:eastAsia="Times New Roman"/>
          <w:szCs w:val="24"/>
        </w:rPr>
        <w:lastRenderedPageBreak/>
        <w:t xml:space="preserve">V oddlužení plněním splátkového kalendáře </w:t>
      </w:r>
      <w:r w:rsidR="00EA018E" w:rsidRPr="00665E9D">
        <w:rPr>
          <w:rFonts w:eastAsia="Times New Roman"/>
          <w:szCs w:val="24"/>
        </w:rPr>
        <w:t xml:space="preserve">se zpeněžením majetkové podstaty </w:t>
      </w:r>
      <w:r w:rsidRPr="00665E9D">
        <w:rPr>
          <w:rFonts w:eastAsia="Times New Roman"/>
          <w:szCs w:val="24"/>
        </w:rPr>
        <w:t xml:space="preserve">předkladatel navrhuje zkrácení obecné doby oddlužení na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roky [srov. § 412a odst.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písm. b) </w:t>
      </w:r>
      <w:proofErr w:type="spellStart"/>
      <w:r w:rsidRPr="00665E9D">
        <w:rPr>
          <w:rFonts w:eastAsia="Times New Roman"/>
          <w:szCs w:val="24"/>
        </w:rPr>
        <w:t>InsZ</w:t>
      </w:r>
      <w:proofErr w:type="spellEnd"/>
      <w:r w:rsidRPr="00665E9D">
        <w:rPr>
          <w:rFonts w:eastAsia="Times New Roman"/>
          <w:szCs w:val="24"/>
        </w:rPr>
        <w:t>]. Tímto se transponuje požadavek čl. 21</w:t>
      </w:r>
      <w:r w:rsidR="005225E6" w:rsidRPr="00665E9D">
        <w:rPr>
          <w:rFonts w:eastAsia="Times New Roman"/>
          <w:szCs w:val="24"/>
        </w:rPr>
        <w:t xml:space="preserve"> odst. </w:t>
      </w:r>
      <w:r w:rsidR="009B41F6" w:rsidRPr="00665E9D">
        <w:rPr>
          <w:rFonts w:eastAsia="Times New Roman"/>
          <w:szCs w:val="24"/>
        </w:rPr>
        <w:t>1</w:t>
      </w:r>
      <w:r w:rsidR="009B41F6">
        <w:rPr>
          <w:rFonts w:eastAsia="Times New Roman"/>
          <w:szCs w:val="24"/>
        </w:rPr>
        <w:t> </w:t>
      </w:r>
      <w:r w:rsidR="005225E6" w:rsidRPr="00665E9D">
        <w:rPr>
          <w:rFonts w:eastAsia="Times New Roman"/>
          <w:szCs w:val="24"/>
        </w:rPr>
        <w:t>písm. a)</w:t>
      </w:r>
      <w:r w:rsidRPr="00665E9D">
        <w:rPr>
          <w:rFonts w:eastAsia="Times New Roman"/>
          <w:szCs w:val="24"/>
        </w:rPr>
        <w:t xml:space="preserve"> směrnice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restrukturalizaci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insolvenci, dle kterého jsou členské státy povinny stanovit dobu oddlužení nepřevyšující tři roky v případě postupů zahrnujících splátkový kalendář. </w:t>
      </w:r>
      <w:r w:rsidR="003104F7" w:rsidRPr="00665E9D">
        <w:rPr>
          <w:rFonts w:eastAsia="Times New Roman"/>
          <w:szCs w:val="24"/>
        </w:rPr>
        <w:t xml:space="preserve">Navrhované ustanovení </w:t>
      </w:r>
      <w:r w:rsidR="000B1203" w:rsidRPr="00665E9D">
        <w:rPr>
          <w:rFonts w:eastAsia="Times New Roman"/>
          <w:szCs w:val="24"/>
        </w:rPr>
        <w:t>zkracuje dobu trvání splátkového kalendáře</w:t>
      </w:r>
      <w:r w:rsidR="00296A50" w:rsidRPr="00665E9D">
        <w:rPr>
          <w:rFonts w:eastAsia="Times New Roman"/>
          <w:szCs w:val="24"/>
        </w:rPr>
        <w:t xml:space="preserve"> </w:t>
      </w:r>
      <w:r w:rsidR="009B41F6" w:rsidRPr="00665E9D">
        <w:rPr>
          <w:rFonts w:eastAsia="Times New Roman"/>
          <w:szCs w:val="24"/>
        </w:rPr>
        <w:t>a</w:t>
      </w:r>
      <w:r w:rsidR="009B41F6">
        <w:rPr>
          <w:rFonts w:eastAsia="Times New Roman"/>
          <w:szCs w:val="24"/>
        </w:rPr>
        <w:t> </w:t>
      </w:r>
      <w:r w:rsidR="00296A50" w:rsidRPr="00665E9D">
        <w:rPr>
          <w:rFonts w:eastAsia="Times New Roman"/>
          <w:szCs w:val="24"/>
        </w:rPr>
        <w:t xml:space="preserve">současně zpřísňuje požadavky kladené na dlužníka </w:t>
      </w:r>
      <w:r w:rsidR="009B41F6" w:rsidRPr="00665E9D">
        <w:rPr>
          <w:rFonts w:eastAsia="Times New Roman"/>
          <w:szCs w:val="24"/>
        </w:rPr>
        <w:t>v</w:t>
      </w:r>
      <w:r w:rsidR="009B41F6">
        <w:rPr>
          <w:rFonts w:eastAsia="Times New Roman"/>
          <w:szCs w:val="24"/>
        </w:rPr>
        <w:t> </w:t>
      </w:r>
      <w:r w:rsidR="00296A50" w:rsidRPr="00665E9D">
        <w:rPr>
          <w:rFonts w:eastAsia="Times New Roman"/>
          <w:szCs w:val="24"/>
        </w:rPr>
        <w:t>oddlužení</w:t>
      </w:r>
      <w:r w:rsidRPr="00665E9D">
        <w:rPr>
          <w:rFonts w:eastAsia="Times New Roman"/>
          <w:szCs w:val="24"/>
        </w:rPr>
        <w:t>. Stáv</w:t>
      </w:r>
      <w:r w:rsidR="00EA018E" w:rsidRPr="00665E9D">
        <w:rPr>
          <w:rFonts w:eastAsia="Times New Roman"/>
          <w:szCs w:val="24"/>
        </w:rPr>
        <w:t>á</w:t>
      </w:r>
      <w:r w:rsidRPr="00665E9D">
        <w:rPr>
          <w:rFonts w:eastAsia="Times New Roman"/>
          <w:szCs w:val="24"/>
        </w:rPr>
        <w:t>-li se v souladu se směrnic</w:t>
      </w:r>
      <w:r w:rsidR="00B6376F">
        <w:rPr>
          <w:rFonts w:eastAsia="Times New Roman"/>
          <w:szCs w:val="24"/>
        </w:rPr>
        <w:t>í</w:t>
      </w:r>
      <w:r w:rsidRPr="00665E9D">
        <w:rPr>
          <w:rFonts w:eastAsia="Times New Roman"/>
          <w:szCs w:val="24"/>
        </w:rPr>
        <w:t xml:space="preserve"> novou obecnou dobou oddlužení </w:t>
      </w:r>
      <w:r w:rsidR="00EA018E" w:rsidRPr="00665E9D">
        <w:rPr>
          <w:rFonts w:eastAsia="Times New Roman"/>
          <w:szCs w:val="24"/>
        </w:rPr>
        <w:t xml:space="preserve">doba </w:t>
      </w:r>
      <w:r w:rsidR="009B41F6" w:rsidRPr="00665E9D">
        <w:rPr>
          <w:rFonts w:eastAsia="Times New Roman"/>
          <w:szCs w:val="24"/>
        </w:rPr>
        <w:t>3</w:t>
      </w:r>
      <w:r w:rsidR="009B41F6">
        <w:rPr>
          <w:rFonts w:eastAsia="Times New Roman"/>
          <w:szCs w:val="24"/>
        </w:rPr>
        <w:t> </w:t>
      </w:r>
      <w:r w:rsidR="00EA018E" w:rsidRPr="00665E9D">
        <w:rPr>
          <w:rFonts w:eastAsia="Times New Roman"/>
          <w:szCs w:val="24"/>
        </w:rPr>
        <w:t>let</w:t>
      </w:r>
      <w:r w:rsidRPr="00665E9D">
        <w:rPr>
          <w:rFonts w:eastAsia="Times New Roman"/>
          <w:szCs w:val="24"/>
        </w:rPr>
        <w:t>, pak existující výjimky</w:t>
      </w:r>
      <w:r w:rsidR="00D868BA">
        <w:rPr>
          <w:rFonts w:eastAsia="Times New Roman"/>
          <w:szCs w:val="24"/>
        </w:rPr>
        <w:t xml:space="preserve"> stanovující kratší dobu oddlužení</w:t>
      </w:r>
      <w:r w:rsidRPr="00665E9D">
        <w:rPr>
          <w:rFonts w:eastAsia="Times New Roman"/>
          <w:szCs w:val="24"/>
        </w:rPr>
        <w:t xml:space="preserve"> pro privilegované kategorie dlužníků postrádají dalšího smysl</w:t>
      </w:r>
      <w:r w:rsidR="00EA018E" w:rsidRPr="00665E9D">
        <w:rPr>
          <w:rFonts w:eastAsia="Times New Roman"/>
          <w:szCs w:val="24"/>
        </w:rPr>
        <w:t>u</w:t>
      </w:r>
      <w:r w:rsidRPr="00665E9D">
        <w:rPr>
          <w:rFonts w:eastAsia="Times New Roman"/>
          <w:szCs w:val="24"/>
        </w:rPr>
        <w:t xml:space="preserve"> (tj. osoby s nárokem na starobní důchod, osoby invalidní ve druhém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třetím stupni, osoby schopné uspokojit 60 % nepodřízených pohledávek nezajištěných věřitelů </w:t>
      </w:r>
      <w:r w:rsidR="009B41F6" w:rsidRPr="00665E9D">
        <w:rPr>
          <w:rFonts w:eastAsia="Times New Roman"/>
          <w:szCs w:val="24"/>
        </w:rPr>
        <w:t>a</w:t>
      </w:r>
      <w:r w:rsidR="009B41F6">
        <w:rPr>
          <w:rFonts w:eastAsia="Times New Roman"/>
          <w:szCs w:val="24"/>
        </w:rPr>
        <w:t> </w:t>
      </w:r>
      <w:r w:rsidRPr="00665E9D">
        <w:rPr>
          <w:rFonts w:eastAsia="Times New Roman"/>
          <w:szCs w:val="24"/>
        </w:rPr>
        <w:t>osoby zadlužené před dosažením zletilosti).</w:t>
      </w:r>
    </w:p>
    <w:p w14:paraId="678A6B71" w14:textId="51EF56D1"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Optikou předkladatele je dominantním ideovým východiskem navrhované úpravy zavedení rovných podmínek oddlužení pro všechny kategorie dlužníků. Dle nové úpravy tudíž bude doba oddlužení (tj. doba od rozhodnutí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 xml:space="preserve">způsobu oddlužení do přiznání osvobození dlužníka od placení zbývajících pohledávek) činit </w:t>
      </w:r>
      <w:r w:rsidR="009B41F6" w:rsidRPr="00665E9D">
        <w:rPr>
          <w:rFonts w:eastAsia="Times New Roman"/>
          <w:szCs w:val="24"/>
          <w:lang w:eastAsia="cs-CZ"/>
        </w:rPr>
        <w:t>3</w:t>
      </w:r>
      <w:r w:rsidR="009B41F6">
        <w:rPr>
          <w:rFonts w:eastAsia="Times New Roman"/>
          <w:szCs w:val="24"/>
          <w:lang w:eastAsia="cs-CZ"/>
        </w:rPr>
        <w:t> </w:t>
      </w:r>
      <w:r w:rsidRPr="00665E9D">
        <w:rPr>
          <w:rFonts w:eastAsia="Times New Roman"/>
          <w:szCs w:val="24"/>
          <w:lang w:eastAsia="cs-CZ"/>
        </w:rPr>
        <w:t xml:space="preserve">roky pro všechny kategorie dlužníků. V daném ohledu lze předestřít, že z pohledu výše uvedených dosud privilegovaných kategorií </w:t>
      </w:r>
      <w:r w:rsidR="00D868BA">
        <w:rPr>
          <w:rFonts w:eastAsia="Times New Roman"/>
          <w:szCs w:val="24"/>
          <w:lang w:eastAsia="cs-CZ"/>
        </w:rPr>
        <w:t>dlužníků</w:t>
      </w:r>
      <w:r w:rsidR="00D868BA" w:rsidRPr="00665E9D">
        <w:rPr>
          <w:rFonts w:eastAsia="Times New Roman"/>
          <w:szCs w:val="24"/>
          <w:lang w:eastAsia="cs-CZ"/>
        </w:rPr>
        <w:t xml:space="preserve"> </w:t>
      </w:r>
      <w:r w:rsidRPr="00665E9D">
        <w:rPr>
          <w:rFonts w:eastAsia="Times New Roman"/>
          <w:szCs w:val="24"/>
          <w:lang w:eastAsia="cs-CZ"/>
        </w:rPr>
        <w:t>fakticky nedochází k žádné změně</w:t>
      </w:r>
      <w:r w:rsidR="00D868BA">
        <w:rPr>
          <w:rFonts w:eastAsia="Times New Roman"/>
          <w:szCs w:val="24"/>
          <w:lang w:eastAsia="cs-CZ"/>
        </w:rPr>
        <w:t xml:space="preserve"> v délce oddlužení</w:t>
      </w:r>
      <w:r w:rsidRPr="00665E9D">
        <w:rPr>
          <w:rFonts w:eastAsia="Times New Roman"/>
          <w:szCs w:val="24"/>
          <w:lang w:eastAsia="cs-CZ"/>
        </w:rPr>
        <w:t xml:space="preserve"> (ledaže se po přiznání osvobození ještě dokončuje zpeněžování reziduálního majetku z majetkové podstaty). </w:t>
      </w:r>
    </w:p>
    <w:p w14:paraId="4448BF1E" w14:textId="65E27E98"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Předkladatel zde stál před úvahou, jakým způsobem transponovat směrnici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 xml:space="preserve">restrukturalizaci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insolvenci do českého právního řádu,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to zejména co do čl. 1</w:t>
      </w:r>
      <w:r w:rsidR="005225E6" w:rsidRPr="00665E9D">
        <w:rPr>
          <w:rFonts w:eastAsia="Times New Roman"/>
          <w:szCs w:val="24"/>
          <w:lang w:eastAsia="cs-CZ"/>
        </w:rPr>
        <w:t xml:space="preserve"> odst. 4</w:t>
      </w:r>
      <w:r w:rsidRPr="00665E9D">
        <w:rPr>
          <w:rFonts w:eastAsia="Times New Roman"/>
          <w:szCs w:val="24"/>
          <w:lang w:eastAsia="cs-CZ"/>
        </w:rPr>
        <w:t>. Směrnice sama obsahuje obligatorní závazek členských států zajistit specifický režim oddlužení pouze pro fyzické osoby vykonávající obchod, živnost, řemeslo nebo povolání (</w:t>
      </w:r>
      <w:r w:rsidR="009B41F6" w:rsidRPr="00665E9D">
        <w:rPr>
          <w:rFonts w:eastAsia="Times New Roman"/>
          <w:szCs w:val="24"/>
          <w:lang w:eastAsia="cs-CZ"/>
        </w:rPr>
        <w:t>v</w:t>
      </w:r>
      <w:r w:rsidR="009B41F6">
        <w:rPr>
          <w:rFonts w:eastAsia="Times New Roman"/>
          <w:szCs w:val="24"/>
          <w:lang w:eastAsia="cs-CZ"/>
        </w:rPr>
        <w:t> </w:t>
      </w:r>
      <w:r w:rsidRPr="00665E9D">
        <w:rPr>
          <w:rFonts w:eastAsia="Times New Roman"/>
          <w:szCs w:val="24"/>
          <w:lang w:eastAsia="cs-CZ"/>
        </w:rPr>
        <w:t xml:space="preserve">nejužším slova smyslu pouze aktivně podnikající fyzické osoby). Omezení osobní působnosti směrnice o restrukturalizaci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insolvenci je ovšem dáno omezeným právním základem, který neumožňuje obligatorně rozšířit tuto povinnost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 xml:space="preserve">vůči nepodnikajícím entitám (spotřebitelům). Sama směrnice však velmi důrazně vyzývá členské státy ke vztáhnutí stejných pravidel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na spotřebitele: „</w:t>
      </w:r>
      <w:r w:rsidRPr="00665E9D">
        <w:rPr>
          <w:rFonts w:eastAsia="Times New Roman"/>
          <w:i/>
          <w:szCs w:val="24"/>
          <w:lang w:eastAsia="cs-CZ"/>
        </w:rPr>
        <w:t>Předlužení spotřebitelů je záležitost velkého hospodářského a společenského zájmu a úzce souvisí se snižováním dluhového převisu. Kromě toho často nelze jasně rozlišit mezi dluhy, které vznikly podnikateli během výkonu obchodu, živnosti, řemesla nebo povolání, nebo které mu vznikly mimo tyto činnosti. Podnikatelé by nemohli účinně využít druhé šance, pokud by museli absolvovat samostatné postupy s různými podmínkami přístupu a dobami oddlužení, aby se zbavili svých dluhů vyplývajících z podnikání nebo jiných dluhů, které z podnikání nevyplývají. Z těchto důvodů, přestože tato směrnice neobsahuje závazná pravidla ohledně předlužení spotřebitelů, by bylo vhodné, aby členské státy ustanovení této směrnice týkající se oddlužení začaly co nejdříve uplatňovat i na spotřebitele.“ (srov. výkladové ustanovení č. 21).</w:t>
      </w:r>
      <w:r w:rsidRPr="00665E9D">
        <w:rPr>
          <w:rFonts w:eastAsia="Times New Roman"/>
          <w:szCs w:val="24"/>
          <w:lang w:eastAsia="cs-CZ"/>
        </w:rPr>
        <w:t xml:space="preserve"> </w:t>
      </w:r>
    </w:p>
    <w:p w14:paraId="35D8BF69" w14:textId="3D1F71EC" w:rsidR="001200E0" w:rsidRPr="00665E9D" w:rsidRDefault="001200E0" w:rsidP="00E53AC5">
      <w:pPr>
        <w:spacing w:line="276" w:lineRule="auto"/>
        <w:jc w:val="both"/>
        <w:rPr>
          <w:rFonts w:eastAsia="Times New Roman"/>
          <w:szCs w:val="24"/>
        </w:rPr>
      </w:pPr>
      <w:r w:rsidRPr="00665E9D">
        <w:rPr>
          <w:rFonts w:eastAsia="Times New Roman"/>
          <w:szCs w:val="24"/>
        </w:rPr>
        <w:t xml:space="preserve">Tento závěr koneckonců přijetím směrnice aktivně podpořila kvalifikovaná většina členských států Evropské unie. Dále zejména z výsledků jednání expertní pracovní skupiny Rady EU vyplynulo, že ČR se svou snahou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zachování pětileté doby oddlužení prakticky zůstalo osamoceno. Pouze pro srovnání </w:t>
      </w:r>
      <w:r w:rsidR="00976D9C" w:rsidRPr="00665E9D">
        <w:rPr>
          <w:rFonts w:eastAsia="Times New Roman"/>
          <w:szCs w:val="24"/>
        </w:rPr>
        <w:t>–⁠</w:t>
      </w:r>
      <w:r w:rsidRPr="00665E9D">
        <w:rPr>
          <w:rFonts w:eastAsia="Times New Roman"/>
          <w:szCs w:val="24"/>
        </w:rPr>
        <w:t xml:space="preserve"> v Německu byla novela </w:t>
      </w:r>
      <w:proofErr w:type="spellStart"/>
      <w:r w:rsidRPr="00665E9D">
        <w:rPr>
          <w:rFonts w:eastAsia="Times New Roman"/>
          <w:i/>
          <w:szCs w:val="24"/>
        </w:rPr>
        <w:t>Insolvenzordnung</w:t>
      </w:r>
      <w:proofErr w:type="spellEnd"/>
      <w:r w:rsidRPr="00665E9D">
        <w:rPr>
          <w:rFonts w:eastAsia="Times New Roman"/>
          <w:szCs w:val="24"/>
        </w:rPr>
        <w:t xml:space="preserve"> (IO) publikována 13. února 2020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zasahuje do textu §§ 286 </w:t>
      </w:r>
      <w:proofErr w:type="spellStart"/>
      <w:r w:rsidRPr="00665E9D">
        <w:rPr>
          <w:rFonts w:eastAsia="Times New Roman"/>
          <w:szCs w:val="24"/>
        </w:rPr>
        <w:t>seq</w:t>
      </w:r>
      <w:proofErr w:type="spellEnd"/>
      <w:r w:rsidRPr="00665E9D">
        <w:rPr>
          <w:rFonts w:eastAsia="Times New Roman"/>
          <w:szCs w:val="24"/>
        </w:rPr>
        <w:t xml:space="preserve">. IO. Zástupci německého ministerstva spravedlnosti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ochrany spotřebitele tuto skutečnost oficiálně oznámili na transpozičním </w:t>
      </w:r>
      <w:r w:rsidRPr="00665E9D">
        <w:rPr>
          <w:rFonts w:eastAsia="Times New Roman"/>
          <w:szCs w:val="24"/>
        </w:rPr>
        <w:lastRenderedPageBreak/>
        <w:t xml:space="preserve">workshopu 20. února 2020 konaném v Bruselu. V daném ohledu německá úprava zkracuje délku oddlužení na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roky,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to prostřednictvím relativně unikátního přechodného ustanovení </w:t>
      </w:r>
      <w:r w:rsidR="009B41F6" w:rsidRPr="00665E9D">
        <w:rPr>
          <w:rFonts w:eastAsia="Times New Roman"/>
          <w:szCs w:val="24"/>
        </w:rPr>
        <w:t>i</w:t>
      </w:r>
      <w:r w:rsidR="009B41F6">
        <w:rPr>
          <w:rFonts w:eastAsia="Times New Roman"/>
          <w:szCs w:val="24"/>
        </w:rPr>
        <w:t> </w:t>
      </w:r>
      <w:r w:rsidR="009B41F6" w:rsidRPr="00665E9D">
        <w:rPr>
          <w:rFonts w:eastAsia="Times New Roman"/>
          <w:szCs w:val="24"/>
        </w:rPr>
        <w:t>u</w:t>
      </w:r>
      <w:r w:rsidR="009B41F6">
        <w:rPr>
          <w:rFonts w:eastAsia="Times New Roman"/>
          <w:szCs w:val="24"/>
        </w:rPr>
        <w:t> </w:t>
      </w:r>
      <w:r w:rsidRPr="00665E9D">
        <w:rPr>
          <w:rFonts w:eastAsia="Times New Roman"/>
          <w:szCs w:val="24"/>
        </w:rPr>
        <w:t xml:space="preserve">oddlužení zahájených podle dosavadní právní úpravy (vedeno zejména obavou z nárazového zahlcení německých insolvenčních soudů). Německé řešení transpozice záměrně nerozlišuje režim oddlužení podnikatelů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spotřebitelů, přičemž jedním z důvodů byla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obava z obcházení zákonných pravidel rozlišujících podnikatele </w:t>
      </w:r>
      <w:r w:rsidR="009B41F6" w:rsidRPr="00665E9D">
        <w:rPr>
          <w:rFonts w:eastAsia="Times New Roman"/>
          <w:szCs w:val="24"/>
        </w:rPr>
        <w:t>a</w:t>
      </w:r>
      <w:r w:rsidR="009B41F6">
        <w:rPr>
          <w:rFonts w:eastAsia="Times New Roman"/>
          <w:szCs w:val="24"/>
        </w:rPr>
        <w:t> </w:t>
      </w:r>
      <w:r w:rsidRPr="00665E9D">
        <w:rPr>
          <w:rFonts w:eastAsia="Times New Roman"/>
          <w:szCs w:val="24"/>
        </w:rPr>
        <w:t>spotřebitele.</w:t>
      </w:r>
    </w:p>
    <w:p w14:paraId="5733ECFE" w14:textId="595DE215"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Předkladatel se s výše uvedeným stanoviskem ztotožňuje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nevidí legitimní důvod rozlišovat režim oddlužení pro podnikající či nepodnikající fyzické osoby, případně režim dluhů z podnikání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dluhů vzniklých mimo podnikání. Rozlišování obecného režimu oddlužení pro různé kategorie fyzických osob pouze podle typu výdělečné činnosti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způsobu zajišťování své obživy lze v kontextu dlouhodobého vývoje insolvenčního práva považovat za překonané. Insolvenční zákon poprvé zpřístupnil institut oddlužení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 xml:space="preserve">osobám s dluhy z podnikání tzv. koncepční novelou (294/2013 Sb.) účinnou od 1. 1. 2014. Přísné podmínky výrazně limitovaly aplikovatelnost institutu oddlužení v praxi, neboť byl vyžadován aktivní souhlas nezajištěného věřitele takové pohledávky nebo podstoupení předchozího konkursu. Tzv. akreditační novela (64/2017 Sb.) účinná od 1. 7. 2017 přenesla na nezajištěné věřitele břemeno vyslovení odůvodněného nesouhlasu. Konečně prostřednictvím tzv. lex COVID (191/2020 Sb.) došlo s účinností od 24. 4. 2020 k definitivnímu zrovnoprávnění přístupu podnikajících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 xml:space="preserve">nepodnikajících osob k institutu oddlužení,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to nezávisle na existenci dluhů z podnikání. V daném ohledu lze též připomenout, že zákonodárce oddlužení aktivně podnikajících fyzických osob předpokládá, na což reagoval zavedením specifického způsobu výpočtu srážek z příjmů takových osob v tzv. oddlužovací novele (31/2019 Sb.) účinné od 1. 6. 2019.</w:t>
      </w:r>
    </w:p>
    <w:p w14:paraId="7E17C1E8" w14:textId="76DCF837"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Z pohledu insolvenčního práva coby specifického druhu civilního procesu též neexistuje žádný rozdíl v procesním postupu mezi oddlužením podnikatelů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spotřebitelů. Zanedbatelným rozdílem se v daném ohledu jeví rozdílný mechanismus provádění srážek z příjmů. Zde však insolvenční zákon stanoví totožná pravidla pro rozsah srážek z příjmu podnikatelů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nepodnikatelů, kdy v prvním případě bere za základ pro výpočet prostou měsíční mzdu, ve druhém sofistikovaněji zjištěný měsíční zisk. Shodný je rovněž postup určení nezabavitelné částky pro zajištění základních životních potřeb.</w:t>
      </w:r>
    </w:p>
    <w:p w14:paraId="7076E839" w14:textId="5AA83549"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Důležitým argumentem pro zavedení unifikovaného režimu oddlužení pro všechny kategorie dlužníků je prevence administrativního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procesní</w:t>
      </w:r>
      <w:r w:rsidR="00B6376F">
        <w:rPr>
          <w:rFonts w:eastAsia="Times New Roman"/>
          <w:szCs w:val="24"/>
          <w:lang w:eastAsia="cs-CZ"/>
        </w:rPr>
        <w:t>ho</w:t>
      </w:r>
      <w:r w:rsidRPr="00665E9D">
        <w:rPr>
          <w:rFonts w:eastAsia="Times New Roman"/>
          <w:szCs w:val="24"/>
          <w:lang w:eastAsia="cs-CZ"/>
        </w:rPr>
        <w:t xml:space="preserve"> zatížení insolvenčních soudů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insolvenčních správců. Další štěpení procesních režimů oddlužení totiž nutně naráží na kapacity insolvenčních soudů. V současnosti existují dva dominantní režimy oddlužení (tj. před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po účinnosti novely č. 31/2019 Sb.), přičemž další dělení na režim pro podnikatele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nepodnikatele jen extrémně </w:t>
      </w:r>
      <w:proofErr w:type="gramStart"/>
      <w:r w:rsidRPr="00665E9D">
        <w:rPr>
          <w:rFonts w:eastAsia="Times New Roman"/>
          <w:szCs w:val="24"/>
          <w:lang w:eastAsia="cs-CZ"/>
        </w:rPr>
        <w:t>zatíží</w:t>
      </w:r>
      <w:proofErr w:type="gramEnd"/>
      <w:r w:rsidRPr="00665E9D">
        <w:rPr>
          <w:rFonts w:eastAsia="Times New Roman"/>
          <w:szCs w:val="24"/>
          <w:lang w:eastAsia="cs-CZ"/>
        </w:rPr>
        <w:t xml:space="preserve"> administrativní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 xml:space="preserve">soudcovský aparát. Například sporů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 xml:space="preserve">podnikatelskou nebo nepodnikatelskou povahu dlužníka může reálně vzniknout neúměrné množství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jejich vyřizování v úvodních fázích insolvenčního řízení je zcela způsobilé přetížit kapacity insolvenční justice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insolvenčních správců.</w:t>
      </w:r>
    </w:p>
    <w:p w14:paraId="1CB7D828" w14:textId="42FF7D4C"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Právě otázka, zda dlužník vykazuje charakteristiku podnikatele či spotřebitele je v praxi extrémně komplikovaná. </w:t>
      </w:r>
      <w:r w:rsidR="009B41F6" w:rsidRPr="00665E9D">
        <w:rPr>
          <w:rFonts w:eastAsia="Times New Roman"/>
          <w:szCs w:val="24"/>
          <w:lang w:eastAsia="cs-CZ"/>
        </w:rPr>
        <w:t>U</w:t>
      </w:r>
      <w:r w:rsidR="009B41F6">
        <w:rPr>
          <w:rFonts w:eastAsia="Times New Roman"/>
          <w:szCs w:val="24"/>
          <w:lang w:eastAsia="cs-CZ"/>
        </w:rPr>
        <w:t> </w:t>
      </w:r>
      <w:r w:rsidRPr="00665E9D">
        <w:rPr>
          <w:rFonts w:eastAsia="Times New Roman"/>
          <w:szCs w:val="24"/>
          <w:lang w:eastAsia="cs-CZ"/>
        </w:rPr>
        <w:t xml:space="preserve">fyzických osob je v praxi reálně vyloučeno rozlišování mezi podnikateli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nepodnikateli jinak než na základě formálních kritérií. Pouhé držení </w:t>
      </w:r>
      <w:r w:rsidRPr="00665E9D">
        <w:rPr>
          <w:rFonts w:eastAsia="Times New Roman"/>
          <w:szCs w:val="24"/>
          <w:lang w:eastAsia="cs-CZ"/>
        </w:rPr>
        <w:lastRenderedPageBreak/>
        <w:t xml:space="preserve">živnostenského oprávnění negarantuje aktivní výkon podnikání. Řada osob buď podnikatelskou činnost nevykonává vůbec, nebo se tím dobrovolně či nuceně vyhýbají režimu zákoníku práce (tzv. švarcsystém). Občanský zákoník přitom stanoví vyvratitelnou právní domněnku podnikatele na základě prosté dispozice živnostenského oprávnění (§ 421 odst. </w:t>
      </w:r>
      <w:r w:rsidR="009B41F6" w:rsidRPr="00665E9D">
        <w:rPr>
          <w:rFonts w:eastAsia="Times New Roman"/>
          <w:szCs w:val="24"/>
          <w:lang w:eastAsia="cs-CZ"/>
        </w:rPr>
        <w:t>1</w:t>
      </w:r>
      <w:r w:rsidR="009B41F6">
        <w:rPr>
          <w:rFonts w:eastAsia="Times New Roman"/>
          <w:szCs w:val="24"/>
          <w:lang w:eastAsia="cs-CZ"/>
        </w:rPr>
        <w:t> </w:t>
      </w:r>
      <w:r w:rsidRPr="00665E9D">
        <w:rPr>
          <w:rFonts w:eastAsia="Times New Roman"/>
          <w:szCs w:val="24"/>
          <w:lang w:eastAsia="cs-CZ"/>
        </w:rPr>
        <w:t xml:space="preserve">zákona č. 89/2012 Sb.) – veřejné přidělení IČO za relevantní indikátor aktivního podnikání považovat nelze. S ohledem na zkušenosti s fungováním zákona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 xml:space="preserve">spotřebitelském úvěru lze přitom očekávat, že fyzické osoby budou vždy inklinovat k pro sebe výhodnějšímu právnímu režimu. </w:t>
      </w:r>
      <w:r w:rsidR="009B41F6" w:rsidRPr="00665E9D">
        <w:rPr>
          <w:rFonts w:eastAsia="Times New Roman"/>
          <w:szCs w:val="24"/>
          <w:lang w:eastAsia="cs-CZ"/>
        </w:rPr>
        <w:t>U</w:t>
      </w:r>
      <w:r w:rsidR="009B41F6">
        <w:rPr>
          <w:rFonts w:eastAsia="Times New Roman"/>
          <w:szCs w:val="24"/>
          <w:lang w:eastAsia="cs-CZ"/>
        </w:rPr>
        <w:t> </w:t>
      </w:r>
      <w:r w:rsidRPr="00665E9D">
        <w:rPr>
          <w:rFonts w:eastAsia="Times New Roman"/>
          <w:szCs w:val="24"/>
          <w:lang w:eastAsia="cs-CZ"/>
        </w:rPr>
        <w:t>institutu oddlužení lze důvodně předpokládat, že se tyto osoby budou dovolávat buď spotřebitelského, nebo naopak podnikatelského charakteru.</w:t>
      </w:r>
    </w:p>
    <w:p w14:paraId="53EC3D56" w14:textId="63551570"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Lze též poukázat na skutečnost, že forma výkonu výdělečné činnosti před zahájením insolvenčního řízení reálně nijak nesouvisí s dalším pokračováním v této činnosti. Podnikatel může za vidinou vyššího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stabilního příjmu </w:t>
      </w:r>
      <w:r w:rsidR="00B6376F">
        <w:rPr>
          <w:rFonts w:eastAsia="Times New Roman"/>
          <w:szCs w:val="24"/>
          <w:lang w:eastAsia="cs-CZ"/>
        </w:rPr>
        <w:t xml:space="preserve">a </w:t>
      </w:r>
      <w:r w:rsidRPr="00665E9D">
        <w:rPr>
          <w:rFonts w:eastAsia="Times New Roman"/>
          <w:szCs w:val="24"/>
          <w:lang w:eastAsia="cs-CZ"/>
        </w:rPr>
        <w:t xml:space="preserve">za účelem vyššího uspokojení věřitelů v oddlužení zcela legitimně ukončit své podnikání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stát se zaměstnancem (tedy triviálně řečeno „spotřebitelem“). Nejen dříve podnikající fyzická osoba, která byla úspěšně osvobozena od placení zbývajících dluhů, může začít po skončení insolvenčního řízení znovu podnikat; za úplně stejných podmínek může po skončení insolvenčního řízení začít podnikat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dříve nepodnikající fyzická osoba. Rovné podmínky přístupu k efektivnímu oddlužení se v daném ohledu stávají rovnými výchozími podmínkami pro zapojení do běžných soci</w:t>
      </w:r>
      <w:r w:rsidR="005437E8" w:rsidRPr="00665E9D">
        <w:rPr>
          <w:rFonts w:eastAsia="Times New Roman"/>
          <w:szCs w:val="24"/>
          <w:lang w:eastAsia="cs-CZ"/>
        </w:rPr>
        <w:t>o</w:t>
      </w:r>
      <w:r w:rsidRPr="00665E9D">
        <w:rPr>
          <w:rFonts w:eastAsia="Times New Roman"/>
          <w:szCs w:val="24"/>
          <w:lang w:eastAsia="cs-CZ"/>
        </w:rPr>
        <w:t>-ekonomických vztahů.</w:t>
      </w:r>
    </w:p>
    <w:p w14:paraId="533E34D0" w14:textId="101E770D" w:rsidR="00E5259A" w:rsidRDefault="00E5259A" w:rsidP="00E53AC5">
      <w:pPr>
        <w:spacing w:before="120" w:after="120" w:line="276" w:lineRule="auto"/>
        <w:jc w:val="both"/>
        <w:rPr>
          <w:rFonts w:eastAsia="Times New Roman"/>
          <w:szCs w:val="24"/>
        </w:rPr>
      </w:pPr>
      <w:r>
        <w:rPr>
          <w:rFonts w:eastAsia="Times New Roman"/>
          <w:szCs w:val="24"/>
        </w:rPr>
        <w:t xml:space="preserve">Rovněž nelze pominout socio-ekonomické </w:t>
      </w:r>
      <w:r w:rsidR="00AA1FA6">
        <w:rPr>
          <w:rFonts w:eastAsia="Times New Roman"/>
          <w:szCs w:val="24"/>
        </w:rPr>
        <w:t>následky</w:t>
      </w:r>
      <w:r>
        <w:rPr>
          <w:rFonts w:eastAsia="Times New Roman"/>
          <w:szCs w:val="24"/>
        </w:rPr>
        <w:t xml:space="preserve"> událostí posledních let, zejména </w:t>
      </w:r>
      <w:proofErr w:type="spellStart"/>
      <w:r>
        <w:rPr>
          <w:rFonts w:eastAsia="Times New Roman"/>
          <w:szCs w:val="24"/>
        </w:rPr>
        <w:t>koronavirové</w:t>
      </w:r>
      <w:proofErr w:type="spellEnd"/>
      <w:r>
        <w:rPr>
          <w:rFonts w:eastAsia="Times New Roman"/>
          <w:szCs w:val="24"/>
        </w:rPr>
        <w:t xml:space="preserve"> krize, energetické krize a války na Ukrajině, které bezprecedentně zasahují do globální ekonomiky a které významně dopadají na příjmy</w:t>
      </w:r>
      <w:r w:rsidR="00D5113C">
        <w:rPr>
          <w:rFonts w:eastAsia="Times New Roman"/>
          <w:szCs w:val="24"/>
        </w:rPr>
        <w:t xml:space="preserve"> a výdaje</w:t>
      </w:r>
      <w:r>
        <w:rPr>
          <w:rFonts w:eastAsia="Times New Roman"/>
          <w:szCs w:val="24"/>
        </w:rPr>
        <w:t xml:space="preserve"> fyzických osob i v ČR bez ohledu na to, zda vykonávají závislou práci nebo samostatnou výdělečnou činnost. </w:t>
      </w:r>
      <w:r w:rsidR="00AA1FA6">
        <w:rPr>
          <w:rFonts w:eastAsia="Times New Roman"/>
          <w:szCs w:val="24"/>
        </w:rPr>
        <w:t>Dopady těchto krizí na fyzické osoby se pravděpodobně budou projevovat i s několikaletým zpožděním obdobně jako v případě ekonomické krize z roku 2009. V jejím důsledku kulminoval</w:t>
      </w:r>
      <w:r w:rsidR="00AA1FA6" w:rsidRPr="00AA1FA6">
        <w:rPr>
          <w:rFonts w:eastAsia="Times New Roman"/>
          <w:szCs w:val="24"/>
        </w:rPr>
        <w:t xml:space="preserve"> </w:t>
      </w:r>
      <w:r w:rsidR="00AA1FA6">
        <w:rPr>
          <w:rFonts w:eastAsia="Times New Roman"/>
          <w:szCs w:val="24"/>
        </w:rPr>
        <w:t>p</w:t>
      </w:r>
      <w:r w:rsidR="00AA1FA6" w:rsidRPr="00AA1FA6">
        <w:rPr>
          <w:rFonts w:eastAsia="Times New Roman"/>
          <w:szCs w:val="24"/>
        </w:rPr>
        <w:t>očet návrhů na povolení oddlužení až v letech 2013 a 2014</w:t>
      </w:r>
      <w:r w:rsidR="00AA1FA6">
        <w:rPr>
          <w:rFonts w:eastAsia="Times New Roman"/>
          <w:szCs w:val="24"/>
        </w:rPr>
        <w:t xml:space="preserve">. </w:t>
      </w:r>
      <w:r w:rsidR="00EA3B92">
        <w:rPr>
          <w:rFonts w:eastAsia="Times New Roman"/>
          <w:szCs w:val="24"/>
        </w:rPr>
        <w:t xml:space="preserve">Předkladatel proto považuje za důležité v dostatečném předstihu zpřístupnit poctivým dlužníkům efektivní nástroj, s jehož využitím se v případě úpadku budou moci navrátit do socio-ekonomického života bez doživotních dluhů. </w:t>
      </w:r>
    </w:p>
    <w:p w14:paraId="19B9BA3D" w14:textId="4ED16C8D" w:rsidR="001200E0"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Předkladatel tedy vychází z výše uvedených důvodů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navrhuje sjednocení režimu oddlužení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obecné doby oddlužení na </w:t>
      </w:r>
      <w:r w:rsidR="009B41F6" w:rsidRPr="00665E9D">
        <w:rPr>
          <w:rFonts w:eastAsia="Times New Roman"/>
          <w:szCs w:val="24"/>
          <w:lang w:eastAsia="cs-CZ"/>
        </w:rPr>
        <w:t>3</w:t>
      </w:r>
      <w:r w:rsidR="009B41F6">
        <w:rPr>
          <w:rFonts w:eastAsia="Times New Roman"/>
          <w:szCs w:val="24"/>
          <w:lang w:eastAsia="cs-CZ"/>
        </w:rPr>
        <w:t> </w:t>
      </w:r>
      <w:r w:rsidRPr="00665E9D">
        <w:rPr>
          <w:rFonts w:eastAsia="Times New Roman"/>
          <w:szCs w:val="24"/>
          <w:lang w:eastAsia="cs-CZ"/>
        </w:rPr>
        <w:t xml:space="preserve">roky nezávisle na skutečnosti, zda jde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oddlužení podnikající nebo nepodnikající fyzické osoby.</w:t>
      </w:r>
    </w:p>
    <w:p w14:paraId="70A94A4E" w14:textId="23D2C502" w:rsidR="000B1203" w:rsidRPr="00665E9D" w:rsidRDefault="001200E0" w:rsidP="00E53AC5">
      <w:pPr>
        <w:spacing w:line="276" w:lineRule="auto"/>
        <w:jc w:val="both"/>
        <w:rPr>
          <w:rFonts w:eastAsia="Times New Roman"/>
          <w:szCs w:val="24"/>
          <w:lang w:eastAsia="cs-CZ"/>
        </w:rPr>
      </w:pPr>
      <w:r w:rsidRPr="00665E9D">
        <w:rPr>
          <w:rFonts w:eastAsia="Times New Roman"/>
          <w:szCs w:val="24"/>
          <w:lang w:eastAsia="cs-CZ"/>
        </w:rPr>
        <w:t xml:space="preserve">Požadavek směrnice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 xml:space="preserve">restrukturalizaci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insolvenci na maximální tříletou dobu trvání oddlužení se navrhuje promítnout </w:t>
      </w:r>
      <w:r w:rsidR="009B41F6" w:rsidRPr="00665E9D">
        <w:rPr>
          <w:rFonts w:eastAsia="Times New Roman"/>
          <w:szCs w:val="24"/>
          <w:lang w:eastAsia="cs-CZ"/>
        </w:rPr>
        <w:t>i</w:t>
      </w:r>
      <w:r w:rsidR="009B41F6">
        <w:rPr>
          <w:rFonts w:eastAsia="Times New Roman"/>
          <w:szCs w:val="24"/>
          <w:lang w:eastAsia="cs-CZ"/>
        </w:rPr>
        <w:t> </w:t>
      </w:r>
      <w:r w:rsidRPr="00665E9D">
        <w:rPr>
          <w:rFonts w:eastAsia="Times New Roman"/>
          <w:szCs w:val="24"/>
          <w:lang w:eastAsia="cs-CZ"/>
        </w:rPr>
        <w:t xml:space="preserve">do odstavce 2. Oproti fixně stanovené délce plnění splátkového kalendáře závisí délka zpeněžování majetkové podstaty na řadě jiných okolností. Reálně se nabízí hned dvě varianty – (1) zpeněžování je úspěšně dokončeno před uplynutím maximální tříleté doby oddlužení, insolvenční správce rozdělil výtěžek zpeněžení mezi nezajištěné věřitele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dále tedy postrádá smysl vést insolvenční řízení [tj. navrhovaný § 412a odst. </w:t>
      </w:r>
      <w:r w:rsidR="009B41F6" w:rsidRPr="00665E9D">
        <w:rPr>
          <w:rFonts w:eastAsia="Times New Roman"/>
          <w:szCs w:val="24"/>
          <w:lang w:eastAsia="cs-CZ"/>
        </w:rPr>
        <w:t>2</w:t>
      </w:r>
      <w:r w:rsidR="009B41F6">
        <w:rPr>
          <w:rFonts w:eastAsia="Times New Roman"/>
          <w:szCs w:val="24"/>
          <w:lang w:eastAsia="cs-CZ"/>
        </w:rPr>
        <w:t> </w:t>
      </w:r>
      <w:r w:rsidRPr="00665E9D">
        <w:rPr>
          <w:rFonts w:eastAsia="Times New Roman"/>
          <w:szCs w:val="24"/>
          <w:lang w:eastAsia="cs-CZ"/>
        </w:rPr>
        <w:t xml:space="preserve">písm. a)], nebo (2) zpeněžování dosud nebylo zcela dokončeno, neboť se v době tří let nepodařilo dosáhnout zpeněžení majetkové podstaty (např. z důvodu počtu zpeněžovaných věcí, specifické povaze majetku, probíhajícím sporům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 xml:space="preserve">rozsah majetkové podstaty), třebaže </w:t>
      </w:r>
      <w:r w:rsidRPr="00665E9D">
        <w:rPr>
          <w:rFonts w:eastAsia="Times New Roman"/>
          <w:szCs w:val="24"/>
          <w:lang w:eastAsia="cs-CZ"/>
        </w:rPr>
        <w:lastRenderedPageBreak/>
        <w:t xml:space="preserve">poctivý dlužník řádně plnil své povinnosti dle schváleného způsobu oddlužení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nezavinil průtahy, takže mu lze legitimně osvobození přiznat [tj. navrhovaný § 412a odst. </w:t>
      </w:r>
      <w:r w:rsidR="009B41F6" w:rsidRPr="00665E9D">
        <w:rPr>
          <w:rFonts w:eastAsia="Times New Roman"/>
          <w:szCs w:val="24"/>
          <w:lang w:eastAsia="cs-CZ"/>
        </w:rPr>
        <w:t>2</w:t>
      </w:r>
      <w:r w:rsidR="009B41F6">
        <w:rPr>
          <w:rFonts w:eastAsia="Times New Roman"/>
          <w:szCs w:val="24"/>
          <w:lang w:eastAsia="cs-CZ"/>
        </w:rPr>
        <w:t> </w:t>
      </w:r>
      <w:r w:rsidRPr="00665E9D">
        <w:rPr>
          <w:rFonts w:eastAsia="Times New Roman"/>
          <w:szCs w:val="24"/>
          <w:lang w:eastAsia="cs-CZ"/>
        </w:rPr>
        <w:t>písm. b)].</w:t>
      </w:r>
    </w:p>
    <w:p w14:paraId="32608B48" w14:textId="77777777" w:rsidR="00082D09" w:rsidRDefault="00814BF2">
      <w:pPr>
        <w:spacing w:line="276" w:lineRule="auto"/>
        <w:jc w:val="both"/>
        <w:rPr>
          <w:szCs w:val="24"/>
        </w:rPr>
      </w:pPr>
      <w:r w:rsidRPr="00665E9D">
        <w:rPr>
          <w:szCs w:val="24"/>
        </w:rPr>
        <w:t xml:space="preserve">Navrhuje se </w:t>
      </w:r>
      <w:r w:rsidR="009B41F6" w:rsidRPr="00665E9D">
        <w:rPr>
          <w:szCs w:val="24"/>
        </w:rPr>
        <w:t>v</w:t>
      </w:r>
      <w:r w:rsidR="009B41F6">
        <w:rPr>
          <w:szCs w:val="24"/>
        </w:rPr>
        <w:t> </w:t>
      </w:r>
      <w:r w:rsidRPr="00665E9D">
        <w:rPr>
          <w:szCs w:val="24"/>
        </w:rPr>
        <w:t xml:space="preserve">§ 412a odst. </w:t>
      </w:r>
      <w:r w:rsidR="009B41F6" w:rsidRPr="00665E9D">
        <w:rPr>
          <w:szCs w:val="24"/>
        </w:rPr>
        <w:t>1</w:t>
      </w:r>
      <w:r w:rsidR="009B41F6">
        <w:rPr>
          <w:szCs w:val="24"/>
        </w:rPr>
        <w:t> </w:t>
      </w:r>
      <w:r w:rsidRPr="00665E9D">
        <w:rPr>
          <w:szCs w:val="24"/>
        </w:rPr>
        <w:t xml:space="preserve">písm. b) stanovit, že v oddlužení plněním splátkového kalendáře se zpeněžením majetkové podstaty je předpokladem pro osvobození od placení neuspokojených pohledávek zahrnutých do oddlužení plnění podstatných povinností dlužníka vyplývajících z oddlužení. Dlužník, který neplnil své podstatné povinnosti vyplývající z tohoto způsobu oddlužení, nenaplní předpoklady pro osvobození. Neplnění podstatných povinností je zároveň důvodem pro zrušení schváleného oddlužení podle § 418 odst. </w:t>
      </w:r>
      <w:r w:rsidR="009B41F6" w:rsidRPr="00665E9D">
        <w:rPr>
          <w:szCs w:val="24"/>
        </w:rPr>
        <w:t>1</w:t>
      </w:r>
      <w:r w:rsidR="009B41F6">
        <w:rPr>
          <w:szCs w:val="24"/>
        </w:rPr>
        <w:t> </w:t>
      </w:r>
      <w:r w:rsidRPr="00665E9D">
        <w:rPr>
          <w:szCs w:val="24"/>
        </w:rPr>
        <w:t xml:space="preserve">písm. a). </w:t>
      </w:r>
    </w:p>
    <w:p w14:paraId="47250898" w14:textId="228CB361" w:rsidR="008D06D5" w:rsidRPr="00E53AC5" w:rsidRDefault="008D06D5" w:rsidP="00E53AC5">
      <w:pPr>
        <w:pBdr>
          <w:top w:val="single" w:sz="4" w:space="1" w:color="auto"/>
          <w:left w:val="single" w:sz="4" w:space="4" w:color="auto"/>
          <w:bottom w:val="single" w:sz="4" w:space="1" w:color="auto"/>
          <w:right w:val="single" w:sz="4" w:space="4" w:color="auto"/>
        </w:pBdr>
        <w:spacing w:line="276" w:lineRule="auto"/>
        <w:jc w:val="both"/>
        <w:rPr>
          <w:b/>
          <w:bCs/>
          <w:szCs w:val="24"/>
        </w:rPr>
      </w:pPr>
      <w:r w:rsidRPr="00E53AC5">
        <w:rPr>
          <w:b/>
          <w:bCs/>
          <w:szCs w:val="24"/>
        </w:rPr>
        <w:t xml:space="preserve">V A R I A N T A </w:t>
      </w:r>
      <w:r w:rsidR="00C41C2F">
        <w:rPr>
          <w:b/>
          <w:bCs/>
          <w:szCs w:val="24"/>
        </w:rPr>
        <w:t xml:space="preserve"> </w:t>
      </w:r>
      <w:r w:rsidRPr="00E53AC5">
        <w:rPr>
          <w:b/>
          <w:bCs/>
          <w:szCs w:val="24"/>
        </w:rPr>
        <w:t xml:space="preserve"> I:</w:t>
      </w:r>
    </w:p>
    <w:p w14:paraId="6F73B5E8" w14:textId="5FE6CB02" w:rsidR="00814BF2" w:rsidRPr="00665E9D" w:rsidRDefault="00ED597D" w:rsidP="00E53AC5">
      <w:pPr>
        <w:pBdr>
          <w:top w:val="single" w:sz="4" w:space="1" w:color="auto"/>
          <w:left w:val="single" w:sz="4" w:space="4" w:color="auto"/>
          <w:bottom w:val="single" w:sz="4" w:space="1" w:color="auto"/>
          <w:right w:val="single" w:sz="4" w:space="4" w:color="auto"/>
        </w:pBdr>
        <w:spacing w:line="276" w:lineRule="auto"/>
        <w:jc w:val="both"/>
        <w:rPr>
          <w:szCs w:val="24"/>
        </w:rPr>
      </w:pPr>
      <w:r>
        <w:rPr>
          <w:szCs w:val="24"/>
        </w:rPr>
        <w:t>Navrhuje se rovněž zakotvit vyvratitelnou právní domněnku</w:t>
      </w:r>
      <w:r w:rsidRPr="00ED597D">
        <w:rPr>
          <w:szCs w:val="24"/>
        </w:rPr>
        <w:t xml:space="preserve">, že </w:t>
      </w:r>
      <w:r>
        <w:rPr>
          <w:szCs w:val="24"/>
        </w:rPr>
        <w:t>dlužník své podstatné</w:t>
      </w:r>
      <w:r w:rsidRPr="00ED597D">
        <w:rPr>
          <w:szCs w:val="24"/>
        </w:rPr>
        <w:t xml:space="preserve"> povinnosti plnil, jestliže dosáhl </w:t>
      </w:r>
      <w:r w:rsidR="00975A30">
        <w:rPr>
          <w:szCs w:val="24"/>
        </w:rPr>
        <w:t xml:space="preserve">alespoň </w:t>
      </w:r>
      <w:r w:rsidR="00701D53">
        <w:rPr>
          <w:szCs w:val="24"/>
        </w:rPr>
        <w:t xml:space="preserve">30% </w:t>
      </w:r>
      <w:r w:rsidRPr="00ED597D">
        <w:rPr>
          <w:szCs w:val="24"/>
        </w:rPr>
        <w:t>míry uspokojení pohledávek nezajištěných věřitelů</w:t>
      </w:r>
      <w:r w:rsidR="00975A30">
        <w:rPr>
          <w:szCs w:val="24"/>
        </w:rPr>
        <w:t>.</w:t>
      </w:r>
      <w:r w:rsidR="00701D53">
        <w:rPr>
          <w:szCs w:val="24"/>
        </w:rPr>
        <w:t xml:space="preserve"> </w:t>
      </w:r>
    </w:p>
    <w:p w14:paraId="083A63C5" w14:textId="212DCF10" w:rsidR="00814BF2" w:rsidRPr="00665E9D" w:rsidRDefault="00814BF2" w:rsidP="00E53AC5">
      <w:pPr>
        <w:pBdr>
          <w:top w:val="single" w:sz="4" w:space="1" w:color="auto"/>
          <w:left w:val="single" w:sz="4" w:space="4" w:color="auto"/>
          <w:bottom w:val="single" w:sz="4" w:space="1" w:color="auto"/>
          <w:right w:val="single" w:sz="4" w:space="4" w:color="auto"/>
        </w:pBdr>
        <w:spacing w:line="276" w:lineRule="auto"/>
        <w:jc w:val="both"/>
        <w:rPr>
          <w:szCs w:val="24"/>
        </w:rPr>
      </w:pPr>
      <w:r w:rsidRPr="00665E9D">
        <w:rPr>
          <w:szCs w:val="24"/>
        </w:rPr>
        <w:t xml:space="preserve">Mezi podstatné povinnosti </w:t>
      </w:r>
      <w:proofErr w:type="gramStart"/>
      <w:r w:rsidRPr="00665E9D">
        <w:rPr>
          <w:szCs w:val="24"/>
        </w:rPr>
        <w:t>patří</w:t>
      </w:r>
      <w:proofErr w:type="gramEnd"/>
      <w:r w:rsidRPr="00665E9D">
        <w:rPr>
          <w:szCs w:val="24"/>
        </w:rPr>
        <w:t xml:space="preserve"> zejména povinnost dlužníka vynaložit veškeré úsilí, které lze spravedlivě požadovat, k uspokojení pohledávek věřitelů podle § 412 odst. </w:t>
      </w:r>
      <w:r w:rsidR="008C1C8C">
        <w:rPr>
          <w:szCs w:val="24"/>
        </w:rPr>
        <w:t>1 písm. h)</w:t>
      </w:r>
      <w:r w:rsidRPr="00665E9D">
        <w:rPr>
          <w:szCs w:val="24"/>
        </w:rPr>
        <w:t xml:space="preserve">, </w:t>
      </w:r>
      <w:r w:rsidR="009B41F6" w:rsidRPr="00665E9D">
        <w:rPr>
          <w:szCs w:val="24"/>
        </w:rPr>
        <w:t>a</w:t>
      </w:r>
      <w:r w:rsidR="009B41F6">
        <w:rPr>
          <w:szCs w:val="24"/>
        </w:rPr>
        <w:t> </w:t>
      </w:r>
      <w:r w:rsidRPr="00665E9D">
        <w:rPr>
          <w:szCs w:val="24"/>
        </w:rPr>
        <w:t xml:space="preserve">nově rovněž povinnost předkládat insolvenčnímu správci v pravidelných intervalech </w:t>
      </w:r>
      <w:r w:rsidR="009B41F6" w:rsidRPr="00665E9D">
        <w:rPr>
          <w:szCs w:val="24"/>
        </w:rPr>
        <w:t>i</w:t>
      </w:r>
      <w:r w:rsidR="009B41F6">
        <w:rPr>
          <w:szCs w:val="24"/>
        </w:rPr>
        <w:t> </w:t>
      </w:r>
      <w:r w:rsidRPr="00665E9D">
        <w:rPr>
          <w:szCs w:val="24"/>
        </w:rPr>
        <w:t xml:space="preserve">na požádání písemnou zprávu </w:t>
      </w:r>
      <w:r w:rsidR="009B41F6" w:rsidRPr="00665E9D">
        <w:rPr>
          <w:szCs w:val="24"/>
        </w:rPr>
        <w:t>o</w:t>
      </w:r>
      <w:r w:rsidR="009B41F6">
        <w:rPr>
          <w:szCs w:val="24"/>
        </w:rPr>
        <w:t> </w:t>
      </w:r>
      <w:r w:rsidRPr="00665E9D">
        <w:rPr>
          <w:szCs w:val="24"/>
        </w:rPr>
        <w:t xml:space="preserve">tomto úsilí podle </w:t>
      </w:r>
      <w:r w:rsidR="008C1C8C">
        <w:rPr>
          <w:szCs w:val="24"/>
        </w:rPr>
        <w:t>§ 412 odst. 5</w:t>
      </w:r>
      <w:r w:rsidRPr="00665E9D">
        <w:rPr>
          <w:szCs w:val="24"/>
        </w:rPr>
        <w:t xml:space="preserve">. Ve vztahu k povinnosti vynakládat </w:t>
      </w:r>
      <w:r w:rsidR="00E92EB4">
        <w:rPr>
          <w:szCs w:val="24"/>
        </w:rPr>
        <w:t>přiměřené</w:t>
      </w:r>
      <w:r w:rsidRPr="00665E9D">
        <w:rPr>
          <w:szCs w:val="24"/>
        </w:rPr>
        <w:t xml:space="preserve"> úsilí k uspokojení pohledávek věřitelů navrhované ustanovení nepředvídá věcnou změnu vyjma </w:t>
      </w:r>
      <w:r w:rsidR="00D5113C">
        <w:rPr>
          <w:szCs w:val="24"/>
        </w:rPr>
        <w:t>přizpůsobení</w:t>
      </w:r>
      <w:r w:rsidRPr="00665E9D">
        <w:rPr>
          <w:szCs w:val="24"/>
        </w:rPr>
        <w:t xml:space="preserve"> vyvratitelné domněnky, která je k této povinnosti vztažena. </w:t>
      </w:r>
    </w:p>
    <w:p w14:paraId="2A069BF9" w14:textId="0A8D9987" w:rsidR="00814BF2" w:rsidRPr="00665E9D" w:rsidRDefault="00814BF2" w:rsidP="00E53AC5">
      <w:pPr>
        <w:pBdr>
          <w:top w:val="single" w:sz="4" w:space="1" w:color="auto"/>
          <w:left w:val="single" w:sz="4" w:space="4" w:color="auto"/>
          <w:bottom w:val="single" w:sz="4" w:space="1" w:color="auto"/>
          <w:right w:val="single" w:sz="4" w:space="4" w:color="auto"/>
        </w:pBdr>
        <w:spacing w:line="276" w:lineRule="auto"/>
        <w:jc w:val="both"/>
        <w:rPr>
          <w:szCs w:val="24"/>
        </w:rPr>
      </w:pPr>
      <w:r w:rsidRPr="00665E9D">
        <w:rPr>
          <w:szCs w:val="24"/>
        </w:rPr>
        <w:t>Splat</w:t>
      </w:r>
      <w:r w:rsidR="00082D09">
        <w:rPr>
          <w:szCs w:val="24"/>
        </w:rPr>
        <w:t>í</w:t>
      </w:r>
      <w:r w:rsidRPr="00665E9D">
        <w:rPr>
          <w:szCs w:val="24"/>
        </w:rPr>
        <w:t>-li dlužník za současné právní úpravy alespoň 30 % svých nezajištěných dluhů zahrnutých do oddlužení, insolvenční soud zpravidla ne</w:t>
      </w:r>
      <w:r w:rsidR="00082D09">
        <w:rPr>
          <w:szCs w:val="24"/>
        </w:rPr>
        <w:t>pře</w:t>
      </w:r>
      <w:r w:rsidRPr="00665E9D">
        <w:rPr>
          <w:szCs w:val="24"/>
        </w:rPr>
        <w:t xml:space="preserve">zkoumá, jaké úsilí dlužník vynaložil k uspokojení věřitelů, protože má za to, že dlužník vynaložil úsilí dostatečné. Tento závěr vychází </w:t>
      </w:r>
      <w:r w:rsidR="009B41F6" w:rsidRPr="00665E9D">
        <w:rPr>
          <w:szCs w:val="24"/>
        </w:rPr>
        <w:t>z</w:t>
      </w:r>
      <w:r w:rsidR="009B41F6">
        <w:rPr>
          <w:szCs w:val="24"/>
        </w:rPr>
        <w:t> </w:t>
      </w:r>
      <w:r w:rsidRPr="00665E9D">
        <w:rPr>
          <w:szCs w:val="24"/>
        </w:rPr>
        <w:t xml:space="preserve">vyvratitelné právní domněnky zakotvené </w:t>
      </w:r>
      <w:r w:rsidR="009B41F6" w:rsidRPr="00665E9D">
        <w:rPr>
          <w:szCs w:val="24"/>
        </w:rPr>
        <w:t>v</w:t>
      </w:r>
      <w:r w:rsidR="009B41F6">
        <w:rPr>
          <w:szCs w:val="24"/>
        </w:rPr>
        <w:t> </w:t>
      </w:r>
      <w:r w:rsidRPr="00665E9D">
        <w:rPr>
          <w:szCs w:val="24"/>
        </w:rPr>
        <w:t xml:space="preserve">§ 412a odst. </w:t>
      </w:r>
      <w:r w:rsidR="009B41F6" w:rsidRPr="00665E9D">
        <w:rPr>
          <w:szCs w:val="24"/>
        </w:rPr>
        <w:t>1</w:t>
      </w:r>
      <w:r w:rsidR="009B41F6">
        <w:rPr>
          <w:szCs w:val="24"/>
        </w:rPr>
        <w:t> </w:t>
      </w:r>
      <w:r w:rsidRPr="00665E9D">
        <w:rPr>
          <w:szCs w:val="24"/>
        </w:rPr>
        <w:t xml:space="preserve">písm. </w:t>
      </w:r>
      <w:r w:rsidR="00975A30">
        <w:rPr>
          <w:szCs w:val="24"/>
        </w:rPr>
        <w:t>c</w:t>
      </w:r>
      <w:r w:rsidRPr="00665E9D">
        <w:rPr>
          <w:szCs w:val="24"/>
        </w:rPr>
        <w:t xml:space="preserve">). Insolvenční soud tedy obvykle zkoumá vynaložené úsilí pouze </w:t>
      </w:r>
      <w:r w:rsidR="009B41F6" w:rsidRPr="00665E9D">
        <w:rPr>
          <w:szCs w:val="24"/>
        </w:rPr>
        <w:t>u</w:t>
      </w:r>
      <w:r w:rsidR="009B41F6">
        <w:rPr>
          <w:szCs w:val="24"/>
        </w:rPr>
        <w:t> </w:t>
      </w:r>
      <w:r w:rsidRPr="00665E9D">
        <w:rPr>
          <w:szCs w:val="24"/>
        </w:rPr>
        <w:t>těch dlužníků, kteří splatili méně než 30 % svých nezajištěných dluhů zahrnutých do oddlužení.</w:t>
      </w:r>
    </w:p>
    <w:p w14:paraId="63D38FAE" w14:textId="49AF15A4" w:rsidR="00701D53" w:rsidRDefault="00825FD3" w:rsidP="00E53AC5">
      <w:pPr>
        <w:pBdr>
          <w:top w:val="single" w:sz="4" w:space="1" w:color="auto"/>
          <w:left w:val="single" w:sz="4" w:space="4" w:color="auto"/>
          <w:bottom w:val="single" w:sz="4" w:space="1" w:color="auto"/>
          <w:right w:val="single" w:sz="4" w:space="4" w:color="auto"/>
        </w:pBdr>
        <w:spacing w:line="276" w:lineRule="auto"/>
        <w:jc w:val="both"/>
        <w:rPr>
          <w:szCs w:val="24"/>
        </w:rPr>
      </w:pPr>
      <w:r>
        <w:rPr>
          <w:szCs w:val="24"/>
        </w:rPr>
        <w:t xml:space="preserve">V navrhované právní úpravě se při dosažení alespoň 30% míry uspokojení pohledávek nezajištěných věřitelů naplní vyvratitelná domněnka, že dlužník plnil všechny podstatné povinnosti vyplývající z </w:t>
      </w:r>
      <w:r w:rsidRPr="00825FD3">
        <w:rPr>
          <w:szCs w:val="24"/>
        </w:rPr>
        <w:t>oddlužení plněním splátkového kalendáře se zpeněžením majetkové podstaty</w:t>
      </w:r>
      <w:r>
        <w:rPr>
          <w:szCs w:val="24"/>
        </w:rPr>
        <w:t xml:space="preserve">, tedy nejen povinnost </w:t>
      </w:r>
      <w:r w:rsidRPr="00825FD3">
        <w:rPr>
          <w:szCs w:val="24"/>
        </w:rPr>
        <w:t>vynaložit veškeré úsilí, které lze spravedlivě požadovat, k plnému uspokojení pohledávek věřitelů</w:t>
      </w:r>
      <w:r>
        <w:rPr>
          <w:szCs w:val="24"/>
        </w:rPr>
        <w:t xml:space="preserve"> podle § 412 odst. 1 písm. h), ale i jiné. </w:t>
      </w:r>
    </w:p>
    <w:p w14:paraId="748EC6CF" w14:textId="3FFF74BE" w:rsidR="00FC5D82" w:rsidRPr="00665E9D" w:rsidRDefault="00701D53" w:rsidP="00E53AC5">
      <w:pPr>
        <w:pBdr>
          <w:top w:val="single" w:sz="4" w:space="1" w:color="auto"/>
          <w:left w:val="single" w:sz="4" w:space="4" w:color="auto"/>
          <w:bottom w:val="single" w:sz="4" w:space="1" w:color="auto"/>
          <w:right w:val="single" w:sz="4" w:space="4" w:color="auto"/>
        </w:pBdr>
        <w:spacing w:line="276" w:lineRule="auto"/>
        <w:jc w:val="both"/>
        <w:rPr>
          <w:rFonts w:eastAsia="Times New Roman"/>
          <w:szCs w:val="24"/>
        </w:rPr>
      </w:pPr>
      <w:r>
        <w:rPr>
          <w:szCs w:val="24"/>
        </w:rPr>
        <w:t xml:space="preserve">Podle § 412a odst. 3 i nadále platí, že se míra uspokojení pohledávek nezajištěných věřitelů pro účely naplnění uvedené domněnky </w:t>
      </w:r>
      <w:proofErr w:type="gramStart"/>
      <w:r>
        <w:rPr>
          <w:szCs w:val="24"/>
        </w:rPr>
        <w:t>určí</w:t>
      </w:r>
      <w:proofErr w:type="gramEnd"/>
      <w:r>
        <w:rPr>
          <w:szCs w:val="24"/>
        </w:rPr>
        <w:t xml:space="preserve"> bez přihlédnutí k podřízeným pohledávkám.</w:t>
      </w:r>
    </w:p>
    <w:p w14:paraId="122C2D51" w14:textId="3C6F81D4" w:rsidR="007704D8" w:rsidRDefault="00AB2266" w:rsidP="00E53AC5">
      <w:pPr>
        <w:pBdr>
          <w:top w:val="single" w:sz="4" w:space="1" w:color="auto"/>
          <w:left w:val="single" w:sz="4" w:space="4" w:color="auto"/>
          <w:bottom w:val="single" w:sz="4" w:space="1" w:color="auto"/>
          <w:right w:val="single" w:sz="4" w:space="4" w:color="auto"/>
        </w:pBdr>
        <w:spacing w:line="276" w:lineRule="auto"/>
        <w:jc w:val="both"/>
        <w:rPr>
          <w:szCs w:val="24"/>
        </w:rPr>
      </w:pPr>
      <w:r w:rsidRPr="00665E9D">
        <w:rPr>
          <w:rFonts w:eastAsia="Times New Roman"/>
          <w:szCs w:val="24"/>
        </w:rPr>
        <w:t>U</w:t>
      </w:r>
      <w:r w:rsidR="0021541B" w:rsidRPr="00665E9D">
        <w:rPr>
          <w:rFonts w:eastAsia="Times New Roman"/>
          <w:szCs w:val="24"/>
        </w:rPr>
        <w:t xml:space="preserve">stanovení § 412a odst. </w:t>
      </w:r>
      <w:r w:rsidR="00825FD3">
        <w:rPr>
          <w:rFonts w:eastAsia="Times New Roman"/>
          <w:szCs w:val="24"/>
        </w:rPr>
        <w:t>4</w:t>
      </w:r>
      <w:r w:rsidR="009B41F6">
        <w:rPr>
          <w:rFonts w:eastAsia="Times New Roman"/>
          <w:szCs w:val="24"/>
        </w:rPr>
        <w:t> </w:t>
      </w:r>
      <w:r w:rsidR="0021541B" w:rsidRPr="00665E9D">
        <w:rPr>
          <w:rFonts w:eastAsia="Times New Roman"/>
          <w:szCs w:val="24"/>
        </w:rPr>
        <w:t xml:space="preserve">prodlužuje dobu trvání oddlužení dlužníka, jenž </w:t>
      </w:r>
      <w:r w:rsidR="009B41F6" w:rsidRPr="00665E9D">
        <w:rPr>
          <w:rFonts w:eastAsia="Times New Roman"/>
          <w:szCs w:val="24"/>
        </w:rPr>
        <w:t>v</w:t>
      </w:r>
      <w:r w:rsidR="009B41F6">
        <w:rPr>
          <w:rFonts w:eastAsia="Times New Roman"/>
          <w:szCs w:val="24"/>
        </w:rPr>
        <w:t> </w:t>
      </w:r>
      <w:r w:rsidR="0021541B" w:rsidRPr="00665E9D">
        <w:rPr>
          <w:rFonts w:eastAsia="Times New Roman"/>
          <w:szCs w:val="24"/>
        </w:rPr>
        <w:t xml:space="preserve">minulosti již osvobození od placení nesplacených pohledávek zahrnutých do oddlužení dosáhl </w:t>
      </w:r>
      <w:r w:rsidR="009B41F6" w:rsidRPr="00665E9D">
        <w:rPr>
          <w:rFonts w:eastAsia="Times New Roman"/>
          <w:szCs w:val="24"/>
        </w:rPr>
        <w:t>v</w:t>
      </w:r>
      <w:r w:rsidR="009B41F6">
        <w:rPr>
          <w:rFonts w:eastAsia="Times New Roman"/>
          <w:szCs w:val="24"/>
        </w:rPr>
        <w:t> </w:t>
      </w:r>
      <w:r w:rsidR="0021541B" w:rsidRPr="00665E9D">
        <w:rPr>
          <w:rFonts w:eastAsia="Times New Roman"/>
          <w:szCs w:val="24"/>
        </w:rPr>
        <w:t xml:space="preserve">jiném insolvenčním řízení. </w:t>
      </w:r>
      <w:r w:rsidR="0021541B" w:rsidRPr="00665E9D">
        <w:rPr>
          <w:szCs w:val="24"/>
        </w:rPr>
        <w:t>Bylo-li dlužníku přiznáno osvobození v době před podáním nového návrhu na povolení oddlužení, kterou předmětné ustanovení předvídá (2</w:t>
      </w:r>
      <w:r w:rsidR="002833C0">
        <w:rPr>
          <w:szCs w:val="24"/>
        </w:rPr>
        <w:t>0</w:t>
      </w:r>
      <w:r w:rsidR="0021541B" w:rsidRPr="00665E9D">
        <w:rPr>
          <w:szCs w:val="24"/>
        </w:rPr>
        <w:t xml:space="preserve"> let), doba trvání </w:t>
      </w:r>
      <w:r w:rsidR="00BB00A7">
        <w:rPr>
          <w:szCs w:val="24"/>
        </w:rPr>
        <w:t xml:space="preserve">opakovaného </w:t>
      </w:r>
      <w:r w:rsidR="0021541B" w:rsidRPr="00665E9D">
        <w:rPr>
          <w:szCs w:val="24"/>
        </w:rPr>
        <w:t xml:space="preserve">oddlužení plněním splátkového kalendáře se zpeněžením majetkové podstaty </w:t>
      </w:r>
      <w:r w:rsidR="001C3F85">
        <w:rPr>
          <w:szCs w:val="24"/>
        </w:rPr>
        <w:t>bude činit 5 let</w:t>
      </w:r>
      <w:r w:rsidR="0021541B" w:rsidRPr="00665E9D">
        <w:rPr>
          <w:szCs w:val="24"/>
        </w:rPr>
        <w:t>.</w:t>
      </w:r>
    </w:p>
    <w:p w14:paraId="64A97776" w14:textId="7B0E85E4" w:rsidR="008D06D5" w:rsidRDefault="008D06D5" w:rsidP="005A39E0">
      <w:pPr>
        <w:spacing w:line="276" w:lineRule="auto"/>
        <w:jc w:val="both"/>
        <w:rPr>
          <w:szCs w:val="24"/>
        </w:rPr>
      </w:pPr>
    </w:p>
    <w:p w14:paraId="5F3138BB" w14:textId="79A3F8CC" w:rsidR="008D06D5" w:rsidRDefault="008D06D5" w:rsidP="00E53AC5">
      <w:pPr>
        <w:pBdr>
          <w:top w:val="single" w:sz="4" w:space="1" w:color="auto"/>
          <w:left w:val="single" w:sz="4" w:space="1" w:color="auto"/>
          <w:bottom w:val="single" w:sz="4" w:space="1" w:color="auto"/>
          <w:right w:val="single" w:sz="4" w:space="1" w:color="auto"/>
        </w:pBdr>
        <w:spacing w:line="276" w:lineRule="auto"/>
        <w:jc w:val="both"/>
        <w:rPr>
          <w:b/>
          <w:bCs/>
          <w:szCs w:val="24"/>
        </w:rPr>
      </w:pPr>
      <w:r w:rsidRPr="00F91D59">
        <w:rPr>
          <w:b/>
          <w:bCs/>
          <w:szCs w:val="24"/>
        </w:rPr>
        <w:t xml:space="preserve">V A R I A N T A </w:t>
      </w:r>
      <w:r w:rsidR="00C41C2F">
        <w:rPr>
          <w:b/>
          <w:bCs/>
          <w:szCs w:val="24"/>
        </w:rPr>
        <w:t xml:space="preserve"> </w:t>
      </w:r>
      <w:r w:rsidRPr="00F91D59">
        <w:rPr>
          <w:b/>
          <w:bCs/>
          <w:szCs w:val="24"/>
        </w:rPr>
        <w:t xml:space="preserve"> I</w:t>
      </w:r>
      <w:r>
        <w:rPr>
          <w:b/>
          <w:bCs/>
          <w:szCs w:val="24"/>
        </w:rPr>
        <w:t>I</w:t>
      </w:r>
      <w:r w:rsidRPr="00F91D59">
        <w:rPr>
          <w:b/>
          <w:bCs/>
          <w:szCs w:val="24"/>
        </w:rPr>
        <w:t>:</w:t>
      </w:r>
    </w:p>
    <w:p w14:paraId="1DD3E7FA" w14:textId="77777777" w:rsidR="00C41C2F" w:rsidRPr="00665E9D" w:rsidRDefault="00C41C2F" w:rsidP="00E53AC5">
      <w:pPr>
        <w:pBdr>
          <w:top w:val="single" w:sz="4" w:space="1" w:color="auto"/>
          <w:left w:val="single" w:sz="4" w:space="1" w:color="auto"/>
          <w:bottom w:val="single" w:sz="4" w:space="1" w:color="auto"/>
          <w:right w:val="single" w:sz="4" w:space="1" w:color="auto"/>
        </w:pBdr>
        <w:spacing w:line="276" w:lineRule="auto"/>
        <w:jc w:val="both"/>
        <w:rPr>
          <w:szCs w:val="24"/>
        </w:rPr>
      </w:pPr>
      <w:r>
        <w:rPr>
          <w:szCs w:val="24"/>
        </w:rPr>
        <w:t>Navrhuje se rovněž zakotvit vyvratitelnou právní domněnku</w:t>
      </w:r>
      <w:r w:rsidRPr="00ED597D">
        <w:rPr>
          <w:szCs w:val="24"/>
        </w:rPr>
        <w:t xml:space="preserve">, že </w:t>
      </w:r>
      <w:r>
        <w:rPr>
          <w:szCs w:val="24"/>
        </w:rPr>
        <w:t>dlužník své podstatné</w:t>
      </w:r>
      <w:r w:rsidRPr="00ED597D">
        <w:rPr>
          <w:szCs w:val="24"/>
        </w:rPr>
        <w:t xml:space="preserve"> povinnosti plnil, jestliže dosáhl předpokládané míry uspokojení pohledávek nezajištěných věřitelů určené insolvenčním soudem v rozhodnutí o schválení oddlužení</w:t>
      </w:r>
      <w:r>
        <w:rPr>
          <w:szCs w:val="24"/>
        </w:rPr>
        <w:t xml:space="preserve">, tedy míry určené individuálně s ohledem zejména na schopnosti a možnosti daného dlužníka v oddlužení. </w:t>
      </w:r>
    </w:p>
    <w:p w14:paraId="65772601" w14:textId="77777777" w:rsidR="00C41C2F" w:rsidRPr="00665E9D" w:rsidRDefault="00C41C2F" w:rsidP="00E53AC5">
      <w:pPr>
        <w:pBdr>
          <w:top w:val="single" w:sz="4" w:space="1" w:color="auto"/>
          <w:left w:val="single" w:sz="4" w:space="1" w:color="auto"/>
          <w:bottom w:val="single" w:sz="4" w:space="1" w:color="auto"/>
          <w:right w:val="single" w:sz="4" w:space="1" w:color="auto"/>
        </w:pBdr>
        <w:spacing w:line="276" w:lineRule="auto"/>
        <w:jc w:val="both"/>
        <w:rPr>
          <w:szCs w:val="24"/>
        </w:rPr>
      </w:pPr>
      <w:r w:rsidRPr="00665E9D">
        <w:rPr>
          <w:szCs w:val="24"/>
        </w:rPr>
        <w:t xml:space="preserve">Mezi podstatné povinnosti </w:t>
      </w:r>
      <w:proofErr w:type="gramStart"/>
      <w:r w:rsidRPr="00665E9D">
        <w:rPr>
          <w:szCs w:val="24"/>
        </w:rPr>
        <w:t>patří</w:t>
      </w:r>
      <w:proofErr w:type="gramEnd"/>
      <w:r w:rsidRPr="00665E9D">
        <w:rPr>
          <w:szCs w:val="24"/>
        </w:rPr>
        <w:t xml:space="preserve"> zejména povinnost dlužníka vynaložit veškeré úsilí, které lze spravedlivě požadovat, k uspokojení pohledávek věřitelů podle § 412 odst. </w:t>
      </w:r>
      <w:r>
        <w:rPr>
          <w:szCs w:val="24"/>
        </w:rPr>
        <w:t>1 písm. h)</w:t>
      </w:r>
      <w:r w:rsidRPr="00665E9D">
        <w:rPr>
          <w:szCs w:val="24"/>
        </w:rPr>
        <w:t>, a</w:t>
      </w:r>
      <w:r>
        <w:rPr>
          <w:szCs w:val="24"/>
        </w:rPr>
        <w:t> </w:t>
      </w:r>
      <w:r w:rsidRPr="00665E9D">
        <w:rPr>
          <w:szCs w:val="24"/>
        </w:rPr>
        <w:t>nově rovněž povinnost předkládat insolvenčnímu správci v pravidelných intervalech i</w:t>
      </w:r>
      <w:r>
        <w:rPr>
          <w:szCs w:val="24"/>
        </w:rPr>
        <w:t> </w:t>
      </w:r>
      <w:r w:rsidRPr="00665E9D">
        <w:rPr>
          <w:szCs w:val="24"/>
        </w:rPr>
        <w:t>na požádání písemnou zprávu o</w:t>
      </w:r>
      <w:r>
        <w:rPr>
          <w:szCs w:val="24"/>
        </w:rPr>
        <w:t> </w:t>
      </w:r>
      <w:r w:rsidRPr="00665E9D">
        <w:rPr>
          <w:szCs w:val="24"/>
        </w:rPr>
        <w:t xml:space="preserve">tomto úsilí podle </w:t>
      </w:r>
      <w:r>
        <w:rPr>
          <w:szCs w:val="24"/>
        </w:rPr>
        <w:t>§ 412 odst. 5</w:t>
      </w:r>
      <w:r w:rsidRPr="00665E9D">
        <w:rPr>
          <w:szCs w:val="24"/>
        </w:rPr>
        <w:t xml:space="preserve">. Ve vztahu k povinnosti vynakládat </w:t>
      </w:r>
      <w:r>
        <w:rPr>
          <w:szCs w:val="24"/>
        </w:rPr>
        <w:t>přiměřené</w:t>
      </w:r>
      <w:r w:rsidRPr="00665E9D">
        <w:rPr>
          <w:szCs w:val="24"/>
        </w:rPr>
        <w:t xml:space="preserve"> úsilí k uspokojení pohledávek věřitelů navrhované ustanovení nepředvídá věcnou změnu vyjma </w:t>
      </w:r>
      <w:r>
        <w:rPr>
          <w:szCs w:val="24"/>
        </w:rPr>
        <w:t>přizpůsobení</w:t>
      </w:r>
      <w:r w:rsidRPr="00665E9D">
        <w:rPr>
          <w:szCs w:val="24"/>
        </w:rPr>
        <w:t xml:space="preserve"> vyvratitelné domněnky, která je k této povinnosti vztažena. Účelem navržené modifikace je umožnit insolvenčnímu soudu individuálně zhodnotit úsilí dlužníka s přihlédnutím ke všem okolnostem i</w:t>
      </w:r>
      <w:r>
        <w:rPr>
          <w:szCs w:val="24"/>
        </w:rPr>
        <w:t> </w:t>
      </w:r>
      <w:r w:rsidRPr="00665E9D">
        <w:rPr>
          <w:szCs w:val="24"/>
        </w:rPr>
        <w:t xml:space="preserve">v případech, kdy dlužník dosáhl vyššího než 30% uspokojení pohledávek nezajištěných věřitelů. </w:t>
      </w:r>
    </w:p>
    <w:p w14:paraId="26F9D972" w14:textId="77777777" w:rsidR="00C41C2F" w:rsidRPr="00665E9D" w:rsidRDefault="00C41C2F" w:rsidP="00E53AC5">
      <w:pPr>
        <w:pBdr>
          <w:top w:val="single" w:sz="4" w:space="1" w:color="auto"/>
          <w:left w:val="single" w:sz="4" w:space="1" w:color="auto"/>
          <w:bottom w:val="single" w:sz="4" w:space="1" w:color="auto"/>
          <w:right w:val="single" w:sz="4" w:space="1" w:color="auto"/>
        </w:pBdr>
        <w:spacing w:line="276" w:lineRule="auto"/>
        <w:jc w:val="both"/>
        <w:rPr>
          <w:szCs w:val="24"/>
        </w:rPr>
      </w:pPr>
      <w:r w:rsidRPr="00665E9D">
        <w:rPr>
          <w:szCs w:val="24"/>
        </w:rPr>
        <w:t>Splat</w:t>
      </w:r>
      <w:r>
        <w:rPr>
          <w:szCs w:val="24"/>
        </w:rPr>
        <w:t>í</w:t>
      </w:r>
      <w:r w:rsidRPr="00665E9D">
        <w:rPr>
          <w:szCs w:val="24"/>
        </w:rPr>
        <w:t>-li dlužník za současné právní úpravy alespoň 30 % svých nezajištěných dluhů zahrnutých do oddlužení, insolvenční soud zpravidla ne</w:t>
      </w:r>
      <w:r>
        <w:rPr>
          <w:szCs w:val="24"/>
        </w:rPr>
        <w:t>pře</w:t>
      </w:r>
      <w:r w:rsidRPr="00665E9D">
        <w:rPr>
          <w:szCs w:val="24"/>
        </w:rPr>
        <w:t>zkoumá, jaké úsilí dlužník vynaložil k uspokojení věřitelů, protože má za to, že dlužník vynaložil úsilí dostatečné. Tento závěr vychází z</w:t>
      </w:r>
      <w:r>
        <w:rPr>
          <w:szCs w:val="24"/>
        </w:rPr>
        <w:t> </w:t>
      </w:r>
      <w:r w:rsidRPr="00665E9D">
        <w:rPr>
          <w:szCs w:val="24"/>
        </w:rPr>
        <w:t>vyvratitelné právní domněnky zakotvené v</w:t>
      </w:r>
      <w:r>
        <w:rPr>
          <w:szCs w:val="24"/>
        </w:rPr>
        <w:t> </w:t>
      </w:r>
      <w:r w:rsidRPr="00665E9D">
        <w:rPr>
          <w:szCs w:val="24"/>
        </w:rPr>
        <w:t>§ 412a odst. 1</w:t>
      </w:r>
      <w:r>
        <w:rPr>
          <w:szCs w:val="24"/>
        </w:rPr>
        <w:t> </w:t>
      </w:r>
      <w:r w:rsidRPr="00665E9D">
        <w:rPr>
          <w:szCs w:val="24"/>
        </w:rPr>
        <w:t>písm. b). Insolvenční soud tedy obvykle zkoumá vynaložené úsilí pouze u</w:t>
      </w:r>
      <w:r>
        <w:rPr>
          <w:szCs w:val="24"/>
        </w:rPr>
        <w:t> </w:t>
      </w:r>
      <w:r w:rsidRPr="00665E9D">
        <w:rPr>
          <w:szCs w:val="24"/>
        </w:rPr>
        <w:t>těch dlužníků, kteří splatili méně než 30 % svých nezajištěných dluhů zahrnutých do oddlužení.</w:t>
      </w:r>
    </w:p>
    <w:p w14:paraId="5A179F2A" w14:textId="77777777" w:rsidR="00C41C2F" w:rsidRDefault="00C41C2F" w:rsidP="00E53AC5">
      <w:pPr>
        <w:pBdr>
          <w:top w:val="single" w:sz="4" w:space="1" w:color="auto"/>
          <w:left w:val="single" w:sz="4" w:space="1" w:color="auto"/>
          <w:bottom w:val="single" w:sz="4" w:space="1" w:color="auto"/>
          <w:right w:val="single" w:sz="4" w:space="1" w:color="auto"/>
        </w:pBdr>
        <w:spacing w:line="276" w:lineRule="auto"/>
        <w:jc w:val="both"/>
        <w:rPr>
          <w:szCs w:val="24"/>
        </w:rPr>
      </w:pPr>
      <w:r w:rsidRPr="00665E9D">
        <w:rPr>
          <w:szCs w:val="24"/>
        </w:rPr>
        <w:t xml:space="preserve">Uvedená vyvratitelná právní domněnka se navrhuje </w:t>
      </w:r>
      <w:r>
        <w:rPr>
          <w:szCs w:val="24"/>
        </w:rPr>
        <w:t>přizpůsobit</w:t>
      </w:r>
      <w:r w:rsidRPr="00665E9D">
        <w:rPr>
          <w:szCs w:val="24"/>
        </w:rPr>
        <w:t xml:space="preserve"> za účelem zajištění náležité ochrany práv nezajištěných věřitelů. Předkladatel vychází z premisy, že nezajištění věřitelé jsou z podstaty věci rovně oprávněni po dlužníku vyžadovat vynaložení dostatečného úsilí ke svému uspokojení bez ohledu na skutečnost, zda míra uspokojení v daném řízení směřuje k 30 % nebo k 70 %, a</w:t>
      </w:r>
      <w:r>
        <w:rPr>
          <w:szCs w:val="24"/>
        </w:rPr>
        <w:t> </w:t>
      </w:r>
      <w:r w:rsidRPr="00665E9D">
        <w:rPr>
          <w:szCs w:val="24"/>
        </w:rPr>
        <w:t xml:space="preserve">proto by někteří věřitelé (byť uspokojovaní ve vyšší míře) neměli být znevýhodňováni ztíženým dokazováním. </w:t>
      </w:r>
    </w:p>
    <w:p w14:paraId="5741E34D" w14:textId="77777777" w:rsidR="00C41C2F" w:rsidRDefault="00C41C2F" w:rsidP="00E53AC5">
      <w:pPr>
        <w:pBdr>
          <w:top w:val="single" w:sz="4" w:space="1" w:color="auto"/>
          <w:left w:val="single" w:sz="4" w:space="1" w:color="auto"/>
          <w:bottom w:val="single" w:sz="4" w:space="1" w:color="auto"/>
          <w:right w:val="single" w:sz="4" w:space="1" w:color="auto"/>
        </w:pBdr>
        <w:spacing w:line="276" w:lineRule="auto"/>
        <w:jc w:val="both"/>
        <w:rPr>
          <w:szCs w:val="24"/>
        </w:rPr>
      </w:pPr>
      <w:r w:rsidRPr="00665E9D">
        <w:rPr>
          <w:szCs w:val="24"/>
        </w:rPr>
        <w:t>V navrhované úpravě se tedy nelze domnívat, že pokud dlužník splatil alespoň 30 % svých dluhů, snažil se v</w:t>
      </w:r>
      <w:r>
        <w:rPr>
          <w:szCs w:val="24"/>
        </w:rPr>
        <w:t> </w:t>
      </w:r>
      <w:r w:rsidRPr="00665E9D">
        <w:rPr>
          <w:szCs w:val="24"/>
        </w:rPr>
        <w:t xml:space="preserve">oddlužení dostatečně. Již se nemá za to, že v případě dosažení alespoň 30% míry uspokojení pohledávek nezajištěných věřitelů dlužník neporušil svou povinnost vynaložit </w:t>
      </w:r>
      <w:r>
        <w:rPr>
          <w:szCs w:val="24"/>
        </w:rPr>
        <w:t>přiměřené</w:t>
      </w:r>
      <w:r w:rsidRPr="00665E9D">
        <w:rPr>
          <w:szCs w:val="24"/>
        </w:rPr>
        <w:t xml:space="preserve"> úsilí k jejich plnému uspokojení. </w:t>
      </w:r>
    </w:p>
    <w:p w14:paraId="15B9E109" w14:textId="77777777" w:rsidR="00C41C2F" w:rsidRPr="00665E9D" w:rsidRDefault="00C41C2F" w:rsidP="00E53AC5">
      <w:pPr>
        <w:pBdr>
          <w:top w:val="single" w:sz="4" w:space="1" w:color="auto"/>
          <w:left w:val="single" w:sz="4" w:space="1" w:color="auto"/>
          <w:bottom w:val="single" w:sz="4" w:space="1" w:color="auto"/>
          <w:right w:val="single" w:sz="4" w:space="1" w:color="auto"/>
        </w:pBdr>
        <w:spacing w:line="276" w:lineRule="auto"/>
        <w:jc w:val="both"/>
        <w:rPr>
          <w:rFonts w:eastAsia="Times New Roman"/>
          <w:szCs w:val="24"/>
        </w:rPr>
      </w:pPr>
      <w:r>
        <w:rPr>
          <w:szCs w:val="24"/>
        </w:rPr>
        <w:t xml:space="preserve">Domněnka dostatečného úsilí je v zde vztažena k předpokládané míře uspokojení pohledávek nezajištěných věřitelů, která je určena insolvenčním soudem s ohledem na schopnosti a možnosti daného dlužníka. </w:t>
      </w:r>
      <w:r w:rsidRPr="00CD7BBD">
        <w:rPr>
          <w:szCs w:val="24"/>
        </w:rPr>
        <w:t xml:space="preserve">Insolvenční soud </w:t>
      </w:r>
      <w:r>
        <w:rPr>
          <w:szCs w:val="24"/>
        </w:rPr>
        <w:t xml:space="preserve">proto </w:t>
      </w:r>
      <w:r w:rsidRPr="00CD7BBD">
        <w:rPr>
          <w:szCs w:val="24"/>
        </w:rPr>
        <w:t xml:space="preserve">přezkoumá vynaložené úsilí každého dlužníka v oddlužení, </w:t>
      </w:r>
      <w:r>
        <w:rPr>
          <w:szCs w:val="24"/>
        </w:rPr>
        <w:t>který individuálně určenou míru uspokojení pohledávek nezajištěných věřitelů nenaplnil</w:t>
      </w:r>
      <w:r w:rsidRPr="00CD7BBD">
        <w:rPr>
          <w:szCs w:val="24"/>
        </w:rPr>
        <w:t>.</w:t>
      </w:r>
    </w:p>
    <w:p w14:paraId="773374C2" w14:textId="1CD47650" w:rsidR="008D06D5" w:rsidRDefault="00C41C2F" w:rsidP="00E53AC5">
      <w:pPr>
        <w:pBdr>
          <w:top w:val="single" w:sz="4" w:space="1" w:color="auto"/>
          <w:left w:val="single" w:sz="4" w:space="1" w:color="auto"/>
          <w:bottom w:val="single" w:sz="4" w:space="1" w:color="auto"/>
          <w:right w:val="single" w:sz="4" w:space="1" w:color="auto"/>
        </w:pBdr>
        <w:spacing w:line="276" w:lineRule="auto"/>
        <w:jc w:val="both"/>
        <w:rPr>
          <w:szCs w:val="24"/>
        </w:rPr>
      </w:pPr>
      <w:r w:rsidRPr="00665E9D">
        <w:rPr>
          <w:rFonts w:eastAsia="Times New Roman"/>
          <w:szCs w:val="24"/>
        </w:rPr>
        <w:t>Ustanovení § 412a odst. 3</w:t>
      </w:r>
      <w:r>
        <w:rPr>
          <w:rFonts w:eastAsia="Times New Roman"/>
          <w:szCs w:val="24"/>
        </w:rPr>
        <w:t> </w:t>
      </w:r>
      <w:r w:rsidRPr="00665E9D">
        <w:rPr>
          <w:rFonts w:eastAsia="Times New Roman"/>
          <w:szCs w:val="24"/>
        </w:rPr>
        <w:t>prodlužuje dobu trvání oddlužení dlužníka, jenž v</w:t>
      </w:r>
      <w:r>
        <w:rPr>
          <w:rFonts w:eastAsia="Times New Roman"/>
          <w:szCs w:val="24"/>
        </w:rPr>
        <w:t> </w:t>
      </w:r>
      <w:r w:rsidRPr="00665E9D">
        <w:rPr>
          <w:rFonts w:eastAsia="Times New Roman"/>
          <w:szCs w:val="24"/>
        </w:rPr>
        <w:t>minulosti již osvobození od placení nesplacených pohledávek zahrnutých do oddlužení dosáhl v</w:t>
      </w:r>
      <w:r>
        <w:rPr>
          <w:rFonts w:eastAsia="Times New Roman"/>
          <w:szCs w:val="24"/>
        </w:rPr>
        <w:t> </w:t>
      </w:r>
      <w:r w:rsidRPr="00665E9D">
        <w:rPr>
          <w:rFonts w:eastAsia="Times New Roman"/>
          <w:szCs w:val="24"/>
        </w:rPr>
        <w:t xml:space="preserve">jiném </w:t>
      </w:r>
      <w:r w:rsidRPr="00665E9D">
        <w:rPr>
          <w:rFonts w:eastAsia="Times New Roman"/>
          <w:szCs w:val="24"/>
        </w:rPr>
        <w:lastRenderedPageBreak/>
        <w:t xml:space="preserve">insolvenčním řízení. </w:t>
      </w:r>
      <w:r w:rsidRPr="00665E9D">
        <w:rPr>
          <w:szCs w:val="24"/>
        </w:rPr>
        <w:t>Bylo-li dlužníku přiznáno osvobození v době před podáním nového návrhu na povolení oddlužení, kterou předmětné ustanovení předvídá (2</w:t>
      </w:r>
      <w:r>
        <w:rPr>
          <w:szCs w:val="24"/>
        </w:rPr>
        <w:t>0</w:t>
      </w:r>
      <w:r w:rsidRPr="00665E9D">
        <w:rPr>
          <w:szCs w:val="24"/>
        </w:rPr>
        <w:t xml:space="preserve"> let), doba trvání </w:t>
      </w:r>
      <w:r>
        <w:rPr>
          <w:szCs w:val="24"/>
        </w:rPr>
        <w:t xml:space="preserve">opakovaného </w:t>
      </w:r>
      <w:r w:rsidRPr="00665E9D">
        <w:rPr>
          <w:szCs w:val="24"/>
        </w:rPr>
        <w:t xml:space="preserve">oddlužení plněním splátkového kalendáře se zpeněžením majetkové podstaty </w:t>
      </w:r>
      <w:r>
        <w:rPr>
          <w:szCs w:val="24"/>
        </w:rPr>
        <w:t>bude činit 5 let</w:t>
      </w:r>
      <w:r w:rsidRPr="00665E9D">
        <w:rPr>
          <w:szCs w:val="24"/>
        </w:rPr>
        <w:t>.</w:t>
      </w:r>
    </w:p>
    <w:p w14:paraId="54EA6376" w14:textId="75521BAC" w:rsidR="007704D8" w:rsidRDefault="007704D8" w:rsidP="005A39E0">
      <w:pPr>
        <w:spacing w:line="276" w:lineRule="auto"/>
        <w:jc w:val="both"/>
        <w:rPr>
          <w:szCs w:val="24"/>
        </w:rPr>
      </w:pPr>
      <w:r w:rsidRPr="00665E9D">
        <w:rPr>
          <w:szCs w:val="24"/>
        </w:rPr>
        <w:t>Smyslem navrhovaného ustanovení je posílit výchovný efekt oddlužení a</w:t>
      </w:r>
      <w:r>
        <w:rPr>
          <w:szCs w:val="24"/>
        </w:rPr>
        <w:t> </w:t>
      </w:r>
      <w:r w:rsidRPr="00665E9D">
        <w:rPr>
          <w:szCs w:val="24"/>
        </w:rPr>
        <w:t>deklarovat sníženou toleranci vůči opakovanému úpadku dlužníka.</w:t>
      </w:r>
      <w:r>
        <w:rPr>
          <w:szCs w:val="24"/>
        </w:rPr>
        <w:t xml:space="preserve"> </w:t>
      </w:r>
      <w:r w:rsidR="0021541B" w:rsidRPr="00665E9D">
        <w:rPr>
          <w:szCs w:val="24"/>
        </w:rPr>
        <w:t>K dosažení opětovného osvobození je zapotřebí, aby dlužník nezajištěným věřitelům splatil vyšší souhrnnou částku</w:t>
      </w:r>
      <w:r>
        <w:rPr>
          <w:szCs w:val="24"/>
        </w:rPr>
        <w:t xml:space="preserve"> než při standardní délce doby oddlužení</w:t>
      </w:r>
      <w:r w:rsidR="0021541B" w:rsidRPr="00665E9D">
        <w:rPr>
          <w:szCs w:val="24"/>
        </w:rPr>
        <w:t xml:space="preserve">. V důsledku toho se </w:t>
      </w:r>
      <w:proofErr w:type="gramStart"/>
      <w:r w:rsidR="0021541B" w:rsidRPr="00665E9D">
        <w:rPr>
          <w:szCs w:val="24"/>
        </w:rPr>
        <w:t>zvýší</w:t>
      </w:r>
      <w:proofErr w:type="gramEnd"/>
      <w:r w:rsidR="0021541B" w:rsidRPr="00665E9D">
        <w:rPr>
          <w:szCs w:val="24"/>
        </w:rPr>
        <w:t xml:space="preserve"> míra uspokojení nezajištěných věřitelů. </w:t>
      </w:r>
    </w:p>
    <w:p w14:paraId="3724CC5C" w14:textId="0831C9C8" w:rsidR="002833C0" w:rsidRPr="00665E9D" w:rsidRDefault="0021541B" w:rsidP="00E53AC5">
      <w:pPr>
        <w:spacing w:line="276" w:lineRule="auto"/>
        <w:jc w:val="both"/>
      </w:pPr>
      <w:r w:rsidRPr="009B41F6">
        <w:rPr>
          <w:szCs w:val="24"/>
        </w:rPr>
        <w:t xml:space="preserve">Ustanovení lze podřadit pod odchylku podle článku 23 odst. </w:t>
      </w:r>
      <w:r w:rsidR="009B41F6" w:rsidRPr="009B41F6">
        <w:rPr>
          <w:szCs w:val="24"/>
        </w:rPr>
        <w:t>2</w:t>
      </w:r>
      <w:r w:rsidR="009B41F6">
        <w:rPr>
          <w:szCs w:val="24"/>
        </w:rPr>
        <w:t> </w:t>
      </w:r>
      <w:r w:rsidRPr="009B41F6">
        <w:rPr>
          <w:szCs w:val="24"/>
        </w:rPr>
        <w:t xml:space="preserve">písm. d) směrnice </w:t>
      </w:r>
      <w:r w:rsidR="009B41F6" w:rsidRPr="009B41F6">
        <w:rPr>
          <w:szCs w:val="24"/>
        </w:rPr>
        <w:t>o</w:t>
      </w:r>
      <w:r w:rsidR="009B41F6">
        <w:rPr>
          <w:szCs w:val="24"/>
        </w:rPr>
        <w:t> </w:t>
      </w:r>
      <w:r w:rsidRPr="009B41F6">
        <w:rPr>
          <w:szCs w:val="24"/>
        </w:rPr>
        <w:t xml:space="preserve">restrukturalizaci </w:t>
      </w:r>
      <w:r w:rsidR="009B41F6" w:rsidRPr="009B41F6">
        <w:rPr>
          <w:szCs w:val="24"/>
        </w:rPr>
        <w:t>a</w:t>
      </w:r>
      <w:r w:rsidR="009B41F6">
        <w:rPr>
          <w:szCs w:val="24"/>
        </w:rPr>
        <w:t> </w:t>
      </w:r>
      <w:r w:rsidRPr="009B41F6">
        <w:rPr>
          <w:szCs w:val="24"/>
        </w:rPr>
        <w:t xml:space="preserve">insolvenci, která je z pohledu </w:t>
      </w:r>
      <w:r w:rsidR="00253D4E" w:rsidRPr="00665E9D">
        <w:rPr>
          <w:szCs w:val="24"/>
        </w:rPr>
        <w:t>této</w:t>
      </w:r>
      <w:r w:rsidRPr="009B41F6">
        <w:rPr>
          <w:szCs w:val="24"/>
        </w:rPr>
        <w:t xml:space="preserve"> směrnice přípustná.</w:t>
      </w:r>
    </w:p>
    <w:p w14:paraId="0443BEB9" w14:textId="66D74444"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K</w:t>
      </w:r>
      <w:r w:rsidR="000D6EE5">
        <w:rPr>
          <w:rFonts w:eastAsiaTheme="majorEastAsia"/>
          <w:b/>
          <w:bCs/>
          <w:szCs w:val="24"/>
        </w:rPr>
        <w:t> </w:t>
      </w:r>
      <w:r w:rsidRPr="00665E9D">
        <w:rPr>
          <w:rFonts w:eastAsiaTheme="majorEastAsia"/>
          <w:b/>
          <w:bCs/>
          <w:szCs w:val="24"/>
        </w:rPr>
        <w:t>bod</w:t>
      </w:r>
      <w:r w:rsidR="000D6EE5">
        <w:rPr>
          <w:rFonts w:eastAsiaTheme="majorEastAsia"/>
          <w:b/>
          <w:bCs/>
          <w:szCs w:val="24"/>
        </w:rPr>
        <w:t xml:space="preserve">ům </w:t>
      </w:r>
      <w:r w:rsidR="009D3B15">
        <w:rPr>
          <w:rFonts w:eastAsiaTheme="majorEastAsia"/>
          <w:b/>
          <w:bCs/>
          <w:szCs w:val="24"/>
        </w:rPr>
        <w:t>47 až 50</w:t>
      </w:r>
      <w:r w:rsidR="009B41F6">
        <w:rPr>
          <w:rFonts w:eastAsiaTheme="majorEastAsia"/>
          <w:b/>
          <w:bCs/>
          <w:szCs w:val="24"/>
        </w:rPr>
        <w:t> </w:t>
      </w:r>
      <w:r w:rsidRPr="00665E9D">
        <w:rPr>
          <w:rFonts w:eastAsiaTheme="majorEastAsia"/>
          <w:b/>
          <w:bCs/>
          <w:szCs w:val="24"/>
        </w:rPr>
        <w:t>(§ 412b)</w:t>
      </w:r>
    </w:p>
    <w:p w14:paraId="3973453F" w14:textId="77777777" w:rsidR="00846D2C" w:rsidRDefault="00846D2C" w:rsidP="00846D2C">
      <w:pPr>
        <w:spacing w:line="276" w:lineRule="auto"/>
        <w:jc w:val="both"/>
        <w:rPr>
          <w:rFonts w:eastAsia="Times New Roman"/>
          <w:szCs w:val="24"/>
        </w:rPr>
      </w:pPr>
      <w:r>
        <w:rPr>
          <w:rFonts w:eastAsia="Times New Roman"/>
          <w:szCs w:val="24"/>
        </w:rPr>
        <w:t xml:space="preserve">Navrhuje se modifikovat podmínky pro přerušení průběhu oddlužení podle § 412b odst. 1, aby tyto podmínky více vyhovovaly reálným potřebám praxe. </w:t>
      </w:r>
    </w:p>
    <w:p w14:paraId="5E8F4268" w14:textId="6B62DACA" w:rsidR="00846D2C" w:rsidRDefault="00846D2C" w:rsidP="00846D2C">
      <w:pPr>
        <w:spacing w:line="276" w:lineRule="auto"/>
        <w:jc w:val="both"/>
        <w:rPr>
          <w:rFonts w:eastAsia="Times New Roman"/>
          <w:szCs w:val="24"/>
        </w:rPr>
      </w:pPr>
      <w:r>
        <w:rPr>
          <w:rFonts w:eastAsia="Times New Roman"/>
          <w:szCs w:val="24"/>
        </w:rPr>
        <w:t xml:space="preserve">Navrhovaná změna zakotvuje možnost přerušit průběh oddlužení i opakovaně. Obdobně jako v dosavadní právní úpravě však může suma dob přerušení průběhu oddlužení činit nanejvýš jeden rok. Za pomoci tohoto institutu bude tedy dlužníku umožněno překonat nejen jedno dlouhodobější, ale i vícero krátkodobějších období výpadku příjmů. V důsledku pozastavení povinnosti dlužníka splácet v obdobích, která se vykazují nižšími příjmy, může dojít ke zvýšení míry uspokojení pohledávek nezajištěných věřitelů (tj. nízkopříjmová období splátkového kalendáře jsou nahrazena obdobími s potenciálně vyššími příjmy a splátkami). </w:t>
      </w:r>
    </w:p>
    <w:p w14:paraId="161283BC" w14:textId="030604F8" w:rsidR="001200E0" w:rsidRPr="00665E9D" w:rsidRDefault="001200E0" w:rsidP="00E53AC5">
      <w:pPr>
        <w:spacing w:line="276" w:lineRule="auto"/>
        <w:jc w:val="both"/>
        <w:rPr>
          <w:rFonts w:eastAsia="Times New Roman"/>
          <w:szCs w:val="24"/>
        </w:rPr>
      </w:pPr>
      <w:r w:rsidRPr="00665E9D">
        <w:rPr>
          <w:rFonts w:eastAsia="Times New Roman"/>
          <w:szCs w:val="24"/>
        </w:rPr>
        <w:t xml:space="preserve">Navrhovanou změnou </w:t>
      </w:r>
      <w:r w:rsidR="00D432F2">
        <w:rPr>
          <w:rFonts w:eastAsia="Times New Roman"/>
          <w:szCs w:val="24"/>
        </w:rPr>
        <w:t xml:space="preserve">v </w:t>
      </w:r>
      <w:r w:rsidR="00D432F2" w:rsidRPr="00D432F2">
        <w:rPr>
          <w:rFonts w:eastAsia="Times New Roman"/>
          <w:szCs w:val="24"/>
        </w:rPr>
        <w:t>§ 412b odst. 2</w:t>
      </w:r>
      <w:r w:rsidR="00D432F2">
        <w:rPr>
          <w:rFonts w:eastAsia="Times New Roman"/>
          <w:szCs w:val="24"/>
        </w:rPr>
        <w:t xml:space="preserve"> </w:t>
      </w:r>
      <w:r w:rsidRPr="00665E9D">
        <w:rPr>
          <w:rFonts w:eastAsia="Times New Roman"/>
          <w:szCs w:val="24"/>
        </w:rPr>
        <w:t xml:space="preserve">se opravuje chybný odkaz. V daném ohledu nemá předkladatel pochyby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tom, že po dobu přerušení průběhu oddlužení, jejímž dominantním efektem je dočasná suspenze povinnosti plnit splátkový kalendář, je dlužník chráněn před zrušením schváleného oddlužení z důvodu zaviněné neschopnosti hradit tzv. minimální splátku [tj. důvod podle § 418 odst.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písm. c)], nikoliv před zrušením schváleného oddlužení na návrh samotného dlužníka [tj. existující odkaz na § 418 odst. </w:t>
      </w:r>
      <w:r w:rsidR="009B41F6" w:rsidRPr="00665E9D">
        <w:rPr>
          <w:rFonts w:eastAsia="Times New Roman"/>
          <w:szCs w:val="24"/>
        </w:rPr>
        <w:t>1</w:t>
      </w:r>
      <w:r w:rsidR="009B41F6">
        <w:rPr>
          <w:rFonts w:eastAsia="Times New Roman"/>
          <w:szCs w:val="24"/>
        </w:rPr>
        <w:t> </w:t>
      </w:r>
      <w:r w:rsidRPr="00665E9D">
        <w:rPr>
          <w:rFonts w:eastAsia="Times New Roman"/>
          <w:szCs w:val="24"/>
        </w:rPr>
        <w:t>písm. d)].</w:t>
      </w:r>
    </w:p>
    <w:p w14:paraId="64552303" w14:textId="4AA36DE0" w:rsidR="00A965BF" w:rsidRPr="00665E9D" w:rsidRDefault="001200E0" w:rsidP="00E53AC5">
      <w:pPr>
        <w:spacing w:line="276" w:lineRule="auto"/>
        <w:jc w:val="both"/>
        <w:rPr>
          <w:rFonts w:eastAsia="Times New Roman"/>
          <w:szCs w:val="24"/>
        </w:rPr>
      </w:pPr>
      <w:r w:rsidRPr="00665E9D">
        <w:rPr>
          <w:rFonts w:eastAsia="Times New Roman"/>
          <w:szCs w:val="24"/>
        </w:rPr>
        <w:t xml:space="preserve">Přerušení průběhu oddlužení je v souladu s tříletou délkou </w:t>
      </w:r>
      <w:r w:rsidR="006E1D54">
        <w:rPr>
          <w:rFonts w:eastAsia="Times New Roman"/>
          <w:szCs w:val="24"/>
        </w:rPr>
        <w:t xml:space="preserve">doby </w:t>
      </w:r>
      <w:r w:rsidRPr="00665E9D">
        <w:rPr>
          <w:rFonts w:eastAsia="Times New Roman"/>
          <w:szCs w:val="24"/>
        </w:rPr>
        <w:t xml:space="preserve">oddlužení, kterou vyžaduje směrnice. Jedná se totiž </w:t>
      </w:r>
      <w:r w:rsidR="009B41F6" w:rsidRPr="00665E9D">
        <w:rPr>
          <w:rFonts w:eastAsia="Times New Roman"/>
          <w:szCs w:val="24"/>
        </w:rPr>
        <w:t>o</w:t>
      </w:r>
      <w:r w:rsidR="009B41F6">
        <w:rPr>
          <w:rFonts w:eastAsia="Times New Roman"/>
          <w:szCs w:val="24"/>
        </w:rPr>
        <w:t> </w:t>
      </w:r>
      <w:r w:rsidRPr="00665E9D">
        <w:rPr>
          <w:rFonts w:eastAsia="Times New Roman"/>
          <w:szCs w:val="24"/>
        </w:rPr>
        <w:t>procesní krok, kter</w:t>
      </w:r>
      <w:r w:rsidR="006E1D54">
        <w:rPr>
          <w:rFonts w:eastAsia="Times New Roman"/>
          <w:szCs w:val="24"/>
        </w:rPr>
        <w:t>ý</w:t>
      </w:r>
      <w:r w:rsidRPr="00665E9D">
        <w:rPr>
          <w:rFonts w:eastAsia="Times New Roman"/>
          <w:szCs w:val="24"/>
        </w:rPr>
        <w:t xml:space="preserve"> j</w:t>
      </w:r>
      <w:r w:rsidR="006E1D54">
        <w:rPr>
          <w:rFonts w:eastAsia="Times New Roman"/>
          <w:szCs w:val="24"/>
        </w:rPr>
        <w:t>e</w:t>
      </w:r>
      <w:r w:rsidRPr="00665E9D">
        <w:rPr>
          <w:rFonts w:eastAsia="Times New Roman"/>
          <w:szCs w:val="24"/>
        </w:rPr>
        <w:t xml:space="preserve"> vyvolán na návrh dlužníka </w:t>
      </w:r>
      <w:r w:rsidR="00AB2266" w:rsidRPr="00665E9D">
        <w:rPr>
          <w:rFonts w:eastAsia="Times New Roman"/>
          <w:szCs w:val="24"/>
        </w:rPr>
        <w:t>nebo</w:t>
      </w:r>
      <w:r w:rsidRPr="00665E9D">
        <w:rPr>
          <w:rFonts w:eastAsia="Times New Roman"/>
          <w:szCs w:val="24"/>
        </w:rPr>
        <w:t xml:space="preserve"> v jeho zájmu.</w:t>
      </w:r>
    </w:p>
    <w:p w14:paraId="7FC56EE4" w14:textId="3C9D454E" w:rsidR="00552A51" w:rsidRDefault="00552A51">
      <w:pPr>
        <w:spacing w:line="276" w:lineRule="auto"/>
        <w:jc w:val="both"/>
      </w:pPr>
      <w:r>
        <w:t>V navrhované úpravě lze prodloužit průběh oddlužení jednak na návrh dlužník</w:t>
      </w:r>
      <w:r w:rsidR="00CD7BBD">
        <w:t>a</w:t>
      </w:r>
      <w:r>
        <w:t xml:space="preserve"> (§ 412b odst. 5), jednak pro porušení povinností </w:t>
      </w:r>
      <w:r w:rsidR="00CD7BBD">
        <w:t xml:space="preserve">dlužníka </w:t>
      </w:r>
      <w:r>
        <w:t xml:space="preserve">(§ 412b odst. 6). </w:t>
      </w:r>
    </w:p>
    <w:p w14:paraId="481AAAC9" w14:textId="460B3D57" w:rsidR="00ED6F6F" w:rsidRDefault="00DF4D25">
      <w:pPr>
        <w:spacing w:line="276" w:lineRule="auto"/>
        <w:jc w:val="both"/>
      </w:pPr>
      <w:r>
        <w:t xml:space="preserve">V případě, že dlužník neplní </w:t>
      </w:r>
      <w:r w:rsidR="00DA7126">
        <w:t xml:space="preserve">své </w:t>
      </w:r>
      <w:r>
        <w:t xml:space="preserve">povinnosti </w:t>
      </w:r>
      <w:r w:rsidR="00DA7126">
        <w:t xml:space="preserve">vyplývající z </w:t>
      </w:r>
      <w:r w:rsidR="00DA7126" w:rsidRPr="00DA7126">
        <w:t>oddlužení plněním splátkového kalendáře se zpeněžením majetkové podstaty</w:t>
      </w:r>
      <w:r w:rsidR="00DA7126">
        <w:t xml:space="preserve">, může insolvenční soud </w:t>
      </w:r>
      <w:r w:rsidR="006F7E5F">
        <w:t xml:space="preserve">na </w:t>
      </w:r>
      <w:r w:rsidR="00DA7126">
        <w:t xml:space="preserve">jednání či opomenutí dlužníka </w:t>
      </w:r>
      <w:r w:rsidR="00D35519">
        <w:t>odpovědět</w:t>
      </w:r>
      <w:r w:rsidR="00DA7126">
        <w:t xml:space="preserve"> tím, že dlužníku </w:t>
      </w:r>
      <w:proofErr w:type="gramStart"/>
      <w:r w:rsidR="006F7E5F">
        <w:t>uloží</w:t>
      </w:r>
      <w:proofErr w:type="gramEnd"/>
      <w:r w:rsidR="006F7E5F">
        <w:t xml:space="preserve"> </w:t>
      </w:r>
      <w:r w:rsidR="00DA7126">
        <w:t>povinnost plnit splátkový kalendář po delší dob</w:t>
      </w:r>
      <w:r w:rsidR="00F078AA">
        <w:t xml:space="preserve">u. </w:t>
      </w:r>
    </w:p>
    <w:p w14:paraId="7725661C" w14:textId="1243BF41" w:rsidR="00ED6F6F" w:rsidRDefault="00F078AA">
      <w:pPr>
        <w:spacing w:line="276" w:lineRule="auto"/>
        <w:jc w:val="both"/>
      </w:pPr>
      <w:r>
        <w:t xml:space="preserve">Účelem této úpravy je </w:t>
      </w:r>
      <w:r w:rsidR="006F7E5F">
        <w:t xml:space="preserve">zejména kompenzovat zaviněné snížení míry uspokojení nezajištěných věřitelů ve srovnání s </w:t>
      </w:r>
      <w:r w:rsidR="00552A51">
        <w:t xml:space="preserve">předpokládanou </w:t>
      </w:r>
      <w:r w:rsidR="006F7E5F">
        <w:t xml:space="preserve">mírou uspokojení </w:t>
      </w:r>
      <w:r w:rsidR="00552A51">
        <w:t xml:space="preserve">určenou </w:t>
      </w:r>
      <w:r w:rsidR="006F7E5F">
        <w:t xml:space="preserve">v rozhodnutí o schválení oddlužení </w:t>
      </w:r>
      <w:r w:rsidR="0092288E">
        <w:t>(</w:t>
      </w:r>
      <w:r w:rsidR="006F7E5F">
        <w:t xml:space="preserve">tj. </w:t>
      </w:r>
      <w:r w:rsidR="0092288E">
        <w:t xml:space="preserve">vyrovnat </w:t>
      </w:r>
      <w:r w:rsidR="006F7E5F">
        <w:t xml:space="preserve">rozdíl mezi předpokládanou a reálnou mírou uspokojení nezajištěných </w:t>
      </w:r>
      <w:r w:rsidR="006F7E5F">
        <w:lastRenderedPageBreak/>
        <w:t>věřitelů</w:t>
      </w:r>
      <w:r w:rsidR="0092288E">
        <w:t>),</w:t>
      </w:r>
      <w:r w:rsidR="006F7E5F">
        <w:t xml:space="preserve"> a tím </w:t>
      </w:r>
      <w:r w:rsidR="0092288E">
        <w:t xml:space="preserve">zvýšit skutečné </w:t>
      </w:r>
      <w:r w:rsidR="006F7E5F">
        <w:t xml:space="preserve">uspokojení nezajištěných věřitelů, dále </w:t>
      </w:r>
      <w:r w:rsidRPr="00665E9D">
        <w:rPr>
          <w:szCs w:val="24"/>
        </w:rPr>
        <w:t>posílit výchovný efekt oddlužení</w:t>
      </w:r>
      <w:r w:rsidR="00ED6F6F">
        <w:rPr>
          <w:szCs w:val="24"/>
        </w:rPr>
        <w:t>,</w:t>
      </w:r>
      <w:r>
        <w:rPr>
          <w:szCs w:val="24"/>
        </w:rPr>
        <w:t xml:space="preserve"> </w:t>
      </w:r>
      <w:r>
        <w:t>motivovat dlužníka k řádnému plnění svých povinností</w:t>
      </w:r>
      <w:r w:rsidR="00842F00">
        <w:t xml:space="preserve"> </w:t>
      </w:r>
      <w:r w:rsidR="001B0382">
        <w:t>a</w:t>
      </w:r>
      <w:r w:rsidR="00ED6F6F">
        <w:t xml:space="preserve"> umožnit i</w:t>
      </w:r>
      <w:r>
        <w:t>nsolvenčnímu soudu pružněji reagovat na pochybení, kterých se dlužník v průběhu oddlužení dopust</w:t>
      </w:r>
      <w:r w:rsidR="00683F77">
        <w:t>í</w:t>
      </w:r>
      <w:r>
        <w:t xml:space="preserve">. </w:t>
      </w:r>
    </w:p>
    <w:p w14:paraId="1D7B72FC" w14:textId="2C2580C4" w:rsidR="00980F5E" w:rsidRDefault="00ED6F6F">
      <w:pPr>
        <w:spacing w:line="276" w:lineRule="auto"/>
        <w:jc w:val="both"/>
      </w:pPr>
      <w:r>
        <w:t xml:space="preserve">Doposud mohl insolvenční soud </w:t>
      </w:r>
      <w:r w:rsidR="00DD1A26">
        <w:t>porušování povinností</w:t>
      </w:r>
      <w:r>
        <w:t xml:space="preserve"> dlužníka </w:t>
      </w:r>
      <w:r w:rsidR="004D647F">
        <w:t>postihnout</w:t>
      </w:r>
      <w:r>
        <w:t xml:space="preserve"> zrušením schváleného oddlužení nebo nepřiznáním osvobození podle § 414. Podle přesvědčení předkladatele </w:t>
      </w:r>
      <w:r w:rsidR="00DB6A3C">
        <w:t xml:space="preserve">však takový </w:t>
      </w:r>
      <w:r>
        <w:t>postup insolvenčního soudu</w:t>
      </w:r>
      <w:r w:rsidR="00DB6A3C">
        <w:t>, který fakticky vede k vyloučení dlužníka z možnosti dosáhnout osvobození,</w:t>
      </w:r>
      <w:r>
        <w:t xml:space="preserve"> </w:t>
      </w:r>
      <w:r w:rsidR="00DB6A3C">
        <w:t xml:space="preserve">není proporcionální </w:t>
      </w:r>
      <w:r w:rsidR="00683F77">
        <w:t xml:space="preserve">zejména </w:t>
      </w:r>
      <w:r w:rsidR="00DB6A3C">
        <w:t xml:space="preserve">v případě </w:t>
      </w:r>
      <w:r w:rsidR="00980F5E">
        <w:t>méně</w:t>
      </w:r>
      <w:r w:rsidR="00DB6A3C">
        <w:t xml:space="preserve"> závažných pochybení</w:t>
      </w:r>
      <w:r w:rsidR="004D647F">
        <w:t>; a</w:t>
      </w:r>
      <w:r w:rsidR="00980F5E">
        <w:t xml:space="preserve">ni tato by ovšem neměla být opomíjena. </w:t>
      </w:r>
      <w:r w:rsidR="00EF38E5">
        <w:t>Při a</w:t>
      </w:r>
      <w:r w:rsidR="00980F5E">
        <w:t>bsenc</w:t>
      </w:r>
      <w:r w:rsidR="00EF38E5">
        <w:t>i</w:t>
      </w:r>
      <w:r w:rsidR="00980F5E">
        <w:t xml:space="preserve"> vhodného nástroje ke korekci </w:t>
      </w:r>
      <w:r w:rsidR="004D647F">
        <w:t>závadného stavu</w:t>
      </w:r>
      <w:r w:rsidR="00980F5E">
        <w:t xml:space="preserve"> </w:t>
      </w:r>
      <w:r w:rsidR="00EB79FD">
        <w:t xml:space="preserve">v platné právní úpravě </w:t>
      </w:r>
      <w:r w:rsidR="00C500A7">
        <w:t xml:space="preserve">insolvenčnímu soudu </w:t>
      </w:r>
      <w:r w:rsidR="00EF38E5">
        <w:t>nezbývá než volit mezi možnostmi</w:t>
      </w:r>
      <w:r w:rsidR="00C500A7">
        <w:t xml:space="preserve"> buď nechat </w:t>
      </w:r>
      <w:r w:rsidR="004D647F">
        <w:t>věc</w:t>
      </w:r>
      <w:r w:rsidR="00C500A7">
        <w:t xml:space="preserve"> bez povšimnutí, nebo </w:t>
      </w:r>
      <w:r w:rsidR="004D647F">
        <w:t>dlužníka</w:t>
      </w:r>
      <w:r w:rsidR="00C500A7">
        <w:t xml:space="preserve"> postihnout nejpřísnější</w:t>
      </w:r>
      <w:r w:rsidR="00EB79FD">
        <w:t>m</w:t>
      </w:r>
      <w:r w:rsidR="00C500A7">
        <w:t xml:space="preserve"> možn</w:t>
      </w:r>
      <w:r w:rsidR="00EB79FD">
        <w:t xml:space="preserve">ým způsobem. </w:t>
      </w:r>
    </w:p>
    <w:p w14:paraId="02A1DCE0" w14:textId="114722F5" w:rsidR="00942375" w:rsidRDefault="00170D44">
      <w:pPr>
        <w:spacing w:line="276" w:lineRule="auto"/>
        <w:jc w:val="both"/>
      </w:pPr>
      <w:r>
        <w:t xml:space="preserve">Z hlediska insolvenčního soudu je </w:t>
      </w:r>
      <w:r w:rsidR="00683F77">
        <w:t xml:space="preserve">nové </w:t>
      </w:r>
      <w:r>
        <w:t xml:space="preserve">prodloužení průběhu oddlužení </w:t>
      </w:r>
      <w:r w:rsidR="00683F77">
        <w:t>nezbytným</w:t>
      </w:r>
      <w:r w:rsidR="001B0382">
        <w:t xml:space="preserve"> </w:t>
      </w:r>
      <w:r>
        <w:t xml:space="preserve">nástrojem, jenž mu umožní </w:t>
      </w:r>
      <w:r w:rsidR="004D647F">
        <w:t>reagovat na</w:t>
      </w:r>
      <w:r>
        <w:t xml:space="preserve"> pochybení dlužníka</w:t>
      </w:r>
      <w:r w:rsidR="001B0382">
        <w:t xml:space="preserve"> s potřebnou</w:t>
      </w:r>
      <w:r w:rsidR="001B0382" w:rsidRPr="001B0382">
        <w:t xml:space="preserve"> </w:t>
      </w:r>
      <w:r w:rsidR="001B0382">
        <w:t>proporcionalitou</w:t>
      </w:r>
      <w:r>
        <w:t xml:space="preserve">. </w:t>
      </w:r>
      <w:r w:rsidR="003E7909">
        <w:t>Z hlediska dlužníka je h</w:t>
      </w:r>
      <w:r w:rsidR="003D26A6">
        <w:t>rozb</w:t>
      </w:r>
      <w:r w:rsidR="003E7909">
        <w:t>a</w:t>
      </w:r>
      <w:r w:rsidR="003D26A6">
        <w:t xml:space="preserve"> </w:t>
      </w:r>
      <w:r>
        <w:t>prodloužení oddlužení</w:t>
      </w:r>
      <w:r w:rsidR="003D26A6">
        <w:t xml:space="preserve"> silně motiv</w:t>
      </w:r>
      <w:r w:rsidR="003E7909">
        <w:t>ujícím faktorem</w:t>
      </w:r>
      <w:r w:rsidR="003D26A6">
        <w:t xml:space="preserve"> k řádnému a včasnému plnění veškerých povinností, které pro něj z oddlužení vyplývají, přičemž jejich neplnění </w:t>
      </w:r>
      <w:r w:rsidR="00D35519">
        <w:t xml:space="preserve">má za následek </w:t>
      </w:r>
      <w:r w:rsidR="003D26A6">
        <w:t xml:space="preserve">snížení životní úrovně </w:t>
      </w:r>
      <w:r w:rsidR="00D35519">
        <w:t xml:space="preserve">dlužníka </w:t>
      </w:r>
      <w:r w:rsidR="003D26A6">
        <w:t xml:space="preserve">na delší dobu, než je nutné. </w:t>
      </w:r>
    </w:p>
    <w:p w14:paraId="0F4DB916" w14:textId="73DDB1CA" w:rsidR="00942375" w:rsidRDefault="003D26A6">
      <w:pPr>
        <w:spacing w:line="276" w:lineRule="auto"/>
        <w:jc w:val="both"/>
      </w:pPr>
      <w:r>
        <w:t>Z </w:t>
      </w:r>
      <w:r w:rsidR="00942375">
        <w:t>pohledu</w:t>
      </w:r>
      <w:r>
        <w:t xml:space="preserve"> věřitelů vede prodloužení průběhu oddlužení k</w:t>
      </w:r>
      <w:r w:rsidR="00D35519">
        <w:t xml:space="preserve"> nikoliv zanedbatelnému zvýšení </w:t>
      </w:r>
      <w:r>
        <w:t>uspokojení jejich pohledávek</w:t>
      </w:r>
      <w:r w:rsidR="00AA34A6">
        <w:t>.</w:t>
      </w:r>
      <w:r w:rsidR="00EF38E5">
        <w:t xml:space="preserve"> Rozdíl v předpokládané míře uspokojení může rovněž motivovat</w:t>
      </w:r>
      <w:r w:rsidR="00D35519">
        <w:t xml:space="preserve"> jinak racionálně apatické</w:t>
      </w:r>
      <w:r w:rsidR="00EF38E5">
        <w:t xml:space="preserve"> věřitele k předávání relevantních informací o dlužníkovi insolvenčnímu správci</w:t>
      </w:r>
      <w:r w:rsidR="003E7909">
        <w:t xml:space="preserve"> nebo soudu</w:t>
      </w:r>
      <w:r w:rsidR="00EF38E5">
        <w:t>.</w:t>
      </w:r>
      <w:r w:rsidR="00AA34A6">
        <w:t xml:space="preserve"> </w:t>
      </w:r>
    </w:p>
    <w:p w14:paraId="76605F2F" w14:textId="1580C829" w:rsidR="00942375" w:rsidRDefault="00AA34A6">
      <w:pPr>
        <w:spacing w:line="276" w:lineRule="auto"/>
        <w:jc w:val="both"/>
      </w:pPr>
      <w:r>
        <w:t xml:space="preserve">Z hlediska insolvenčního správce </w:t>
      </w:r>
      <w:r w:rsidR="00EF38E5">
        <w:t xml:space="preserve">jako osoby vykonávající nad dlužníkem dohled </w:t>
      </w:r>
      <w:r>
        <w:t xml:space="preserve">znamená prodloužení průběhu oddlužení navýšení celkových příjmů insolvenčního správce (o paušální odměnu a náhradu hotových výdajů za měsíce, o které </w:t>
      </w:r>
      <w:r w:rsidR="00EF38E5">
        <w:t>se prodloužila povinnost dlužníka plnit splátkový kalendář)</w:t>
      </w:r>
      <w:r>
        <w:t xml:space="preserve">, zatímco v případě zrušení schváleného oddlužení se </w:t>
      </w:r>
      <w:r w:rsidR="00EF38E5">
        <w:t xml:space="preserve">celkové příjmy insolvenčního správce sníží (o paušální odměnu a náhradu hotových výdajů za měsíce, o které se zkrátila povinnost dlužníka plnit splátkový kalendář). Insolvenční správce proto v případě prodloužení průběhu oddlužení není vystaven </w:t>
      </w:r>
      <w:r w:rsidR="00D75694">
        <w:t>negativnímu</w:t>
      </w:r>
      <w:r w:rsidR="00AB4920">
        <w:t xml:space="preserve"> </w:t>
      </w:r>
      <w:r w:rsidR="00EF38E5">
        <w:t>konfliktu zájmů jako v případě zrušení schváleného oddlužení</w:t>
      </w:r>
      <w:r w:rsidR="00683F77">
        <w:t>, naopak je ekonomicky motivován řádně a včasně vykonávat dohledovou činnost.</w:t>
      </w:r>
      <w:r w:rsidR="00DD1A26">
        <w:t xml:space="preserve"> </w:t>
      </w:r>
      <w:r w:rsidR="006900BB">
        <w:t>Lze tedy očekávat zvýšení efektivity dohledu nad dlužníkem.</w:t>
      </w:r>
    </w:p>
    <w:p w14:paraId="20C2FC50" w14:textId="1A4755B7" w:rsidR="003D26A6" w:rsidRDefault="00942375">
      <w:pPr>
        <w:spacing w:line="276" w:lineRule="auto"/>
        <w:jc w:val="both"/>
      </w:pPr>
      <w:r>
        <w:t>Existují však o</w:t>
      </w:r>
      <w:r w:rsidR="00DD1A26">
        <w:t>bavy z</w:t>
      </w:r>
      <w:r>
        <w:t xml:space="preserve"> účelového podávání návrhů na prodloužení oddlužení věřiteli a insolvenčním správcem </w:t>
      </w:r>
      <w:r w:rsidR="00157BF9">
        <w:t>ve skutkově irelevantní případech</w:t>
      </w:r>
      <w:r w:rsidR="00157BF9" w:rsidDel="00942375">
        <w:t xml:space="preserve"> </w:t>
      </w:r>
      <w:r w:rsidR="00DD1A26">
        <w:t xml:space="preserve">za účelem zvýšení </w:t>
      </w:r>
      <w:r w:rsidR="006900BB">
        <w:t xml:space="preserve">míry </w:t>
      </w:r>
      <w:r>
        <w:t xml:space="preserve">uspokojení věřitelů nebo </w:t>
      </w:r>
      <w:r w:rsidR="00AB4920">
        <w:t>celkové</w:t>
      </w:r>
      <w:r w:rsidR="00DD1A26">
        <w:t xml:space="preserve"> odměn</w:t>
      </w:r>
      <w:r w:rsidR="00AB4920">
        <w:t>y</w:t>
      </w:r>
      <w:r>
        <w:t xml:space="preserve"> </w:t>
      </w:r>
      <w:r w:rsidR="006900BB">
        <w:t>insolvenčního správce. N</w:t>
      </w:r>
      <w:r w:rsidR="00DD1A26">
        <w:t>ezávislý insolvenční soud</w:t>
      </w:r>
      <w:r w:rsidR="00157BF9">
        <w:t xml:space="preserve"> by proto </w:t>
      </w:r>
      <w:r w:rsidR="001F3043">
        <w:t xml:space="preserve">s ohledem na riziko oportunismu </w:t>
      </w:r>
      <w:r w:rsidR="00E83675">
        <w:t xml:space="preserve">měl </w:t>
      </w:r>
      <w:r w:rsidR="00157BF9">
        <w:t>k</w:t>
      </w:r>
      <w:r w:rsidR="006900BB">
        <w:t xml:space="preserve"> využívání </w:t>
      </w:r>
      <w:r w:rsidR="00157BF9">
        <w:t xml:space="preserve">institutu prodloužení oddlužení přistupovat </w:t>
      </w:r>
      <w:r w:rsidR="006900BB">
        <w:t>s</w:t>
      </w:r>
      <w:r w:rsidR="00157BF9">
        <w:t xml:space="preserve"> náležitou </w:t>
      </w:r>
      <w:r w:rsidR="006900BB">
        <w:t>obezřetností</w:t>
      </w:r>
      <w:r w:rsidR="00157BF9">
        <w:t>.</w:t>
      </w:r>
      <w:r w:rsidR="004920E0">
        <w:t xml:space="preserve"> </w:t>
      </w:r>
    </w:p>
    <w:p w14:paraId="789AD26D" w14:textId="1AE202DD" w:rsidR="00241783" w:rsidRDefault="00E93FAB" w:rsidP="00E93FAB">
      <w:pPr>
        <w:spacing w:line="276" w:lineRule="auto"/>
        <w:jc w:val="both"/>
      </w:pPr>
      <w:r>
        <w:t xml:space="preserve">Insolvenční soud může průběh oddlužení prodloužit </w:t>
      </w:r>
      <w:r w:rsidR="00755B5A">
        <w:t>nebo schválené oddlužení zrušit i po</w:t>
      </w:r>
      <w:r w:rsidR="0017422B">
        <w:t xml:space="preserve"> </w:t>
      </w:r>
      <w:r w:rsidR="00755B5A">
        <w:t>uplynutí doby trvání splátkového kalendáře</w:t>
      </w:r>
      <w:r w:rsidR="0017422B">
        <w:t xml:space="preserve"> (zpravidla 3 let). Insolvenční správce v souladu s § 36 odst. 2 </w:t>
      </w:r>
      <w:r w:rsidR="0017422B" w:rsidRPr="0017422B">
        <w:t>bez zbytečného odkladu po uplynutí doby oddlužení podle § 412a případně prodloužené o dobu přerušení nebo prodloužení průběhu oddlužení</w:t>
      </w:r>
      <w:r w:rsidR="0017422B">
        <w:t xml:space="preserve"> podle </w:t>
      </w:r>
      <w:r w:rsidR="0017422B" w:rsidRPr="0017422B">
        <w:t>§ 412b</w:t>
      </w:r>
      <w:r w:rsidR="0017422B">
        <w:t xml:space="preserve"> </w:t>
      </w:r>
      <w:proofErr w:type="gramStart"/>
      <w:r w:rsidR="0017422B" w:rsidRPr="0017422B">
        <w:t>předloží</w:t>
      </w:r>
      <w:proofErr w:type="gramEnd"/>
      <w:r w:rsidR="0017422B">
        <w:t xml:space="preserve"> insolvenčnímu soudu</w:t>
      </w:r>
      <w:r w:rsidR="0017422B" w:rsidRPr="0017422B">
        <w:t xml:space="preserve"> </w:t>
      </w:r>
      <w:r w:rsidR="0017422B">
        <w:t>p</w:t>
      </w:r>
      <w:r w:rsidR="0017422B" w:rsidRPr="0017422B">
        <w:t>ísemnou zprávu pro osvobození</w:t>
      </w:r>
      <w:r w:rsidR="0017422B">
        <w:t xml:space="preserve">. V reakci na tuto zprávu insolvenční </w:t>
      </w:r>
      <w:r w:rsidR="0017422B">
        <w:lastRenderedPageBreak/>
        <w:t xml:space="preserve">soud při rozhodování o osvobození dlužníka podle § 414 odst. 1 posuzuje, zda </w:t>
      </w:r>
      <w:r w:rsidR="0017422B" w:rsidRPr="00E93FAB">
        <w:t>byly splněny předpoklady pro osvobození podle § 412a</w:t>
      </w:r>
      <w:r w:rsidR="0017422B">
        <w:t xml:space="preserve">, mezi něž v případě oddlužení plněním splátkového kalendáře se zpeněžením majetkové podstaty </w:t>
      </w:r>
      <w:proofErr w:type="gramStart"/>
      <w:r w:rsidR="0017422B">
        <w:t>patří</w:t>
      </w:r>
      <w:proofErr w:type="gramEnd"/>
      <w:r w:rsidR="0017422B">
        <w:t xml:space="preserve"> 1) </w:t>
      </w:r>
      <w:r w:rsidR="0017422B" w:rsidRPr="00755B5A">
        <w:t>uplynutí doby trvání splátkového kalendáře,</w:t>
      </w:r>
      <w:r w:rsidR="0017422B">
        <w:t xml:space="preserve"> </w:t>
      </w:r>
      <w:r w:rsidR="00A9247A">
        <w:t xml:space="preserve">2) </w:t>
      </w:r>
      <w:r w:rsidR="00A9247A" w:rsidRPr="00755B5A">
        <w:t>plnění podstatných povinností</w:t>
      </w:r>
      <w:r w:rsidR="00A9247A">
        <w:t xml:space="preserve"> a 3)</w:t>
      </w:r>
      <w:r w:rsidR="0017422B" w:rsidRPr="00755B5A">
        <w:t xml:space="preserve"> </w:t>
      </w:r>
      <w:r w:rsidR="0017422B">
        <w:t xml:space="preserve">nezrušení </w:t>
      </w:r>
      <w:r w:rsidR="0017422B" w:rsidRPr="00755B5A">
        <w:t>oddlužení.</w:t>
      </w:r>
      <w:r w:rsidR="0017422B">
        <w:t xml:space="preserve"> </w:t>
      </w:r>
      <w:r w:rsidR="00D75694">
        <w:t xml:space="preserve">Neuplynula-li doba trvání splátkového kalendáře, postupuje insolvenční soud podle § 414 odst. 8. </w:t>
      </w:r>
      <w:r w:rsidR="0017422B">
        <w:t xml:space="preserve">Vyjde-li najevo, že dlužník podstatné povinnosti plynoucích z tohoto způsobu oddlužení neplnil, nemůže </w:t>
      </w:r>
      <w:r w:rsidR="00386A9E">
        <w:t xml:space="preserve">insolvenční soud dlužníka osvobodit, protože nejsou splněny předpoklady pro osvobození. </w:t>
      </w:r>
      <w:r w:rsidR="00A9247A">
        <w:t>D</w:t>
      </w:r>
      <w:r w:rsidR="00241783">
        <w:t xml:space="preserve">le § </w:t>
      </w:r>
      <w:r w:rsidR="00CD7BBD">
        <w:t>36</w:t>
      </w:r>
      <w:r w:rsidR="00241783">
        <w:t xml:space="preserve"> odst. 3 </w:t>
      </w:r>
      <w:r w:rsidR="00A9247A">
        <w:t xml:space="preserve">však </w:t>
      </w:r>
      <w:r w:rsidR="00241783">
        <w:t xml:space="preserve">pro účely osvobození podle § 414 </w:t>
      </w:r>
      <w:r w:rsidR="00241783" w:rsidRPr="00241783">
        <w:t>nelze přihlédnout k</w:t>
      </w:r>
      <w:r w:rsidR="00CD7BBD">
        <w:t> pro dlužníka nepříznivým</w:t>
      </w:r>
      <w:r w:rsidR="00241783" w:rsidRPr="00241783">
        <w:t xml:space="preserve"> skutečnostem uvedeným </w:t>
      </w:r>
      <w:r w:rsidR="00241783">
        <w:t xml:space="preserve">ve </w:t>
      </w:r>
      <w:r w:rsidR="00241783" w:rsidRPr="00241783">
        <w:t>zpráv</w:t>
      </w:r>
      <w:r w:rsidR="00241783">
        <w:t>ě</w:t>
      </w:r>
      <w:r w:rsidR="00241783" w:rsidRPr="00241783">
        <w:t xml:space="preserve"> o stavu insolvenčního řízení</w:t>
      </w:r>
      <w:r w:rsidR="00241783">
        <w:t xml:space="preserve">, </w:t>
      </w:r>
      <w:r w:rsidR="00A9247A">
        <w:t xml:space="preserve">která byla insolvenčnímu soudu předložena před více než </w:t>
      </w:r>
      <w:r w:rsidR="00646B4A">
        <w:t>6</w:t>
      </w:r>
      <w:r w:rsidR="00A9247A">
        <w:t xml:space="preserve"> měsíci.</w:t>
      </w:r>
      <w:r w:rsidR="00D75694">
        <w:t xml:space="preserve"> Nelze-li tedy k porušení povinností přihlédnout z výše uvedeného důvodu, insolvenční soud dlužníka přesto osvobodí.</w:t>
      </w:r>
      <w:r w:rsidR="00A9247A">
        <w:t xml:space="preserve"> </w:t>
      </w:r>
      <w:r w:rsidR="0035272B">
        <w:t xml:space="preserve">Neosvobodí-li </w:t>
      </w:r>
      <w:r w:rsidR="00D75694">
        <w:t>jej však</w:t>
      </w:r>
      <w:r w:rsidR="00A9247A">
        <w:t>,</w:t>
      </w:r>
      <w:r w:rsidR="0035272B">
        <w:t xml:space="preserve"> může postupovat podle § 412b odst. </w:t>
      </w:r>
      <w:r w:rsidR="00CD7BBD">
        <w:t>6</w:t>
      </w:r>
      <w:r w:rsidR="0035272B" w:rsidRPr="0035272B">
        <w:t xml:space="preserve"> </w:t>
      </w:r>
      <w:r w:rsidR="0035272B">
        <w:t>nebo § 418.</w:t>
      </w:r>
    </w:p>
    <w:p w14:paraId="78C4B297" w14:textId="6B94A3A9" w:rsidR="005E7D25" w:rsidRDefault="005E7D25" w:rsidP="003572B3">
      <w:pPr>
        <w:spacing w:line="276" w:lineRule="auto"/>
        <w:jc w:val="both"/>
      </w:pPr>
      <w:r>
        <w:t xml:space="preserve">Průběh oddlužení je však podle navrhovaného § 412b odst. </w:t>
      </w:r>
      <w:r w:rsidR="00CD7BBD">
        <w:t>7</w:t>
      </w:r>
      <w:r>
        <w:t xml:space="preserve"> možné prodloužit pouze za předpokladu, že tím </w:t>
      </w:r>
      <w:r w:rsidRPr="005E7D25">
        <w:t>bude dosaženo uspokojení</w:t>
      </w:r>
      <w:r>
        <w:t xml:space="preserve"> i jiných pohledávek než nákladů řízení (odměny a hotových výdajů</w:t>
      </w:r>
      <w:r w:rsidRPr="005E7D25">
        <w:t xml:space="preserve"> insolvenčního správce</w:t>
      </w:r>
      <w:r>
        <w:t>).</w:t>
      </w:r>
    </w:p>
    <w:p w14:paraId="1277FE8E" w14:textId="0037D03F" w:rsidR="009F0372" w:rsidRDefault="00E83675" w:rsidP="003572B3">
      <w:pPr>
        <w:spacing w:line="276" w:lineRule="auto"/>
        <w:jc w:val="both"/>
      </w:pPr>
      <w:r>
        <w:t xml:space="preserve">Pokud se dlužník dopustí porušení povinností, které lze klasifikovat jako podstatné, a insolvenční soud využije možnosti prodloužit průběh oddlužení podle § 412b odst. </w:t>
      </w:r>
      <w:r w:rsidR="00CD7BBD">
        <w:t>6</w:t>
      </w:r>
      <w:r>
        <w:t xml:space="preserve">, </w:t>
      </w:r>
      <w:proofErr w:type="gramStart"/>
      <w:r>
        <w:t>nezruší</w:t>
      </w:r>
      <w:proofErr w:type="gramEnd"/>
      <w:r>
        <w:t xml:space="preserve"> ze stejného důvodu schválené oddlužení. </w:t>
      </w:r>
      <w:r w:rsidR="00310CBF">
        <w:t xml:space="preserve">Ve světle nové právní úpravy § 412b odst. </w:t>
      </w:r>
      <w:r w:rsidR="00CD7BBD">
        <w:t>6</w:t>
      </w:r>
      <w:r w:rsidR="00310CBF">
        <w:t xml:space="preserve"> </w:t>
      </w:r>
      <w:r w:rsidR="00842F00">
        <w:t>představuje zrušení schváleného oddlužení</w:t>
      </w:r>
      <w:r w:rsidR="00310CBF">
        <w:t xml:space="preserve"> nejzazší prostředek, kterého je třeba užít, nepostačuje-li </w:t>
      </w:r>
      <w:r>
        <w:t>k odstranění závadného stavu</w:t>
      </w:r>
      <w:r w:rsidR="00310CBF">
        <w:t xml:space="preserve"> prodloužení doby trvání povinnosti plnit splátkový kalendář. </w:t>
      </w:r>
    </w:p>
    <w:p w14:paraId="736219DD" w14:textId="0A799DC3" w:rsidR="00F078AA" w:rsidRPr="00842F00" w:rsidRDefault="00F078AA" w:rsidP="00E53AC5">
      <w:pPr>
        <w:spacing w:line="276" w:lineRule="auto"/>
        <w:jc w:val="both"/>
        <w:rPr>
          <w:szCs w:val="24"/>
        </w:rPr>
      </w:pPr>
      <w:r w:rsidRPr="009B41F6">
        <w:rPr>
          <w:szCs w:val="24"/>
        </w:rPr>
        <w:t>Ustanovení lze podřadit pod odchylku podle článku 23 odst. 2</w:t>
      </w:r>
      <w:r>
        <w:rPr>
          <w:szCs w:val="24"/>
        </w:rPr>
        <w:t> </w:t>
      </w:r>
      <w:r w:rsidRPr="009B41F6">
        <w:rPr>
          <w:szCs w:val="24"/>
        </w:rPr>
        <w:t xml:space="preserve">písm. </w:t>
      </w:r>
      <w:r w:rsidR="003E7909">
        <w:rPr>
          <w:szCs w:val="24"/>
        </w:rPr>
        <w:t>a</w:t>
      </w:r>
      <w:r w:rsidRPr="009B41F6">
        <w:rPr>
          <w:szCs w:val="24"/>
        </w:rPr>
        <w:t>)</w:t>
      </w:r>
      <w:r w:rsidR="004213F5">
        <w:rPr>
          <w:szCs w:val="24"/>
        </w:rPr>
        <w:t xml:space="preserve"> a b)</w:t>
      </w:r>
      <w:r w:rsidRPr="009B41F6">
        <w:rPr>
          <w:szCs w:val="24"/>
        </w:rPr>
        <w:t xml:space="preserve"> směrnice o</w:t>
      </w:r>
      <w:r>
        <w:rPr>
          <w:szCs w:val="24"/>
        </w:rPr>
        <w:t> </w:t>
      </w:r>
      <w:r w:rsidRPr="009B41F6">
        <w:rPr>
          <w:szCs w:val="24"/>
        </w:rPr>
        <w:t>restrukturalizaci a</w:t>
      </w:r>
      <w:r>
        <w:rPr>
          <w:szCs w:val="24"/>
        </w:rPr>
        <w:t> </w:t>
      </w:r>
      <w:r w:rsidRPr="009B41F6">
        <w:rPr>
          <w:szCs w:val="24"/>
        </w:rPr>
        <w:t xml:space="preserve">insolvenci, která je z pohledu </w:t>
      </w:r>
      <w:r w:rsidRPr="00665E9D">
        <w:rPr>
          <w:szCs w:val="24"/>
        </w:rPr>
        <w:t>této</w:t>
      </w:r>
      <w:r w:rsidRPr="009B41F6">
        <w:rPr>
          <w:szCs w:val="24"/>
        </w:rPr>
        <w:t xml:space="preserve"> směrnice přípustná.</w:t>
      </w:r>
    </w:p>
    <w:p w14:paraId="55501F3E" w14:textId="4267248B"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9D3B15">
        <w:rPr>
          <w:rFonts w:eastAsiaTheme="majorEastAsia"/>
          <w:b/>
          <w:bCs/>
          <w:szCs w:val="24"/>
        </w:rPr>
        <w:t>51</w:t>
      </w:r>
      <w:r w:rsidR="009B41F6">
        <w:rPr>
          <w:rFonts w:eastAsiaTheme="majorEastAsia"/>
          <w:b/>
          <w:bCs/>
          <w:szCs w:val="24"/>
        </w:rPr>
        <w:t> </w:t>
      </w:r>
      <w:r w:rsidRPr="00665E9D">
        <w:rPr>
          <w:rFonts w:eastAsiaTheme="majorEastAsia"/>
          <w:b/>
          <w:bCs/>
          <w:szCs w:val="24"/>
        </w:rPr>
        <w:t xml:space="preserve">až </w:t>
      </w:r>
      <w:r w:rsidR="009D3B15">
        <w:rPr>
          <w:rFonts w:eastAsiaTheme="majorEastAsia"/>
          <w:b/>
          <w:bCs/>
          <w:szCs w:val="24"/>
        </w:rPr>
        <w:t>53</w:t>
      </w:r>
      <w:r w:rsidR="009B41F6">
        <w:rPr>
          <w:rFonts w:eastAsiaTheme="majorEastAsia"/>
          <w:b/>
          <w:bCs/>
          <w:szCs w:val="24"/>
        </w:rPr>
        <w:t> </w:t>
      </w:r>
      <w:r w:rsidRPr="00665E9D">
        <w:rPr>
          <w:rFonts w:eastAsiaTheme="majorEastAsia"/>
          <w:b/>
          <w:bCs/>
          <w:szCs w:val="24"/>
        </w:rPr>
        <w:t>(§ 413)</w:t>
      </w:r>
    </w:p>
    <w:p w14:paraId="52C214A9" w14:textId="4794F435" w:rsidR="002D5512" w:rsidRDefault="001200E0">
      <w:pPr>
        <w:spacing w:line="276" w:lineRule="auto"/>
        <w:jc w:val="both"/>
        <w:rPr>
          <w:rFonts w:eastAsia="Times New Roman"/>
          <w:szCs w:val="24"/>
        </w:rPr>
      </w:pPr>
      <w:r w:rsidRPr="00665E9D">
        <w:rPr>
          <w:rFonts w:eastAsia="Times New Roman"/>
          <w:szCs w:val="24"/>
        </w:rPr>
        <w:t xml:space="preserve">Navrhované </w:t>
      </w:r>
      <w:r w:rsidR="008B7897" w:rsidRPr="00665E9D">
        <w:rPr>
          <w:rFonts w:eastAsia="Times New Roman"/>
          <w:szCs w:val="24"/>
        </w:rPr>
        <w:t xml:space="preserve">úpravy </w:t>
      </w:r>
      <w:r w:rsidRPr="00665E9D">
        <w:rPr>
          <w:rFonts w:eastAsia="Times New Roman"/>
          <w:szCs w:val="24"/>
        </w:rPr>
        <w:t xml:space="preserve">dotvářejí zásadní koncepční změny v procesním vývoji oddlužení, když udávají podmínky pro splnění oddlužení. Třebaže pro laickou veřejnost použitý termín „splnění oddlužení“ implikuje spíše dosavadní význam (tj. úspěšné ukončení insolvenčního řízení spojené se získáním benefitu oddlužení), nadále se jedná </w:t>
      </w:r>
      <w:r w:rsidR="009B41F6" w:rsidRPr="00665E9D">
        <w:rPr>
          <w:rFonts w:eastAsia="Times New Roman"/>
          <w:szCs w:val="24"/>
        </w:rPr>
        <w:t>o</w:t>
      </w:r>
      <w:r w:rsidR="009B41F6">
        <w:rPr>
          <w:rFonts w:eastAsia="Times New Roman"/>
          <w:szCs w:val="24"/>
        </w:rPr>
        <w:t> </w:t>
      </w:r>
      <w:r w:rsidRPr="00665E9D">
        <w:rPr>
          <w:rFonts w:eastAsia="Times New Roman"/>
          <w:i/>
          <w:szCs w:val="24"/>
        </w:rPr>
        <w:t xml:space="preserve">terminus </w:t>
      </w:r>
      <w:proofErr w:type="spellStart"/>
      <w:r w:rsidRPr="00665E9D">
        <w:rPr>
          <w:rFonts w:eastAsia="Times New Roman"/>
          <w:i/>
          <w:szCs w:val="24"/>
        </w:rPr>
        <w:t>technicus</w:t>
      </w:r>
      <w:proofErr w:type="spellEnd"/>
      <w:r w:rsidRPr="00665E9D">
        <w:rPr>
          <w:rFonts w:eastAsia="Times New Roman"/>
          <w:szCs w:val="24"/>
        </w:rPr>
        <w:t>, který je dlouhodobě obecně využíván pro označení jedn</w:t>
      </w:r>
      <w:r w:rsidR="008B7897" w:rsidRPr="00665E9D">
        <w:rPr>
          <w:rFonts w:eastAsia="Times New Roman"/>
          <w:szCs w:val="24"/>
        </w:rPr>
        <w:t>oho</w:t>
      </w:r>
      <w:r w:rsidRPr="00665E9D">
        <w:rPr>
          <w:rFonts w:eastAsia="Times New Roman"/>
          <w:szCs w:val="24"/>
        </w:rPr>
        <w:t xml:space="preserve"> z procesních kroků ukončení insolvenčního řízení </w:t>
      </w:r>
      <w:r w:rsidR="009B41F6" w:rsidRPr="00665E9D">
        <w:rPr>
          <w:rFonts w:eastAsia="Times New Roman"/>
          <w:szCs w:val="24"/>
        </w:rPr>
        <w:t>a</w:t>
      </w:r>
      <w:r w:rsidR="009B41F6">
        <w:rPr>
          <w:rFonts w:eastAsia="Times New Roman"/>
          <w:szCs w:val="24"/>
        </w:rPr>
        <w:t> </w:t>
      </w:r>
      <w:r w:rsidRPr="00665E9D">
        <w:rPr>
          <w:rFonts w:eastAsia="Times New Roman"/>
          <w:szCs w:val="24"/>
        </w:rPr>
        <w:t>který je v podobném duchu integrován do soudní aplikace insolvenčního rejstříku.</w:t>
      </w:r>
    </w:p>
    <w:p w14:paraId="02D0F90E" w14:textId="2441D1F7" w:rsidR="002D5512" w:rsidRDefault="001200E0">
      <w:pPr>
        <w:spacing w:line="276" w:lineRule="auto"/>
        <w:jc w:val="both"/>
        <w:rPr>
          <w:rFonts w:eastAsia="Times New Roman"/>
          <w:szCs w:val="24"/>
        </w:rPr>
      </w:pPr>
      <w:r w:rsidRPr="00665E9D">
        <w:rPr>
          <w:rFonts w:eastAsia="Times New Roman"/>
          <w:szCs w:val="24"/>
        </w:rPr>
        <w:t xml:space="preserve">Základním </w:t>
      </w:r>
      <w:r w:rsidR="002D5512">
        <w:rPr>
          <w:rFonts w:eastAsia="Times New Roman"/>
          <w:szCs w:val="24"/>
        </w:rPr>
        <w:t xml:space="preserve">společným </w:t>
      </w:r>
      <w:r w:rsidRPr="00665E9D">
        <w:rPr>
          <w:rFonts w:eastAsia="Times New Roman"/>
          <w:szCs w:val="24"/>
        </w:rPr>
        <w:t xml:space="preserve">předpokladem pro splnění oddlužení je splnění </w:t>
      </w:r>
      <w:r w:rsidR="002D5512">
        <w:rPr>
          <w:rFonts w:eastAsia="Times New Roman"/>
          <w:szCs w:val="24"/>
        </w:rPr>
        <w:t>předpokladů pro</w:t>
      </w:r>
      <w:r w:rsidRPr="00665E9D">
        <w:rPr>
          <w:rFonts w:eastAsia="Times New Roman"/>
          <w:szCs w:val="24"/>
        </w:rPr>
        <w:t xml:space="preserve"> přiznání osvobození podle § 412a. </w:t>
      </w:r>
      <w:r w:rsidR="000F586F">
        <w:rPr>
          <w:rFonts w:eastAsia="Times New Roman"/>
          <w:szCs w:val="24"/>
        </w:rPr>
        <w:t>Před skončením insolvenčního řízení</w:t>
      </w:r>
      <w:r w:rsidR="002D5512">
        <w:rPr>
          <w:rFonts w:eastAsia="Times New Roman"/>
          <w:szCs w:val="24"/>
        </w:rPr>
        <w:t xml:space="preserve"> je</w:t>
      </w:r>
      <w:r w:rsidR="000F586F">
        <w:rPr>
          <w:rFonts w:eastAsia="Times New Roman"/>
          <w:szCs w:val="24"/>
        </w:rPr>
        <w:t xml:space="preserve"> rovněž</w:t>
      </w:r>
      <w:r w:rsidR="002D5512">
        <w:rPr>
          <w:rFonts w:eastAsia="Times New Roman"/>
          <w:szCs w:val="24"/>
        </w:rPr>
        <w:t xml:space="preserve"> nezbytné dokončit proces zpeněžování majetku a rozdělit výtěžek zpeněžení mezi věřitele, je-li </w:t>
      </w:r>
      <w:r w:rsidR="000F586F">
        <w:rPr>
          <w:rFonts w:eastAsia="Times New Roman"/>
          <w:szCs w:val="24"/>
        </w:rPr>
        <w:t xml:space="preserve">zpeněžován majetek náležející do majetkové podstaty. </w:t>
      </w:r>
    </w:p>
    <w:p w14:paraId="314A257F" w14:textId="42F665A6" w:rsidR="002D5512" w:rsidRDefault="002D5512">
      <w:pPr>
        <w:spacing w:line="276" w:lineRule="auto"/>
        <w:jc w:val="both"/>
        <w:rPr>
          <w:rFonts w:eastAsia="Times New Roman"/>
          <w:szCs w:val="24"/>
        </w:rPr>
      </w:pPr>
      <w:r>
        <w:rPr>
          <w:rFonts w:eastAsia="Times New Roman"/>
          <w:szCs w:val="24"/>
        </w:rPr>
        <w:t>V případě oddlužení zpeněžením majetkové podstaty je</w:t>
      </w:r>
      <w:r w:rsidR="00E40CF2">
        <w:rPr>
          <w:rFonts w:eastAsia="Times New Roman"/>
          <w:szCs w:val="24"/>
        </w:rPr>
        <w:t xml:space="preserve"> </w:t>
      </w:r>
      <w:r w:rsidR="001200E0" w:rsidRPr="00665E9D">
        <w:rPr>
          <w:rFonts w:eastAsia="Times New Roman"/>
          <w:szCs w:val="24"/>
        </w:rPr>
        <w:t xml:space="preserve">předpokladem pro splnění oddlužení obdržení zprávy </w:t>
      </w:r>
      <w:r w:rsidR="009B41F6" w:rsidRPr="00665E9D">
        <w:rPr>
          <w:rFonts w:eastAsia="Times New Roman"/>
          <w:szCs w:val="24"/>
        </w:rPr>
        <w:t>o</w:t>
      </w:r>
      <w:r w:rsidR="009B41F6">
        <w:rPr>
          <w:rFonts w:eastAsia="Times New Roman"/>
          <w:szCs w:val="24"/>
        </w:rPr>
        <w:t> </w:t>
      </w:r>
      <w:r w:rsidR="001200E0" w:rsidRPr="00665E9D">
        <w:rPr>
          <w:rFonts w:eastAsia="Times New Roman"/>
          <w:szCs w:val="24"/>
        </w:rPr>
        <w:t>splnění rozvrhového usnesení insolvenčním soudem</w:t>
      </w:r>
      <w:r w:rsidR="00E40CF2">
        <w:rPr>
          <w:rFonts w:eastAsia="Times New Roman"/>
          <w:szCs w:val="24"/>
        </w:rPr>
        <w:t xml:space="preserve"> podle § 413 odst. 2</w:t>
      </w:r>
      <w:r w:rsidR="001200E0" w:rsidRPr="00665E9D">
        <w:rPr>
          <w:rFonts w:eastAsia="Times New Roman"/>
          <w:szCs w:val="24"/>
        </w:rPr>
        <w:t xml:space="preserve"> (tj. dokumentu potvrzujícího rozdělení výtěžku zpeněžení mezi nezajištěné věřitele po dokončení </w:t>
      </w:r>
      <w:r w:rsidR="001200E0" w:rsidRPr="00665E9D">
        <w:rPr>
          <w:rFonts w:eastAsia="Times New Roman"/>
          <w:szCs w:val="24"/>
        </w:rPr>
        <w:lastRenderedPageBreak/>
        <w:t>zpeněžování majetkové podstaty)</w:t>
      </w:r>
      <w:r w:rsidR="00731356">
        <w:rPr>
          <w:rFonts w:eastAsia="Times New Roman"/>
          <w:szCs w:val="24"/>
        </w:rPr>
        <w:t>.</w:t>
      </w:r>
      <w:r>
        <w:rPr>
          <w:rFonts w:eastAsia="Times New Roman"/>
          <w:szCs w:val="24"/>
        </w:rPr>
        <w:t xml:space="preserve"> </w:t>
      </w:r>
      <w:r w:rsidR="006E2D47">
        <w:rPr>
          <w:rFonts w:eastAsia="Times New Roman"/>
          <w:szCs w:val="24"/>
        </w:rPr>
        <w:t xml:space="preserve">K vydání výtěžku zpeněžení zajištěnému věřiteli podle § 298 odst. 2 zde přitom vždy dochází před rozvrhem výtěžku zpeněžení </w:t>
      </w:r>
      <w:r w:rsidR="006E2D47" w:rsidRPr="006E2D47">
        <w:rPr>
          <w:rFonts w:eastAsia="Times New Roman"/>
          <w:szCs w:val="24"/>
        </w:rPr>
        <w:t>mezi nezajištěné věřitele</w:t>
      </w:r>
      <w:r w:rsidR="006E2D47">
        <w:rPr>
          <w:rFonts w:eastAsia="Times New Roman"/>
          <w:szCs w:val="24"/>
        </w:rPr>
        <w:t xml:space="preserve">. </w:t>
      </w:r>
    </w:p>
    <w:p w14:paraId="7C87BB60" w14:textId="01A674E3" w:rsidR="00A42DBC" w:rsidRDefault="002D5512" w:rsidP="00BF5E93">
      <w:pPr>
        <w:spacing w:line="276" w:lineRule="auto"/>
        <w:jc w:val="both"/>
        <w:rPr>
          <w:rFonts w:eastAsia="Times New Roman"/>
          <w:szCs w:val="24"/>
        </w:rPr>
      </w:pPr>
      <w:r>
        <w:rPr>
          <w:rFonts w:eastAsia="Times New Roman"/>
          <w:szCs w:val="24"/>
        </w:rPr>
        <w:t xml:space="preserve">V případě oddlužení plněním splátkového kalendáře se zpeněžením majetkové podstaty je </w:t>
      </w:r>
      <w:r w:rsidR="00E40CF2">
        <w:rPr>
          <w:rFonts w:eastAsia="Times New Roman"/>
          <w:szCs w:val="24"/>
        </w:rPr>
        <w:t xml:space="preserve">dán důvod pro </w:t>
      </w:r>
      <w:r w:rsidR="00042002">
        <w:rPr>
          <w:rFonts w:eastAsia="Times New Roman"/>
          <w:szCs w:val="24"/>
        </w:rPr>
        <w:t>pozdější vydání samostatného rozhodnutí o splnění oddlužení podle</w:t>
      </w:r>
      <w:r w:rsidR="00E40CF2">
        <w:rPr>
          <w:rFonts w:eastAsia="Times New Roman"/>
          <w:szCs w:val="24"/>
        </w:rPr>
        <w:t xml:space="preserve"> § 413 odst. 3 pouze v případě, dochází-li ke zpeněžení majetku. Navrhované ustanovení přitom zohledňuje </w:t>
      </w:r>
      <w:r w:rsidR="005E17A5">
        <w:rPr>
          <w:rFonts w:eastAsia="Times New Roman"/>
          <w:szCs w:val="24"/>
        </w:rPr>
        <w:t xml:space="preserve">tři </w:t>
      </w:r>
      <w:r w:rsidR="00E40CF2">
        <w:rPr>
          <w:rFonts w:eastAsia="Times New Roman"/>
          <w:szCs w:val="24"/>
        </w:rPr>
        <w:t>různé formy distribuce výtěžku zpeněžení mezi věřitele, a to</w:t>
      </w:r>
      <w:r w:rsidR="00A42DBC">
        <w:rPr>
          <w:rFonts w:eastAsia="Times New Roman"/>
          <w:szCs w:val="24"/>
        </w:rPr>
        <w:t xml:space="preserve"> </w:t>
      </w:r>
      <w:r w:rsidR="00E40CF2">
        <w:rPr>
          <w:rFonts w:eastAsia="Times New Roman"/>
          <w:szCs w:val="24"/>
        </w:rPr>
        <w:t>obdobu rozvrhu v</w:t>
      </w:r>
      <w:r w:rsidR="00A42DBC">
        <w:rPr>
          <w:rFonts w:eastAsia="Times New Roman"/>
          <w:szCs w:val="24"/>
        </w:rPr>
        <w:t> </w:t>
      </w:r>
      <w:r w:rsidR="00E40CF2">
        <w:rPr>
          <w:rFonts w:eastAsia="Times New Roman"/>
          <w:szCs w:val="24"/>
        </w:rPr>
        <w:t>konkursu</w:t>
      </w:r>
      <w:r w:rsidR="00A42DBC">
        <w:rPr>
          <w:rFonts w:eastAsia="Times New Roman"/>
          <w:szCs w:val="24"/>
        </w:rPr>
        <w:t xml:space="preserve"> podle § 409 odst. 2</w:t>
      </w:r>
      <w:r w:rsidR="00E40CF2">
        <w:rPr>
          <w:rFonts w:eastAsia="Times New Roman"/>
          <w:szCs w:val="24"/>
        </w:rPr>
        <w:t>,</w:t>
      </w:r>
      <w:r w:rsidR="00A42DBC">
        <w:rPr>
          <w:rFonts w:eastAsia="Times New Roman"/>
          <w:szCs w:val="24"/>
        </w:rPr>
        <w:t xml:space="preserve"> vydání výtěžku zpeněžení zajištěnému věřiteli podle § 298 odst. 2 a </w:t>
      </w:r>
      <w:r w:rsidR="00A42DBC" w:rsidRPr="00A42DBC">
        <w:rPr>
          <w:rFonts w:eastAsia="Times New Roman"/>
          <w:szCs w:val="24"/>
        </w:rPr>
        <w:t xml:space="preserve">použití výnosu </w:t>
      </w:r>
      <w:r w:rsidR="00A42DBC">
        <w:rPr>
          <w:rFonts w:eastAsia="Times New Roman"/>
          <w:szCs w:val="24"/>
        </w:rPr>
        <w:t xml:space="preserve">zpeněžení </w:t>
      </w:r>
      <w:r w:rsidR="00A42DBC" w:rsidRPr="00A42DBC">
        <w:rPr>
          <w:rFonts w:eastAsia="Times New Roman"/>
          <w:szCs w:val="24"/>
        </w:rPr>
        <w:t>k mimořádné splátce nad rámec splátkového kalendáře</w:t>
      </w:r>
      <w:r w:rsidR="00A42DBC">
        <w:rPr>
          <w:rFonts w:eastAsia="Times New Roman"/>
          <w:szCs w:val="24"/>
        </w:rPr>
        <w:t xml:space="preserve">. </w:t>
      </w:r>
    </w:p>
    <w:p w14:paraId="52796007" w14:textId="2F39A35E" w:rsidR="00A42DBC" w:rsidRPr="00A42DBC" w:rsidRDefault="00A42DBC" w:rsidP="00E53AC5">
      <w:pPr>
        <w:spacing w:line="276" w:lineRule="auto"/>
        <w:jc w:val="both"/>
        <w:rPr>
          <w:szCs w:val="24"/>
        </w:rPr>
      </w:pPr>
      <w:r>
        <w:rPr>
          <w:rFonts w:eastAsia="Times New Roman"/>
          <w:szCs w:val="24"/>
        </w:rPr>
        <w:t>V</w:t>
      </w:r>
      <w:r w:rsidR="001200E0" w:rsidRPr="00665E9D">
        <w:rPr>
          <w:rFonts w:eastAsia="Times New Roman"/>
          <w:szCs w:val="24"/>
        </w:rPr>
        <w:t xml:space="preserve"> těch oddluženích plněním splátkového kalendáře se zpeněžením majetkové podstaty, ve kterých </w:t>
      </w:r>
      <w:r>
        <w:rPr>
          <w:rFonts w:eastAsia="Times New Roman"/>
          <w:szCs w:val="24"/>
        </w:rPr>
        <w:t xml:space="preserve">např. </w:t>
      </w:r>
      <w:r w:rsidR="00F0379B">
        <w:rPr>
          <w:rFonts w:eastAsia="Times New Roman"/>
          <w:szCs w:val="24"/>
        </w:rPr>
        <w:t>insolvenční soud v rozhodnutí o schválení oddlužení uložil</w:t>
      </w:r>
      <w:r w:rsidR="00F0379B" w:rsidRPr="00665E9D">
        <w:rPr>
          <w:rFonts w:eastAsia="Times New Roman"/>
          <w:szCs w:val="24"/>
        </w:rPr>
        <w:t xml:space="preserve"> </w:t>
      </w:r>
      <w:r w:rsidR="001200E0" w:rsidRPr="00665E9D">
        <w:rPr>
          <w:rFonts w:eastAsia="Times New Roman"/>
          <w:szCs w:val="24"/>
        </w:rPr>
        <w:t xml:space="preserve">dlužníku povinnost vydat majetek insolvenčnímu správci ke zpeněžení </w:t>
      </w:r>
      <w:r w:rsidR="009B41F6" w:rsidRPr="00665E9D">
        <w:rPr>
          <w:rFonts w:eastAsia="Times New Roman"/>
          <w:szCs w:val="24"/>
        </w:rPr>
        <w:t>a</w:t>
      </w:r>
      <w:r w:rsidR="009B41F6">
        <w:rPr>
          <w:rFonts w:eastAsia="Times New Roman"/>
          <w:szCs w:val="24"/>
        </w:rPr>
        <w:t> </w:t>
      </w:r>
      <w:r w:rsidR="001200E0" w:rsidRPr="00665E9D">
        <w:rPr>
          <w:rFonts w:eastAsia="Times New Roman"/>
          <w:szCs w:val="24"/>
        </w:rPr>
        <w:t>insolvenční správce tento majetek skutečně zpeněžil</w:t>
      </w:r>
      <w:r>
        <w:rPr>
          <w:rFonts w:eastAsia="Times New Roman"/>
          <w:szCs w:val="24"/>
        </w:rPr>
        <w:t>, je tedy před nebo po osvobození dlužníka zapotřebí</w:t>
      </w:r>
      <w:r w:rsidR="00F0379B">
        <w:rPr>
          <w:rFonts w:eastAsia="Times New Roman"/>
          <w:szCs w:val="24"/>
        </w:rPr>
        <w:t xml:space="preserve">, aby insolvenční správce po zpeněžení předmětného majetku předložil insolvenčnímu soudu </w:t>
      </w:r>
      <w:r w:rsidR="00F0379B" w:rsidRPr="00F0379B">
        <w:rPr>
          <w:rFonts w:eastAsia="Times New Roman"/>
          <w:szCs w:val="24"/>
        </w:rPr>
        <w:t xml:space="preserve">zprávu o stavu insolvenčního řízení, pro niž se přiměřeně </w:t>
      </w:r>
      <w:r w:rsidR="00F0379B">
        <w:rPr>
          <w:rFonts w:eastAsia="Times New Roman"/>
          <w:szCs w:val="24"/>
        </w:rPr>
        <w:t xml:space="preserve">použijí </w:t>
      </w:r>
      <w:r w:rsidR="00F0379B" w:rsidRPr="00F0379B">
        <w:rPr>
          <w:rFonts w:eastAsia="Times New Roman"/>
          <w:szCs w:val="24"/>
        </w:rPr>
        <w:t xml:space="preserve">ustanovení o konečné zprávě v konkursu, a poté </w:t>
      </w:r>
      <w:r w:rsidR="00F0379B">
        <w:rPr>
          <w:rFonts w:eastAsia="Times New Roman"/>
          <w:szCs w:val="24"/>
        </w:rPr>
        <w:t>postupoval</w:t>
      </w:r>
      <w:r w:rsidR="00F0379B" w:rsidRPr="00F0379B">
        <w:rPr>
          <w:rFonts w:eastAsia="Times New Roman"/>
          <w:szCs w:val="24"/>
        </w:rPr>
        <w:t xml:space="preserve"> obdobně podle ustanovení o rozvrhu v konkursu.</w:t>
      </w:r>
      <w:r w:rsidRPr="00A42DBC">
        <w:rPr>
          <w:szCs w:val="24"/>
        </w:rPr>
        <w:t xml:space="preserve"> </w:t>
      </w:r>
      <w:r w:rsidR="00F0379B">
        <w:rPr>
          <w:szCs w:val="24"/>
        </w:rPr>
        <w:t xml:space="preserve">Posléze lze přikročit k vydání rozhodnutí o splnění oddlužení, nebrání-li tomu jiné okolnosti. V teoretické situaci, kdy </w:t>
      </w:r>
      <w:r w:rsidR="00F0379B" w:rsidRPr="00665E9D">
        <w:rPr>
          <w:rFonts w:eastAsia="Times New Roman"/>
          <w:szCs w:val="24"/>
        </w:rPr>
        <w:t>sice vznikne dlužníku povinnost vydat majetek ke zpeněžení a</w:t>
      </w:r>
      <w:r w:rsidR="00F0379B">
        <w:rPr>
          <w:rFonts w:eastAsia="Times New Roman"/>
          <w:szCs w:val="24"/>
        </w:rPr>
        <w:t> </w:t>
      </w:r>
      <w:r w:rsidR="00F0379B" w:rsidRPr="00665E9D">
        <w:rPr>
          <w:rFonts w:eastAsia="Times New Roman"/>
          <w:szCs w:val="24"/>
        </w:rPr>
        <w:t xml:space="preserve">insolvenční správce se jej pokusí zpeněžit, ale </w:t>
      </w:r>
      <w:r w:rsidR="00042002">
        <w:rPr>
          <w:rFonts w:eastAsia="Times New Roman"/>
          <w:szCs w:val="24"/>
        </w:rPr>
        <w:t xml:space="preserve">fakticky ke zpeněžení nedojde, např. protože </w:t>
      </w:r>
      <w:r w:rsidR="00F0379B" w:rsidRPr="00665E9D">
        <w:rPr>
          <w:rFonts w:eastAsia="Times New Roman"/>
          <w:szCs w:val="24"/>
        </w:rPr>
        <w:t xml:space="preserve">pokus </w:t>
      </w:r>
      <w:r w:rsidR="00042002">
        <w:rPr>
          <w:rFonts w:eastAsia="Times New Roman"/>
          <w:szCs w:val="24"/>
        </w:rPr>
        <w:t xml:space="preserve">o zpeněžení </w:t>
      </w:r>
      <w:r w:rsidR="00F0379B" w:rsidRPr="00665E9D">
        <w:rPr>
          <w:rFonts w:eastAsia="Times New Roman"/>
          <w:szCs w:val="24"/>
        </w:rPr>
        <w:t>dopadne neúspěšně a</w:t>
      </w:r>
      <w:r w:rsidR="00F0379B">
        <w:rPr>
          <w:rFonts w:eastAsia="Times New Roman"/>
          <w:szCs w:val="24"/>
        </w:rPr>
        <w:t> </w:t>
      </w:r>
      <w:r w:rsidR="00F0379B" w:rsidRPr="00665E9D">
        <w:rPr>
          <w:rFonts w:eastAsia="Times New Roman"/>
          <w:szCs w:val="24"/>
        </w:rPr>
        <w:t xml:space="preserve">eventuálně též vyjmutím </w:t>
      </w:r>
      <w:r w:rsidR="00BF5E93">
        <w:rPr>
          <w:rFonts w:eastAsia="Times New Roman"/>
          <w:szCs w:val="24"/>
        </w:rPr>
        <w:t xml:space="preserve">příslušného majetku z majetkové podstaty podle § 227, </w:t>
      </w:r>
      <w:r w:rsidR="005E17A5">
        <w:rPr>
          <w:rFonts w:eastAsia="Times New Roman"/>
          <w:szCs w:val="24"/>
        </w:rPr>
        <w:t xml:space="preserve">by </w:t>
      </w:r>
      <w:r w:rsidR="00BF5E93">
        <w:rPr>
          <w:rFonts w:eastAsia="Times New Roman"/>
          <w:szCs w:val="24"/>
        </w:rPr>
        <w:t xml:space="preserve">se odklad podle </w:t>
      </w:r>
      <w:r w:rsidR="00042002">
        <w:rPr>
          <w:rFonts w:eastAsia="Times New Roman"/>
          <w:szCs w:val="24"/>
        </w:rPr>
        <w:t>§ 413 odst.</w:t>
      </w:r>
      <w:r w:rsidR="00BF5E93">
        <w:rPr>
          <w:rFonts w:eastAsia="Times New Roman"/>
          <w:szCs w:val="24"/>
        </w:rPr>
        <w:t xml:space="preserve"> 3 </w:t>
      </w:r>
      <w:r w:rsidR="005E17A5">
        <w:rPr>
          <w:rFonts w:eastAsia="Times New Roman"/>
          <w:szCs w:val="24"/>
        </w:rPr>
        <w:t>nepoužil</w:t>
      </w:r>
      <w:r w:rsidR="00BF5E93">
        <w:rPr>
          <w:rFonts w:eastAsia="Times New Roman"/>
          <w:szCs w:val="24"/>
        </w:rPr>
        <w:t xml:space="preserve"> a rozhodnutí o splnění oddlužení </w:t>
      </w:r>
      <w:r w:rsidR="005E17A5">
        <w:rPr>
          <w:rFonts w:eastAsia="Times New Roman"/>
          <w:szCs w:val="24"/>
        </w:rPr>
        <w:t>by bylo</w:t>
      </w:r>
      <w:r w:rsidR="00BF5E93">
        <w:rPr>
          <w:rFonts w:eastAsia="Times New Roman"/>
          <w:szCs w:val="24"/>
        </w:rPr>
        <w:t xml:space="preserve"> možné spojit </w:t>
      </w:r>
      <w:r w:rsidR="006E2D47">
        <w:rPr>
          <w:rFonts w:eastAsia="Times New Roman"/>
          <w:szCs w:val="24"/>
        </w:rPr>
        <w:t>s rozhodnutím o osvobození dlužníka podle § 414</w:t>
      </w:r>
      <w:r w:rsidR="00042002">
        <w:rPr>
          <w:rFonts w:eastAsia="Times New Roman"/>
          <w:szCs w:val="24"/>
        </w:rPr>
        <w:t>, nebrán</w:t>
      </w:r>
      <w:r w:rsidR="005E17A5">
        <w:rPr>
          <w:rFonts w:eastAsia="Times New Roman"/>
          <w:szCs w:val="24"/>
        </w:rPr>
        <w:t>ily</w:t>
      </w:r>
      <w:r w:rsidR="00042002">
        <w:rPr>
          <w:rFonts w:eastAsia="Times New Roman"/>
          <w:szCs w:val="24"/>
        </w:rPr>
        <w:t xml:space="preserve">-li </w:t>
      </w:r>
      <w:r w:rsidR="005E17A5">
        <w:rPr>
          <w:rFonts w:eastAsia="Times New Roman"/>
          <w:szCs w:val="24"/>
        </w:rPr>
        <w:t xml:space="preserve">by </w:t>
      </w:r>
      <w:r w:rsidR="00042002">
        <w:rPr>
          <w:rFonts w:eastAsia="Times New Roman"/>
          <w:szCs w:val="24"/>
        </w:rPr>
        <w:t>tomu jiné okolnosti</w:t>
      </w:r>
      <w:r w:rsidR="006E2D47">
        <w:rPr>
          <w:rFonts w:eastAsia="Times New Roman"/>
          <w:szCs w:val="24"/>
        </w:rPr>
        <w:t xml:space="preserve">. </w:t>
      </w:r>
    </w:p>
    <w:p w14:paraId="7A59EF72" w14:textId="568B25B7" w:rsidR="001200E0" w:rsidRPr="00665E9D" w:rsidRDefault="001200E0" w:rsidP="005E17A5">
      <w:pPr>
        <w:spacing w:after="120" w:line="276" w:lineRule="auto"/>
        <w:jc w:val="both"/>
        <w:rPr>
          <w:rFonts w:eastAsia="Times New Roman"/>
          <w:szCs w:val="24"/>
        </w:rPr>
      </w:pPr>
      <w:r w:rsidRPr="00665E9D">
        <w:rPr>
          <w:rFonts w:eastAsia="Times New Roman"/>
          <w:szCs w:val="24"/>
        </w:rPr>
        <w:t xml:space="preserve">Navrhované odstavce </w:t>
      </w:r>
      <w:r w:rsidR="00042002">
        <w:rPr>
          <w:rFonts w:eastAsia="Times New Roman"/>
          <w:szCs w:val="24"/>
        </w:rPr>
        <w:t>4</w:t>
      </w:r>
      <w:r w:rsidR="009B41F6">
        <w:rPr>
          <w:rFonts w:eastAsia="Times New Roman"/>
          <w:szCs w:val="24"/>
        </w:rPr>
        <w:t> </w:t>
      </w:r>
      <w:r w:rsidR="009B41F6" w:rsidRPr="00665E9D">
        <w:rPr>
          <w:rFonts w:eastAsia="Times New Roman"/>
          <w:szCs w:val="24"/>
        </w:rPr>
        <w:t>a</w:t>
      </w:r>
      <w:r w:rsidR="009B41F6">
        <w:rPr>
          <w:rFonts w:eastAsia="Times New Roman"/>
          <w:szCs w:val="24"/>
        </w:rPr>
        <w:t> </w:t>
      </w:r>
      <w:r w:rsidR="00042002">
        <w:rPr>
          <w:rFonts w:eastAsia="Times New Roman"/>
          <w:szCs w:val="24"/>
        </w:rPr>
        <w:t>5</w:t>
      </w:r>
      <w:r w:rsidR="009B41F6">
        <w:rPr>
          <w:rFonts w:eastAsia="Times New Roman"/>
          <w:szCs w:val="24"/>
        </w:rPr>
        <w:t> </w:t>
      </w:r>
      <w:r w:rsidRPr="00665E9D">
        <w:rPr>
          <w:rFonts w:eastAsia="Times New Roman"/>
          <w:szCs w:val="24"/>
        </w:rPr>
        <w:t xml:space="preserve">následně představují </w:t>
      </w:r>
      <w:r w:rsidRPr="00665E9D">
        <w:rPr>
          <w:rFonts w:eastAsia="Times New Roman"/>
          <w:i/>
          <w:szCs w:val="24"/>
        </w:rPr>
        <w:t xml:space="preserve">lex </w:t>
      </w:r>
      <w:proofErr w:type="spellStart"/>
      <w:r w:rsidRPr="00665E9D">
        <w:rPr>
          <w:rFonts w:eastAsia="Times New Roman"/>
          <w:i/>
          <w:szCs w:val="24"/>
        </w:rPr>
        <w:t>specialis</w:t>
      </w:r>
      <w:proofErr w:type="spellEnd"/>
      <w:r w:rsidRPr="00665E9D">
        <w:rPr>
          <w:rFonts w:eastAsia="Times New Roman"/>
          <w:szCs w:val="24"/>
        </w:rPr>
        <w:t xml:space="preserve"> vůči odstavc</w:t>
      </w:r>
      <w:r w:rsidR="00042002">
        <w:rPr>
          <w:rFonts w:eastAsia="Times New Roman"/>
          <w:szCs w:val="24"/>
        </w:rPr>
        <w:t>ům</w:t>
      </w:r>
      <w:r w:rsidRPr="00665E9D">
        <w:rPr>
          <w:rFonts w:eastAsia="Times New Roman"/>
          <w:szCs w:val="24"/>
        </w:rPr>
        <w:t xml:space="preserve"> 2</w:t>
      </w:r>
      <w:r w:rsidR="00042002">
        <w:rPr>
          <w:rFonts w:eastAsia="Times New Roman"/>
          <w:szCs w:val="24"/>
        </w:rPr>
        <w:t xml:space="preserve"> a 3</w:t>
      </w:r>
      <w:r w:rsidRPr="00665E9D">
        <w:rPr>
          <w:rFonts w:eastAsia="Times New Roman"/>
          <w:szCs w:val="24"/>
        </w:rPr>
        <w:t xml:space="preserve">. Těmito ustanoveními se přidávají dodatečné podmínky pro účely konstatování splnění oddlužení (tj. reálně oddalují okamžik splnění oddlužení). Společným účelem obou ustanovení je zajistit, aby insolvenční řízení neskončilo dříve, </w:t>
      </w:r>
      <w:r w:rsidR="008B7897" w:rsidRPr="00665E9D">
        <w:rPr>
          <w:rFonts w:eastAsia="Times New Roman"/>
          <w:szCs w:val="24"/>
        </w:rPr>
        <w:t xml:space="preserve">než </w:t>
      </w:r>
      <w:r w:rsidRPr="00665E9D">
        <w:rPr>
          <w:rFonts w:eastAsia="Times New Roman"/>
          <w:szCs w:val="24"/>
        </w:rPr>
        <w:t xml:space="preserve">budou definitivně vyřešeny otázky týkající se rozsahu majetkové podstaty, které brání insolvenčnímu správci přikročit ke zpeněžování majetku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rozdělení výtěžku mezi věřitele. Úvodem k dalšímu výkladu lze předeslat, že pro skutkově nekomplikované případy oddlužení budou pravidla v odstavcích </w:t>
      </w:r>
      <w:r w:rsidR="00042002">
        <w:rPr>
          <w:rFonts w:eastAsia="Times New Roman"/>
          <w:szCs w:val="24"/>
        </w:rPr>
        <w:t>4</w:t>
      </w:r>
      <w:r w:rsidR="009B41F6">
        <w:rPr>
          <w:rFonts w:eastAsia="Times New Roman"/>
          <w:szCs w:val="24"/>
        </w:rPr>
        <w:t> </w:t>
      </w:r>
      <w:r w:rsidR="009B41F6" w:rsidRPr="00665E9D">
        <w:rPr>
          <w:rFonts w:eastAsia="Times New Roman"/>
          <w:szCs w:val="24"/>
        </w:rPr>
        <w:t>a</w:t>
      </w:r>
      <w:r w:rsidR="009B41F6">
        <w:rPr>
          <w:rFonts w:eastAsia="Times New Roman"/>
          <w:szCs w:val="24"/>
        </w:rPr>
        <w:t> </w:t>
      </w:r>
      <w:r w:rsidR="00042002">
        <w:rPr>
          <w:rFonts w:eastAsia="Times New Roman"/>
          <w:szCs w:val="24"/>
        </w:rPr>
        <w:t>5</w:t>
      </w:r>
      <w:r w:rsidR="009B41F6">
        <w:rPr>
          <w:rFonts w:eastAsia="Times New Roman"/>
          <w:szCs w:val="24"/>
        </w:rPr>
        <w:t> </w:t>
      </w:r>
      <w:r w:rsidRPr="00665E9D">
        <w:rPr>
          <w:rFonts w:eastAsia="Times New Roman"/>
          <w:szCs w:val="24"/>
        </w:rPr>
        <w:t xml:space="preserve">irelevantní (tj. kauzy bez probíhajících incidenčních sporů, vznesených otázek </w:t>
      </w:r>
      <w:r w:rsidR="009B41F6" w:rsidRPr="00665E9D">
        <w:rPr>
          <w:rFonts w:eastAsia="Times New Roman"/>
          <w:szCs w:val="24"/>
        </w:rPr>
        <w:t>o</w:t>
      </w:r>
      <w:r w:rsidR="009B41F6">
        <w:rPr>
          <w:rFonts w:eastAsia="Times New Roman"/>
          <w:szCs w:val="24"/>
        </w:rPr>
        <w:t> </w:t>
      </w:r>
      <w:r w:rsidRPr="00665E9D">
        <w:rPr>
          <w:rFonts w:eastAsia="Times New Roman"/>
          <w:szCs w:val="24"/>
        </w:rPr>
        <w:t>rozsahu majetkové podstaty nebo problémů redistribuce mezi nejistý okruh věřitelů).</w:t>
      </w:r>
    </w:p>
    <w:p w14:paraId="6743E312" w14:textId="3BA1371C" w:rsidR="001200E0" w:rsidRPr="00665E9D" w:rsidRDefault="001200E0" w:rsidP="00E53AC5">
      <w:pPr>
        <w:spacing w:line="276" w:lineRule="auto"/>
        <w:jc w:val="both"/>
        <w:rPr>
          <w:rFonts w:eastAsia="Times New Roman"/>
          <w:szCs w:val="24"/>
        </w:rPr>
      </w:pPr>
      <w:r w:rsidRPr="00665E9D">
        <w:rPr>
          <w:rFonts w:eastAsia="Times New Roman"/>
          <w:szCs w:val="24"/>
        </w:rPr>
        <w:t xml:space="preserve">Předkladatel se domnívá, že zkrácení doby oddlužení na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roky nemusí poskytnout dostatek prostoru na pravomocné vyřešení sporů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rozsah majetkové podstaty (tj. zejména zvlášť vyjmenovaných incidenčních sporů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odpůrčích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excindačních žalobách)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pravomocné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návrzích  řešených nikoliv v rámci incidenčních sporů, nýbrž v rámci dohlédací činnosti insolvenčního soudu (tj. zejména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návrhu na vynětí majetku z majetkové podstaty podle § 226 nebo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udělení pokynu/souhlasu s vyjmutím věci z majetkové podstaty insolvenčním správcem podle § 227). Na řešení těchto otázek ovšem bezprostředně závisí uspokojení věřitelů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materiálně v nich nelze pokračovat po skončení insolvenčního řízení. V odstavci </w:t>
      </w:r>
      <w:r w:rsidR="00C55322">
        <w:rPr>
          <w:rFonts w:eastAsia="Times New Roman"/>
          <w:szCs w:val="24"/>
        </w:rPr>
        <w:t>4</w:t>
      </w:r>
      <w:r w:rsidR="009B41F6">
        <w:rPr>
          <w:rFonts w:eastAsia="Times New Roman"/>
          <w:szCs w:val="24"/>
        </w:rPr>
        <w:t> </w:t>
      </w:r>
      <w:r w:rsidRPr="00665E9D">
        <w:rPr>
          <w:rFonts w:eastAsia="Times New Roman"/>
          <w:szCs w:val="24"/>
        </w:rPr>
        <w:t xml:space="preserve">se tedy trvá na </w:t>
      </w:r>
      <w:r w:rsidR="00520910" w:rsidRPr="00665E9D">
        <w:rPr>
          <w:rFonts w:eastAsia="Times New Roman"/>
          <w:szCs w:val="24"/>
        </w:rPr>
        <w:t xml:space="preserve">rozřešení </w:t>
      </w:r>
      <w:r w:rsidRPr="00665E9D">
        <w:rPr>
          <w:rFonts w:eastAsia="Times New Roman"/>
          <w:szCs w:val="24"/>
        </w:rPr>
        <w:t>těchto otázek v rámci insolvenčního řízení, ledaže insolvenční soud posoudí, že na jejich vyřešení nijak nezávisí uspokojení věřitelů nebo zpeněžení majetku.</w:t>
      </w:r>
    </w:p>
    <w:p w14:paraId="326B10B7" w14:textId="557B4F30" w:rsidR="001200E0" w:rsidRPr="00665E9D" w:rsidRDefault="001200E0" w:rsidP="00E53AC5">
      <w:pPr>
        <w:spacing w:line="276" w:lineRule="auto"/>
        <w:jc w:val="both"/>
        <w:rPr>
          <w:rFonts w:eastAsia="Times New Roman"/>
          <w:szCs w:val="24"/>
        </w:rPr>
      </w:pPr>
      <w:r w:rsidRPr="00665E9D">
        <w:rPr>
          <w:rFonts w:eastAsia="Times New Roman"/>
          <w:szCs w:val="24"/>
        </w:rPr>
        <w:lastRenderedPageBreak/>
        <w:t xml:space="preserve">V odstavci </w:t>
      </w:r>
      <w:r w:rsidR="00C55322">
        <w:rPr>
          <w:rFonts w:eastAsia="Times New Roman"/>
          <w:szCs w:val="24"/>
        </w:rPr>
        <w:t>5</w:t>
      </w:r>
      <w:r w:rsidR="009B41F6">
        <w:rPr>
          <w:rFonts w:eastAsia="Times New Roman"/>
          <w:szCs w:val="24"/>
        </w:rPr>
        <w:t> </w:t>
      </w:r>
      <w:r w:rsidRPr="00665E9D">
        <w:rPr>
          <w:rFonts w:eastAsia="Times New Roman"/>
          <w:szCs w:val="24"/>
        </w:rPr>
        <w:t xml:space="preserve">volí předkladatel odlišný přístup, neboť </w:t>
      </w:r>
      <w:r w:rsidR="00A93BE0" w:rsidRPr="00665E9D">
        <w:rPr>
          <w:rFonts w:eastAsia="Times New Roman"/>
          <w:szCs w:val="24"/>
        </w:rPr>
        <w:t xml:space="preserve">vliv </w:t>
      </w:r>
      <w:r w:rsidRPr="00665E9D">
        <w:rPr>
          <w:rFonts w:eastAsia="Times New Roman"/>
          <w:szCs w:val="24"/>
        </w:rPr>
        <w:t>vyřešení zbývající</w:t>
      </w:r>
      <w:r w:rsidR="00520910" w:rsidRPr="00665E9D">
        <w:rPr>
          <w:rFonts w:eastAsia="Times New Roman"/>
          <w:szCs w:val="24"/>
        </w:rPr>
        <w:t>ch</w:t>
      </w:r>
      <w:r w:rsidRPr="00665E9D">
        <w:rPr>
          <w:rFonts w:eastAsia="Times New Roman"/>
          <w:szCs w:val="24"/>
        </w:rPr>
        <w:t xml:space="preserve"> typů incidenčních sporů na uspokojení věřitelů může být výrazně nižší. Považuje-li ovšem insolvenční správce v konkrétním případě řešení příslušného sporu za klíčové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ovlivňující uspokojení věřitelů, může insolvenční soud vybídnout k vydání rozhodnutí, kterým „obohatí“ existující podmínky pro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vzetí na vědomí splnění oddlužení právě </w:t>
      </w:r>
      <w:r w:rsidR="009B41F6" w:rsidRPr="00665E9D">
        <w:rPr>
          <w:rFonts w:eastAsia="Times New Roman"/>
          <w:szCs w:val="24"/>
        </w:rPr>
        <w:t>o</w:t>
      </w:r>
      <w:r w:rsidR="009B41F6">
        <w:rPr>
          <w:rFonts w:eastAsia="Times New Roman"/>
          <w:szCs w:val="24"/>
        </w:rPr>
        <w:t> </w:t>
      </w:r>
      <w:r w:rsidRPr="00665E9D">
        <w:rPr>
          <w:rFonts w:eastAsia="Times New Roman"/>
          <w:szCs w:val="24"/>
        </w:rPr>
        <w:t>předchozí vyřešení daného sporu.</w:t>
      </w:r>
    </w:p>
    <w:p w14:paraId="1180ADDE" w14:textId="7699C1CC" w:rsidR="0045570F" w:rsidRPr="00E53AC5" w:rsidRDefault="005726F1" w:rsidP="00E53AC5">
      <w:pPr>
        <w:spacing w:line="276" w:lineRule="auto"/>
        <w:jc w:val="both"/>
        <w:rPr>
          <w:bCs/>
          <w:szCs w:val="24"/>
        </w:rPr>
      </w:pPr>
      <w:r w:rsidRPr="00665E9D">
        <w:rPr>
          <w:bCs/>
          <w:szCs w:val="24"/>
        </w:rPr>
        <w:t>O</w:t>
      </w:r>
      <w:r w:rsidR="0045570F" w:rsidRPr="00665E9D">
        <w:rPr>
          <w:bCs/>
          <w:szCs w:val="24"/>
        </w:rPr>
        <w:t xml:space="preserve">dstavec </w:t>
      </w:r>
      <w:r w:rsidR="00C55322">
        <w:rPr>
          <w:bCs/>
          <w:szCs w:val="24"/>
        </w:rPr>
        <w:t>4</w:t>
      </w:r>
      <w:r w:rsidR="009B41F6">
        <w:rPr>
          <w:bCs/>
          <w:szCs w:val="24"/>
        </w:rPr>
        <w:t> </w:t>
      </w:r>
      <w:r w:rsidR="0045570F" w:rsidRPr="00E53AC5">
        <w:rPr>
          <w:bCs/>
          <w:szCs w:val="24"/>
        </w:rPr>
        <w:t>zavádí další podmínk</w:t>
      </w:r>
      <w:r w:rsidR="0045570F" w:rsidRPr="00665E9D">
        <w:rPr>
          <w:bCs/>
          <w:szCs w:val="24"/>
        </w:rPr>
        <w:t>u</w:t>
      </w:r>
      <w:r w:rsidR="0045570F" w:rsidRPr="00E53AC5">
        <w:rPr>
          <w:bCs/>
          <w:szCs w:val="24"/>
        </w:rPr>
        <w:t xml:space="preserve"> pro vydání usnesení </w:t>
      </w:r>
      <w:r w:rsidR="009B41F6" w:rsidRPr="00E53AC5">
        <w:rPr>
          <w:bCs/>
          <w:szCs w:val="24"/>
        </w:rPr>
        <w:t>o</w:t>
      </w:r>
      <w:r w:rsidR="009B41F6">
        <w:rPr>
          <w:bCs/>
          <w:szCs w:val="24"/>
        </w:rPr>
        <w:t> </w:t>
      </w:r>
      <w:r w:rsidR="0045570F" w:rsidRPr="00E53AC5">
        <w:rPr>
          <w:bCs/>
          <w:szCs w:val="24"/>
        </w:rPr>
        <w:t>splnění oddlužení, v jejímž důsledku nedojde ke skončení insolvenčního řízení dříve, než bude zcela zřejmé, zda dlužník zvládne včas uhradit náklady insolvenčního řízení.</w:t>
      </w:r>
    </w:p>
    <w:p w14:paraId="4B83A723" w14:textId="71E19C9C" w:rsidR="00974899" w:rsidRPr="00E53AC5" w:rsidRDefault="0045570F" w:rsidP="00E53AC5">
      <w:pPr>
        <w:spacing w:line="276" w:lineRule="auto"/>
        <w:jc w:val="both"/>
        <w:rPr>
          <w:bCs/>
          <w:szCs w:val="24"/>
        </w:rPr>
      </w:pPr>
      <w:r w:rsidRPr="00E53AC5">
        <w:rPr>
          <w:bCs/>
          <w:szCs w:val="24"/>
        </w:rPr>
        <w:t>Oddálení formálního skončení insolvenčního řízení</w:t>
      </w:r>
      <w:r w:rsidRPr="00665E9D">
        <w:rPr>
          <w:bCs/>
          <w:szCs w:val="24"/>
        </w:rPr>
        <w:t xml:space="preserve"> touto podmínkou</w:t>
      </w:r>
      <w:r w:rsidRPr="00E53AC5">
        <w:rPr>
          <w:bCs/>
          <w:szCs w:val="24"/>
        </w:rPr>
        <w:t xml:space="preserve"> je významné z důvodu, že současně s usnesením o splnění oddlužení se</w:t>
      </w:r>
      <w:r w:rsidR="003E4AFD" w:rsidRPr="00665E9D">
        <w:rPr>
          <w:bCs/>
          <w:szCs w:val="24"/>
        </w:rPr>
        <w:t xml:space="preserve"> rovněž</w:t>
      </w:r>
      <w:r w:rsidRPr="00E53AC5">
        <w:rPr>
          <w:bCs/>
          <w:szCs w:val="24"/>
        </w:rPr>
        <w:t xml:space="preserve"> rozhoduje </w:t>
      </w:r>
      <w:r w:rsidR="009B41F6" w:rsidRPr="00E53AC5">
        <w:rPr>
          <w:bCs/>
          <w:szCs w:val="24"/>
        </w:rPr>
        <w:t>o</w:t>
      </w:r>
      <w:r w:rsidR="009B41F6">
        <w:rPr>
          <w:bCs/>
          <w:szCs w:val="24"/>
        </w:rPr>
        <w:t> </w:t>
      </w:r>
      <w:r w:rsidRPr="00E53AC5">
        <w:rPr>
          <w:bCs/>
          <w:szCs w:val="24"/>
        </w:rPr>
        <w:t xml:space="preserve">odměně </w:t>
      </w:r>
      <w:r w:rsidR="009B41F6" w:rsidRPr="00E53AC5">
        <w:rPr>
          <w:bCs/>
          <w:szCs w:val="24"/>
        </w:rPr>
        <w:t>a</w:t>
      </w:r>
      <w:r w:rsidR="009B41F6">
        <w:rPr>
          <w:bCs/>
          <w:szCs w:val="24"/>
        </w:rPr>
        <w:t> </w:t>
      </w:r>
      <w:r w:rsidRPr="00E53AC5">
        <w:rPr>
          <w:bCs/>
          <w:szCs w:val="24"/>
        </w:rPr>
        <w:t xml:space="preserve">nákladech insolvenčního správce. </w:t>
      </w:r>
      <w:r w:rsidR="009B41F6" w:rsidRPr="00E53AC5">
        <w:rPr>
          <w:bCs/>
          <w:szCs w:val="24"/>
        </w:rPr>
        <w:t>I</w:t>
      </w:r>
      <w:r w:rsidR="009B41F6">
        <w:rPr>
          <w:bCs/>
          <w:szCs w:val="24"/>
        </w:rPr>
        <w:t> </w:t>
      </w:r>
      <w:r w:rsidRPr="00E53AC5">
        <w:rPr>
          <w:bCs/>
          <w:szCs w:val="24"/>
        </w:rPr>
        <w:t xml:space="preserve">po přiznání osvobození podle § 414 insolvenčního zákona totiž velmi pravděpodobně budou </w:t>
      </w:r>
      <w:r w:rsidR="009869A5" w:rsidRPr="00665E9D">
        <w:rPr>
          <w:bCs/>
          <w:szCs w:val="24"/>
        </w:rPr>
        <w:t>některé</w:t>
      </w:r>
      <w:r w:rsidRPr="00E53AC5">
        <w:rPr>
          <w:bCs/>
          <w:szCs w:val="24"/>
        </w:rPr>
        <w:t xml:space="preserve"> kategorie </w:t>
      </w:r>
      <w:r w:rsidR="009869A5" w:rsidRPr="00665E9D">
        <w:rPr>
          <w:bCs/>
          <w:szCs w:val="24"/>
        </w:rPr>
        <w:t xml:space="preserve">nízkopříjmových </w:t>
      </w:r>
      <w:r w:rsidRPr="00E53AC5">
        <w:rPr>
          <w:bCs/>
          <w:szCs w:val="24"/>
        </w:rPr>
        <w:t xml:space="preserve">dlužníků doplácet náklady insolvenčního řízení, </w:t>
      </w:r>
      <w:r w:rsidR="009B41F6" w:rsidRPr="00E53AC5">
        <w:rPr>
          <w:bCs/>
          <w:szCs w:val="24"/>
        </w:rPr>
        <w:t>a</w:t>
      </w:r>
      <w:r w:rsidR="009B41F6">
        <w:rPr>
          <w:bCs/>
          <w:szCs w:val="24"/>
        </w:rPr>
        <w:t> </w:t>
      </w:r>
      <w:r w:rsidRPr="00E53AC5">
        <w:rPr>
          <w:bCs/>
          <w:szCs w:val="24"/>
        </w:rPr>
        <w:t xml:space="preserve">to nejdéle po </w:t>
      </w:r>
      <w:r w:rsidR="003E4AFD" w:rsidRPr="00665E9D">
        <w:rPr>
          <w:bCs/>
          <w:szCs w:val="24"/>
        </w:rPr>
        <w:t xml:space="preserve">stanovenou </w:t>
      </w:r>
      <w:r w:rsidRPr="00E53AC5">
        <w:rPr>
          <w:bCs/>
          <w:szCs w:val="24"/>
        </w:rPr>
        <w:t xml:space="preserve">dobu </w:t>
      </w:r>
      <w:r w:rsidR="00974899" w:rsidRPr="00665E9D">
        <w:rPr>
          <w:bCs/>
          <w:szCs w:val="24"/>
        </w:rPr>
        <w:t>(</w:t>
      </w:r>
      <w:r w:rsidR="004D5C11">
        <w:rPr>
          <w:bCs/>
          <w:szCs w:val="24"/>
        </w:rPr>
        <w:t>1 roku</w:t>
      </w:r>
      <w:r w:rsidR="00974899" w:rsidRPr="00665E9D">
        <w:rPr>
          <w:bCs/>
          <w:szCs w:val="24"/>
        </w:rPr>
        <w:t>)</w:t>
      </w:r>
      <w:r w:rsidR="003E4AFD" w:rsidRPr="00665E9D">
        <w:rPr>
          <w:bCs/>
          <w:szCs w:val="24"/>
        </w:rPr>
        <w:t>. P</w:t>
      </w:r>
      <w:r w:rsidRPr="00E53AC5">
        <w:rPr>
          <w:bCs/>
          <w:szCs w:val="24"/>
        </w:rPr>
        <w:t xml:space="preserve">o uplynutí </w:t>
      </w:r>
      <w:r w:rsidR="003E4AFD" w:rsidRPr="00665E9D">
        <w:rPr>
          <w:bCs/>
          <w:szCs w:val="24"/>
        </w:rPr>
        <w:t>této doby</w:t>
      </w:r>
      <w:r w:rsidRPr="00E53AC5">
        <w:rPr>
          <w:bCs/>
          <w:szCs w:val="24"/>
        </w:rPr>
        <w:t xml:space="preserve"> dojde k automatickému odejmutí přiznaného osvobození postupem podle § 417 odst. </w:t>
      </w:r>
      <w:r w:rsidR="009B41F6" w:rsidRPr="00E53AC5">
        <w:rPr>
          <w:bCs/>
          <w:szCs w:val="24"/>
        </w:rPr>
        <w:t>2</w:t>
      </w:r>
      <w:r w:rsidR="009B41F6">
        <w:rPr>
          <w:bCs/>
          <w:szCs w:val="24"/>
        </w:rPr>
        <w:t> </w:t>
      </w:r>
      <w:r w:rsidR="00C728C5" w:rsidRPr="00665E9D">
        <w:rPr>
          <w:bCs/>
          <w:szCs w:val="24"/>
        </w:rPr>
        <w:t>vět</w:t>
      </w:r>
      <w:r w:rsidR="003E4AFD" w:rsidRPr="00665E9D">
        <w:rPr>
          <w:bCs/>
          <w:szCs w:val="24"/>
        </w:rPr>
        <w:t>y</w:t>
      </w:r>
      <w:r w:rsidR="00C728C5" w:rsidRPr="00665E9D">
        <w:rPr>
          <w:bCs/>
          <w:szCs w:val="24"/>
        </w:rPr>
        <w:t xml:space="preserve"> druh</w:t>
      </w:r>
      <w:r w:rsidR="003E4AFD" w:rsidRPr="00665E9D">
        <w:rPr>
          <w:bCs/>
          <w:szCs w:val="24"/>
        </w:rPr>
        <w:t>é,</w:t>
      </w:r>
      <w:r w:rsidRPr="00E53AC5">
        <w:rPr>
          <w:bCs/>
          <w:szCs w:val="24"/>
        </w:rPr>
        <w:t xml:space="preserve"> </w:t>
      </w:r>
      <w:r w:rsidR="009B41F6" w:rsidRPr="00E53AC5">
        <w:rPr>
          <w:bCs/>
          <w:szCs w:val="24"/>
        </w:rPr>
        <w:t>k</w:t>
      </w:r>
      <w:r w:rsidR="009B41F6">
        <w:rPr>
          <w:bCs/>
          <w:szCs w:val="24"/>
        </w:rPr>
        <w:t> </w:t>
      </w:r>
      <w:r w:rsidRPr="00E53AC5">
        <w:rPr>
          <w:bCs/>
          <w:szCs w:val="24"/>
        </w:rPr>
        <w:t>uhrazení zbývajících nákladů insolvenčního řízení insolvenčním soudem</w:t>
      </w:r>
      <w:r w:rsidR="003E4AFD" w:rsidRPr="00665E9D">
        <w:rPr>
          <w:bCs/>
          <w:szCs w:val="24"/>
        </w:rPr>
        <w:t xml:space="preserve"> podle § 38 odst. </w:t>
      </w:r>
      <w:r w:rsidR="009B41F6" w:rsidRPr="00665E9D">
        <w:rPr>
          <w:bCs/>
          <w:szCs w:val="24"/>
        </w:rPr>
        <w:t>2</w:t>
      </w:r>
      <w:r w:rsidR="009B41F6">
        <w:rPr>
          <w:bCs/>
          <w:szCs w:val="24"/>
        </w:rPr>
        <w:t> </w:t>
      </w:r>
      <w:r w:rsidR="009B41F6" w:rsidRPr="00665E9D">
        <w:rPr>
          <w:bCs/>
          <w:szCs w:val="24"/>
        </w:rPr>
        <w:t>a</w:t>
      </w:r>
      <w:r w:rsidR="009B41F6">
        <w:rPr>
          <w:bCs/>
          <w:szCs w:val="24"/>
        </w:rPr>
        <w:t> </w:t>
      </w:r>
      <w:r w:rsidR="003E4AFD" w:rsidRPr="00665E9D">
        <w:rPr>
          <w:bCs/>
          <w:szCs w:val="24"/>
        </w:rPr>
        <w:t>k uložení povinnosti dlužníku nahradit státu částku vyplacenou insolvenčnímu správci podle § 38 odst. 7</w:t>
      </w:r>
      <w:r w:rsidRPr="00E53AC5">
        <w:rPr>
          <w:bCs/>
          <w:szCs w:val="24"/>
        </w:rPr>
        <w:t>. Nejpozději</w:t>
      </w:r>
      <w:r w:rsidRPr="00665E9D">
        <w:rPr>
          <w:bCs/>
          <w:szCs w:val="24"/>
        </w:rPr>
        <w:t xml:space="preserve"> </w:t>
      </w:r>
      <w:r w:rsidRPr="00E53AC5">
        <w:rPr>
          <w:bCs/>
          <w:szCs w:val="24"/>
        </w:rPr>
        <w:t xml:space="preserve">po uplynutí </w:t>
      </w:r>
      <w:r w:rsidR="003E4AFD" w:rsidRPr="00665E9D">
        <w:rPr>
          <w:bCs/>
          <w:szCs w:val="24"/>
        </w:rPr>
        <w:t xml:space="preserve">doby podle § 417 odst. </w:t>
      </w:r>
      <w:r w:rsidR="009B41F6" w:rsidRPr="00665E9D">
        <w:rPr>
          <w:bCs/>
          <w:szCs w:val="24"/>
        </w:rPr>
        <w:t>2</w:t>
      </w:r>
      <w:r w:rsidR="009B41F6">
        <w:rPr>
          <w:bCs/>
          <w:szCs w:val="24"/>
        </w:rPr>
        <w:t> </w:t>
      </w:r>
      <w:r w:rsidR="003E4AFD" w:rsidRPr="00665E9D">
        <w:rPr>
          <w:bCs/>
          <w:szCs w:val="24"/>
        </w:rPr>
        <w:t>věty druhé</w:t>
      </w:r>
      <w:r w:rsidRPr="00E53AC5">
        <w:rPr>
          <w:bCs/>
          <w:szCs w:val="24"/>
        </w:rPr>
        <w:t xml:space="preserve"> </w:t>
      </w:r>
      <w:r w:rsidR="003E4AFD" w:rsidRPr="00665E9D">
        <w:rPr>
          <w:bCs/>
          <w:szCs w:val="24"/>
        </w:rPr>
        <w:t>(</w:t>
      </w:r>
      <w:r w:rsidR="004D5C11">
        <w:rPr>
          <w:bCs/>
          <w:szCs w:val="24"/>
        </w:rPr>
        <w:t>1 roku</w:t>
      </w:r>
      <w:r w:rsidR="003E4AFD" w:rsidRPr="00665E9D">
        <w:rPr>
          <w:bCs/>
          <w:szCs w:val="24"/>
        </w:rPr>
        <w:t xml:space="preserve">) </w:t>
      </w:r>
      <w:r w:rsidRPr="00E53AC5">
        <w:rPr>
          <w:bCs/>
          <w:szCs w:val="24"/>
        </w:rPr>
        <w:t xml:space="preserve">tedy bude zřejmé, zda </w:t>
      </w:r>
      <w:r w:rsidR="009B41F6" w:rsidRPr="00E53AC5">
        <w:rPr>
          <w:bCs/>
          <w:szCs w:val="24"/>
        </w:rPr>
        <w:t>a</w:t>
      </w:r>
      <w:r w:rsidR="009B41F6">
        <w:rPr>
          <w:bCs/>
          <w:szCs w:val="24"/>
        </w:rPr>
        <w:t> </w:t>
      </w:r>
      <w:r w:rsidRPr="00E53AC5">
        <w:rPr>
          <w:bCs/>
          <w:szCs w:val="24"/>
        </w:rPr>
        <w:t>v jaké výši nebyly pohledávky insolvenčního správce dlužníkem uspokojeny</w:t>
      </w:r>
      <w:r w:rsidR="00974899" w:rsidRPr="00665E9D">
        <w:rPr>
          <w:bCs/>
          <w:szCs w:val="24"/>
        </w:rPr>
        <w:t xml:space="preserve">. K rozhodnutí </w:t>
      </w:r>
      <w:r w:rsidR="009B41F6" w:rsidRPr="00665E9D">
        <w:rPr>
          <w:bCs/>
          <w:szCs w:val="24"/>
        </w:rPr>
        <w:t>o</w:t>
      </w:r>
      <w:r w:rsidR="009B41F6">
        <w:rPr>
          <w:bCs/>
          <w:szCs w:val="24"/>
        </w:rPr>
        <w:t> </w:t>
      </w:r>
      <w:r w:rsidR="00974899" w:rsidRPr="00665E9D">
        <w:rPr>
          <w:bCs/>
          <w:szCs w:val="24"/>
        </w:rPr>
        <w:t xml:space="preserve">splnění oddlužení v uvedeném případě dojde po vyhodnocení této skutečnosti. </w:t>
      </w:r>
    </w:p>
    <w:p w14:paraId="506D1AE4" w14:textId="536ABEDF" w:rsidR="001200E0" w:rsidRPr="00665E9D" w:rsidRDefault="001200E0" w:rsidP="00E53AC5">
      <w:pPr>
        <w:spacing w:line="276" w:lineRule="auto"/>
        <w:jc w:val="both"/>
        <w:rPr>
          <w:rFonts w:eastAsia="Times New Roman"/>
          <w:szCs w:val="24"/>
        </w:rPr>
      </w:pPr>
      <w:r w:rsidRPr="00665E9D">
        <w:rPr>
          <w:rFonts w:eastAsia="Times New Roman"/>
          <w:szCs w:val="24"/>
        </w:rPr>
        <w:t xml:space="preserve">Odstavec </w:t>
      </w:r>
      <w:r w:rsidR="00C55322">
        <w:rPr>
          <w:rFonts w:eastAsia="Times New Roman"/>
          <w:szCs w:val="24"/>
        </w:rPr>
        <w:t>6</w:t>
      </w:r>
      <w:r w:rsidR="009B41F6">
        <w:rPr>
          <w:rFonts w:eastAsia="Times New Roman"/>
          <w:szCs w:val="24"/>
        </w:rPr>
        <w:t> </w:t>
      </w:r>
      <w:r w:rsidRPr="00665E9D">
        <w:rPr>
          <w:rFonts w:eastAsia="Times New Roman"/>
          <w:szCs w:val="24"/>
        </w:rPr>
        <w:t xml:space="preserve">fakticky pouze explicitně konstatuje skutečnost, která vyplývá ze zbývajících ustanovení.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„nekomplikovaných“ případech, ve kterých nic nebrání vydání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vzetí na vědomí splnění oddlužení, lze toto rozhodnutí spojit s rozhodnutím </w:t>
      </w:r>
      <w:r w:rsidR="009B41F6" w:rsidRPr="00665E9D">
        <w:rPr>
          <w:rFonts w:eastAsia="Times New Roman"/>
          <w:szCs w:val="24"/>
        </w:rPr>
        <w:t>o</w:t>
      </w:r>
      <w:r w:rsidR="009B41F6">
        <w:rPr>
          <w:rFonts w:eastAsia="Times New Roman"/>
          <w:szCs w:val="24"/>
        </w:rPr>
        <w:t> </w:t>
      </w:r>
      <w:r w:rsidRPr="00665E9D">
        <w:rPr>
          <w:rFonts w:eastAsia="Times New Roman"/>
          <w:szCs w:val="24"/>
        </w:rPr>
        <w:t>přiznání osvobození podle § 414. Typickým příkladem bude situace, kdy v oddlužení plněním splátkového kalendáře se zpeněžením majetkové podstaty nevznikne dlužníku povinnost vydat majetek ke zpeněžení, nebudou zahájeny žádné incidenční spory</w:t>
      </w:r>
      <w:r w:rsidR="00D86512" w:rsidRPr="00665E9D">
        <w:rPr>
          <w:rFonts w:eastAsia="Times New Roman"/>
          <w:szCs w:val="24"/>
        </w:rPr>
        <w:t xml:space="preserve"> </w:t>
      </w:r>
      <w:r w:rsidR="009B41F6" w:rsidRPr="00665E9D">
        <w:rPr>
          <w:rFonts w:eastAsia="Times New Roman"/>
          <w:szCs w:val="24"/>
        </w:rPr>
        <w:t>a</w:t>
      </w:r>
      <w:r w:rsidR="009B41F6">
        <w:rPr>
          <w:rFonts w:eastAsia="Times New Roman"/>
          <w:szCs w:val="24"/>
        </w:rPr>
        <w:t> </w:t>
      </w:r>
      <w:r w:rsidR="00D86512" w:rsidRPr="00665E9D">
        <w:rPr>
          <w:rFonts w:eastAsia="Times New Roman"/>
          <w:szCs w:val="24"/>
        </w:rPr>
        <w:t>dlužník do schválení oddlužení plně uhradí zálohu na pohledávky insolvenčního správce náležející za úvodní fázi řízení</w:t>
      </w:r>
      <w:r w:rsidRPr="00665E9D">
        <w:rPr>
          <w:rFonts w:eastAsia="Times New Roman"/>
          <w:szCs w:val="24"/>
        </w:rPr>
        <w:t>.</w:t>
      </w:r>
    </w:p>
    <w:p w14:paraId="06EC1601" w14:textId="62E365C6" w:rsidR="0061198A" w:rsidRPr="00665E9D" w:rsidRDefault="001200E0" w:rsidP="00E53AC5">
      <w:pPr>
        <w:spacing w:line="276" w:lineRule="auto"/>
        <w:jc w:val="both"/>
      </w:pPr>
      <w:r w:rsidRPr="00665E9D">
        <w:rPr>
          <w:rFonts w:eastAsia="Times New Roman"/>
          <w:szCs w:val="24"/>
        </w:rPr>
        <w:t xml:space="preserve">Závěrem je třeba </w:t>
      </w:r>
      <w:r w:rsidR="00C55322">
        <w:rPr>
          <w:rFonts w:eastAsia="Times New Roman"/>
          <w:szCs w:val="24"/>
        </w:rPr>
        <w:t>deklarovat</w:t>
      </w:r>
      <w:r w:rsidRPr="00665E9D">
        <w:rPr>
          <w:rFonts w:eastAsia="Times New Roman"/>
          <w:szCs w:val="24"/>
        </w:rPr>
        <w:t xml:space="preserve">, že vypuštěný text odstavce </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se analogicky promítnul do nového § 414 odst. 2,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text odstavce </w:t>
      </w:r>
      <w:r w:rsidR="009B41F6" w:rsidRPr="00665E9D">
        <w:rPr>
          <w:rFonts w:eastAsia="Times New Roman"/>
          <w:szCs w:val="24"/>
        </w:rPr>
        <w:t>3</w:t>
      </w:r>
      <w:r w:rsidR="009B41F6">
        <w:rPr>
          <w:rFonts w:eastAsia="Times New Roman"/>
          <w:szCs w:val="24"/>
        </w:rPr>
        <w:t> </w:t>
      </w:r>
      <w:r w:rsidRPr="00665E9D">
        <w:rPr>
          <w:rFonts w:eastAsia="Times New Roman"/>
          <w:szCs w:val="24"/>
        </w:rPr>
        <w:t>do nového § 414 odst. 8.</w:t>
      </w:r>
    </w:p>
    <w:p w14:paraId="2883D792" w14:textId="23E6F737"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9D3B15">
        <w:rPr>
          <w:rFonts w:eastAsiaTheme="majorEastAsia"/>
          <w:b/>
          <w:bCs/>
          <w:szCs w:val="24"/>
        </w:rPr>
        <w:t>54</w:t>
      </w:r>
      <w:r w:rsidR="009B41F6">
        <w:rPr>
          <w:rFonts w:eastAsiaTheme="majorEastAsia"/>
          <w:b/>
          <w:bCs/>
          <w:szCs w:val="24"/>
        </w:rPr>
        <w:t> </w:t>
      </w:r>
      <w:r w:rsidRPr="00665E9D">
        <w:rPr>
          <w:rFonts w:eastAsiaTheme="majorEastAsia"/>
          <w:b/>
          <w:bCs/>
          <w:szCs w:val="24"/>
        </w:rPr>
        <w:t xml:space="preserve">až </w:t>
      </w:r>
      <w:r w:rsidR="009D3B15">
        <w:rPr>
          <w:rFonts w:eastAsiaTheme="majorEastAsia"/>
          <w:b/>
          <w:bCs/>
          <w:szCs w:val="24"/>
        </w:rPr>
        <w:t>58</w:t>
      </w:r>
      <w:r w:rsidR="009B41F6">
        <w:rPr>
          <w:rFonts w:eastAsiaTheme="majorEastAsia"/>
          <w:b/>
          <w:bCs/>
          <w:szCs w:val="24"/>
        </w:rPr>
        <w:t> </w:t>
      </w:r>
      <w:r w:rsidRPr="00665E9D">
        <w:rPr>
          <w:rFonts w:eastAsiaTheme="majorEastAsia"/>
          <w:b/>
          <w:bCs/>
          <w:szCs w:val="24"/>
        </w:rPr>
        <w:t>(§ 414)</w:t>
      </w:r>
    </w:p>
    <w:p w14:paraId="64F1D726" w14:textId="6C180626" w:rsidR="001200E0" w:rsidRPr="00665E9D" w:rsidRDefault="001200E0" w:rsidP="00E53AC5">
      <w:pPr>
        <w:spacing w:line="276" w:lineRule="auto"/>
        <w:jc w:val="both"/>
        <w:rPr>
          <w:rFonts w:eastAsia="Times New Roman"/>
          <w:szCs w:val="24"/>
        </w:rPr>
      </w:pPr>
      <w:r w:rsidRPr="00665E9D">
        <w:rPr>
          <w:rFonts w:eastAsia="Times New Roman"/>
          <w:szCs w:val="24"/>
        </w:rPr>
        <w:t xml:space="preserve">Osvobození dlužníka od placení zbývajících pohledávek zahrnutých do oddlužení </w:t>
      </w:r>
      <w:r w:rsidR="00F83095" w:rsidRPr="00665E9D">
        <w:rPr>
          <w:rFonts w:eastAsia="Times New Roman"/>
          <w:szCs w:val="24"/>
        </w:rPr>
        <w:t xml:space="preserve">podle § 414 </w:t>
      </w:r>
      <w:r w:rsidRPr="00665E9D">
        <w:rPr>
          <w:rFonts w:eastAsia="Times New Roman"/>
          <w:szCs w:val="24"/>
        </w:rPr>
        <w:t>nově není vázáno na splnění oddlužení, nýbrž mu procesně předchází. Podmínky vydání tohoto rozhodnutí jsou uvedeny v</w:t>
      </w:r>
      <w:r w:rsidR="00F83095" w:rsidRPr="00665E9D">
        <w:rPr>
          <w:rFonts w:eastAsia="Times New Roman"/>
          <w:szCs w:val="24"/>
        </w:rPr>
        <w:t> </w:t>
      </w:r>
      <w:r w:rsidRPr="00665E9D">
        <w:rPr>
          <w:rFonts w:eastAsia="Times New Roman"/>
          <w:szCs w:val="24"/>
        </w:rPr>
        <w:t>jiné</w:t>
      </w:r>
      <w:r w:rsidR="00F83095" w:rsidRPr="00665E9D">
        <w:rPr>
          <w:rFonts w:eastAsia="Times New Roman"/>
          <w:szCs w:val="24"/>
        </w:rPr>
        <w:t>m ustanovení</w:t>
      </w:r>
      <w:r w:rsidRPr="00665E9D">
        <w:rPr>
          <w:rFonts w:eastAsia="Times New Roman"/>
          <w:szCs w:val="24"/>
        </w:rPr>
        <w:t xml:space="preserve"> insolvenčního zákona, konkrétně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 412a. Navrhovaný odstavec </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analogicky přejímá existující logiku (novelou vypouštěného) § 413 odst. </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 tím staví insolvenční soud před rozhodnutí, zda (1) konstatovat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přes nedoporučení insolvenčního správce splnění podmínek pro přiznání osvobození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takové rozhodnutí vydat, </w:t>
      </w:r>
      <w:r w:rsidRPr="00665E9D">
        <w:rPr>
          <w:rFonts w:eastAsia="Times New Roman"/>
          <w:szCs w:val="24"/>
        </w:rPr>
        <w:lastRenderedPageBreak/>
        <w:t xml:space="preserve">nebo (2) vzít na vědomí stanovisko insolvenčního správce </w:t>
      </w:r>
      <w:r w:rsidR="009B41F6" w:rsidRPr="00665E9D">
        <w:rPr>
          <w:rFonts w:eastAsia="Times New Roman"/>
          <w:szCs w:val="24"/>
        </w:rPr>
        <w:t>a</w:t>
      </w:r>
      <w:r w:rsidR="009B41F6">
        <w:rPr>
          <w:rFonts w:eastAsia="Times New Roman"/>
          <w:szCs w:val="24"/>
        </w:rPr>
        <w:t> </w:t>
      </w:r>
      <w:r w:rsidRPr="00665E9D">
        <w:rPr>
          <w:rFonts w:eastAsia="Times New Roman"/>
          <w:szCs w:val="24"/>
        </w:rPr>
        <w:t>zrušit schválené oddlužení</w:t>
      </w:r>
      <w:r w:rsidR="005C007F">
        <w:rPr>
          <w:rFonts w:eastAsia="Times New Roman"/>
          <w:szCs w:val="24"/>
        </w:rPr>
        <w:t>, případně uplatnit jiný procesní postup</w:t>
      </w:r>
      <w:r w:rsidR="00716D02">
        <w:rPr>
          <w:rFonts w:eastAsia="Times New Roman"/>
          <w:szCs w:val="24"/>
        </w:rPr>
        <w:t xml:space="preserve"> podle § 412b odst. </w:t>
      </w:r>
      <w:r w:rsidR="004D5C11">
        <w:rPr>
          <w:rFonts w:eastAsia="Times New Roman"/>
          <w:szCs w:val="24"/>
        </w:rPr>
        <w:t>6</w:t>
      </w:r>
      <w:r w:rsidR="00716D02">
        <w:rPr>
          <w:rFonts w:eastAsia="Times New Roman"/>
          <w:szCs w:val="24"/>
        </w:rPr>
        <w:t xml:space="preserve"> nebo § 414 odst. 8</w:t>
      </w:r>
      <w:r w:rsidR="005C007F">
        <w:rPr>
          <w:rFonts w:eastAsia="Times New Roman"/>
          <w:szCs w:val="24"/>
        </w:rPr>
        <w:t>.</w:t>
      </w:r>
    </w:p>
    <w:p w14:paraId="2CD7C837" w14:textId="488F2C83" w:rsidR="001200E0" w:rsidRPr="00665E9D" w:rsidRDefault="001200E0" w:rsidP="00E53AC5">
      <w:pPr>
        <w:spacing w:line="276" w:lineRule="auto"/>
        <w:jc w:val="both"/>
        <w:rPr>
          <w:rFonts w:eastAsia="Times New Roman"/>
          <w:szCs w:val="24"/>
        </w:rPr>
      </w:pPr>
      <w:r w:rsidRPr="00665E9D">
        <w:rPr>
          <w:rFonts w:eastAsia="Times New Roman"/>
          <w:szCs w:val="24"/>
        </w:rPr>
        <w:t xml:space="preserve">Navrhovaný odstavec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prolamuje účinky přiznání osvobození dlužníka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umožní dokončit zpeněžování majetkové podstaty dlužníka. Účelem pravidla je poskytnout legální základ pro zpeněžení reziduálního majetku dlužníka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uspokojení věřitelů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za situace, kdy se </w:t>
      </w:r>
      <w:r w:rsidR="009B41F6" w:rsidRPr="00665E9D">
        <w:rPr>
          <w:rFonts w:eastAsia="Times New Roman"/>
          <w:szCs w:val="24"/>
        </w:rPr>
        <w:t>z</w:t>
      </w:r>
      <w:r w:rsidR="009B41F6">
        <w:rPr>
          <w:rFonts w:eastAsia="Times New Roman"/>
          <w:szCs w:val="24"/>
        </w:rPr>
        <w:t> </w:t>
      </w:r>
      <w:r w:rsidRPr="00665E9D">
        <w:rPr>
          <w:rFonts w:eastAsia="Times New Roman"/>
          <w:szCs w:val="24"/>
        </w:rPr>
        <w:t xml:space="preserve">pohledávek věřitelů již stala naturální práva,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tudíž by je </w:t>
      </w:r>
      <w:r w:rsidR="00E118ED" w:rsidRPr="00665E9D">
        <w:rPr>
          <w:rFonts w:eastAsia="Times New Roman"/>
          <w:szCs w:val="24"/>
        </w:rPr>
        <w:t>po osvobození</w:t>
      </w:r>
      <w:r w:rsidRPr="00665E9D">
        <w:rPr>
          <w:rFonts w:eastAsia="Times New Roman"/>
          <w:szCs w:val="24"/>
        </w:rPr>
        <w:t xml:space="preserve"> již dlužník nebyl povinen plnit.</w:t>
      </w:r>
    </w:p>
    <w:p w14:paraId="6D289FAC" w14:textId="37AB8751" w:rsidR="001200E0" w:rsidRPr="00665E9D" w:rsidRDefault="001200E0" w:rsidP="00E53AC5">
      <w:pPr>
        <w:spacing w:line="276" w:lineRule="auto"/>
        <w:jc w:val="both"/>
        <w:rPr>
          <w:rFonts w:eastAsia="Times New Roman"/>
          <w:szCs w:val="24"/>
        </w:rPr>
      </w:pPr>
      <w:r w:rsidRPr="00665E9D">
        <w:rPr>
          <w:rFonts w:eastAsia="Times New Roman"/>
          <w:szCs w:val="24"/>
        </w:rPr>
        <w:t xml:space="preserve">Úmyslem předkladatele je nicméně zbavit dlužníka po přiznání osvobození v maximální možné míře negativních účinků insolvenčního řízení. Proto se již </w:t>
      </w:r>
      <w:r w:rsidR="00EE6DA7" w:rsidRPr="00665E9D">
        <w:rPr>
          <w:rFonts w:eastAsia="Times New Roman"/>
          <w:szCs w:val="24"/>
        </w:rPr>
        <w:t xml:space="preserve">pravomocným </w:t>
      </w:r>
      <w:r w:rsidRPr="00665E9D">
        <w:rPr>
          <w:rFonts w:eastAsia="Times New Roman"/>
          <w:szCs w:val="24"/>
        </w:rPr>
        <w:t xml:space="preserve">rozhodnutím podle § 414 navrhuje zrušit veškerá omezení dlužníka, ke kterým došlo před jeho vydáním v dosavadním průběhu insolvenčního řízení ze zákona nebo rozhodnutím soudu (tzn. účinky dosud vydaných předběžných opatření, omezení s nakládáním majetkovou podstatou, ale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suspenzivních účinků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úpadku na jiná soudní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rozhodčí řízení). Tyto omezující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suspenzivní účinky se ovšem nadále uplatní vůči majetku, který z různých důvodů dosud nebyl zpeněžen. V určitém ohledu tedy účinky insolvenčního řízení „přetrvávají“ jen vůči specifickému majetku. V daném ohledu </w:t>
      </w:r>
      <w:r w:rsidR="005C007F">
        <w:rPr>
          <w:rFonts w:eastAsia="Times New Roman"/>
          <w:szCs w:val="24"/>
        </w:rPr>
        <w:t>tudíž</w:t>
      </w:r>
      <w:r w:rsidR="005C007F" w:rsidRPr="00665E9D">
        <w:rPr>
          <w:rFonts w:eastAsia="Times New Roman"/>
          <w:szCs w:val="24"/>
        </w:rPr>
        <w:t xml:space="preserve"> </w:t>
      </w:r>
      <w:r w:rsidRPr="00665E9D">
        <w:rPr>
          <w:rFonts w:eastAsia="Times New Roman"/>
          <w:szCs w:val="24"/>
        </w:rPr>
        <w:t>dovětek</w:t>
      </w:r>
      <w:r w:rsidR="00E01B7D" w:rsidRPr="00665E9D">
        <w:rPr>
          <w:rFonts w:eastAsia="Times New Roman"/>
          <w:szCs w:val="24"/>
        </w:rPr>
        <w:t xml:space="preserve"> § 414 odst. </w:t>
      </w:r>
      <w:r w:rsidR="009B41F6" w:rsidRPr="00665E9D">
        <w:rPr>
          <w:rFonts w:eastAsia="Times New Roman"/>
          <w:szCs w:val="24"/>
        </w:rPr>
        <w:t>4</w:t>
      </w:r>
      <w:r w:rsidR="009B41F6">
        <w:rPr>
          <w:rFonts w:eastAsia="Times New Roman"/>
          <w:szCs w:val="24"/>
        </w:rPr>
        <w:t> </w:t>
      </w:r>
      <w:r w:rsidR="00E01B7D" w:rsidRPr="00665E9D">
        <w:rPr>
          <w:rFonts w:eastAsia="Times New Roman"/>
          <w:szCs w:val="24"/>
        </w:rPr>
        <w:t>věty první</w:t>
      </w:r>
      <w:r w:rsidRPr="00665E9D">
        <w:rPr>
          <w:rFonts w:eastAsia="Times New Roman"/>
          <w:szCs w:val="24"/>
        </w:rPr>
        <w:t xml:space="preserve"> „nestanoví-li zákon jinak“ vykládá předkladatel hlavně ve vztahu k odchylkám, které se „aktivují“ až pro účely vedení řízení po přiznání osvobození (tj. primárně hned § 414 odst. </w:t>
      </w:r>
      <w:r w:rsidR="009B41F6" w:rsidRPr="00665E9D">
        <w:rPr>
          <w:rFonts w:eastAsia="Times New Roman"/>
          <w:szCs w:val="24"/>
        </w:rPr>
        <w:t>4</w:t>
      </w:r>
      <w:r w:rsidR="009B41F6">
        <w:rPr>
          <w:rFonts w:eastAsia="Times New Roman"/>
          <w:szCs w:val="24"/>
        </w:rPr>
        <w:t> </w:t>
      </w:r>
      <w:r w:rsidRPr="00665E9D">
        <w:rPr>
          <w:rFonts w:eastAsia="Times New Roman"/>
          <w:szCs w:val="24"/>
        </w:rPr>
        <w:t xml:space="preserve">věta druhá </w:t>
      </w:r>
      <w:r w:rsidR="009B41F6" w:rsidRPr="00665E9D">
        <w:rPr>
          <w:rFonts w:eastAsia="Times New Roman"/>
          <w:szCs w:val="24"/>
        </w:rPr>
        <w:t>a</w:t>
      </w:r>
      <w:r w:rsidR="009B41F6">
        <w:rPr>
          <w:rFonts w:eastAsia="Times New Roman"/>
          <w:szCs w:val="24"/>
        </w:rPr>
        <w:t> </w:t>
      </w:r>
      <w:r w:rsidRPr="00665E9D">
        <w:rPr>
          <w:rFonts w:eastAsia="Times New Roman"/>
          <w:szCs w:val="24"/>
        </w:rPr>
        <w:t>§ 412 odst. 2).</w:t>
      </w:r>
    </w:p>
    <w:p w14:paraId="3E7CB7CD" w14:textId="4A72ED37" w:rsidR="00677854" w:rsidRPr="00665E9D" w:rsidRDefault="001200E0" w:rsidP="00E53AC5">
      <w:pPr>
        <w:shd w:val="clear" w:color="auto" w:fill="FFFFFF"/>
        <w:spacing w:line="276" w:lineRule="auto"/>
        <w:jc w:val="both"/>
        <w:rPr>
          <w:rFonts w:eastAsia="Times New Roman"/>
          <w:szCs w:val="24"/>
          <w:lang w:eastAsia="cs-CZ"/>
        </w:rPr>
      </w:pPr>
      <w:r w:rsidRPr="00665E9D">
        <w:rPr>
          <w:rFonts w:eastAsia="Times New Roman"/>
          <w:szCs w:val="24"/>
          <w:lang w:eastAsia="cs-CZ"/>
        </w:rPr>
        <w:t xml:space="preserve">Navržený § 414 odst. </w:t>
      </w:r>
      <w:r w:rsidR="009B41F6" w:rsidRPr="00665E9D">
        <w:rPr>
          <w:rFonts w:eastAsia="Times New Roman"/>
          <w:szCs w:val="24"/>
          <w:lang w:eastAsia="cs-CZ"/>
        </w:rPr>
        <w:t>8</w:t>
      </w:r>
      <w:r w:rsidR="009B41F6">
        <w:rPr>
          <w:rFonts w:eastAsia="Times New Roman"/>
          <w:szCs w:val="24"/>
          <w:lang w:eastAsia="cs-CZ"/>
        </w:rPr>
        <w:t> </w:t>
      </w:r>
      <w:r w:rsidRPr="00665E9D">
        <w:rPr>
          <w:rFonts w:eastAsia="Times New Roman"/>
          <w:szCs w:val="24"/>
          <w:lang w:eastAsia="cs-CZ"/>
        </w:rPr>
        <w:t xml:space="preserve">svým smyslem odpovídá smyslu současného ustanovení § 413 odst. 3, které bylo systematicky přeřazeno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adaptováno na nové procesní schéma oddlužení, ve kterém je zpráva </w:t>
      </w:r>
      <w:r w:rsidR="009B41F6" w:rsidRPr="00665E9D">
        <w:rPr>
          <w:rFonts w:eastAsia="Times New Roman"/>
          <w:szCs w:val="24"/>
          <w:lang w:eastAsia="cs-CZ"/>
        </w:rPr>
        <w:t>o</w:t>
      </w:r>
      <w:r w:rsidR="009B41F6">
        <w:rPr>
          <w:rFonts w:eastAsia="Times New Roman"/>
          <w:szCs w:val="24"/>
          <w:lang w:eastAsia="cs-CZ"/>
        </w:rPr>
        <w:t> </w:t>
      </w:r>
      <w:r w:rsidRPr="00665E9D">
        <w:rPr>
          <w:rFonts w:eastAsia="Times New Roman"/>
          <w:szCs w:val="24"/>
          <w:lang w:eastAsia="cs-CZ"/>
        </w:rPr>
        <w:t xml:space="preserve">splnění oddlužení nahrazena zprávou pro osvobození. </w:t>
      </w:r>
      <w:r w:rsidRPr="00665E9D">
        <w:rPr>
          <w:rFonts w:eastAsia="Times New Roman"/>
          <w:szCs w:val="24"/>
        </w:rPr>
        <w:t xml:space="preserve">Ve výjimečných případech rovněž nelze vyloučit, že insolvenční správce podá insolvenčnímu soudu zprávu pro osvobození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přesto, že tyto podmínky ve skutečnosti splněny nebyly. </w:t>
      </w:r>
      <w:r w:rsidRPr="00665E9D">
        <w:rPr>
          <w:rFonts w:eastAsia="Times New Roman"/>
          <w:szCs w:val="24"/>
          <w:lang w:eastAsia="cs-CZ"/>
        </w:rPr>
        <w:t xml:space="preserve">Podle navrhované procesní úpravy zaniká povinnost dlužníka plnit splátkový kalendář okamžikem podání zprávy pro osvobození podle § 398 odst. </w:t>
      </w:r>
      <w:r w:rsidR="009B41F6" w:rsidRPr="00665E9D">
        <w:rPr>
          <w:rFonts w:eastAsia="Times New Roman"/>
          <w:szCs w:val="24"/>
          <w:lang w:eastAsia="cs-CZ"/>
        </w:rPr>
        <w:t>3</w:t>
      </w:r>
      <w:r w:rsidR="009B41F6">
        <w:rPr>
          <w:rFonts w:eastAsia="Times New Roman"/>
          <w:szCs w:val="24"/>
          <w:lang w:eastAsia="cs-CZ"/>
        </w:rPr>
        <w:t> </w:t>
      </w:r>
      <w:r w:rsidR="009B41F6" w:rsidRPr="00665E9D">
        <w:rPr>
          <w:rFonts w:eastAsia="Times New Roman"/>
          <w:szCs w:val="24"/>
          <w:lang w:eastAsia="cs-CZ"/>
        </w:rPr>
        <w:t>a</w:t>
      </w:r>
      <w:r w:rsidR="009B41F6">
        <w:rPr>
          <w:rFonts w:eastAsia="Times New Roman"/>
          <w:szCs w:val="24"/>
          <w:lang w:eastAsia="cs-CZ"/>
        </w:rPr>
        <w:t> </w:t>
      </w:r>
      <w:r w:rsidRPr="00665E9D">
        <w:rPr>
          <w:rFonts w:eastAsia="Times New Roman"/>
          <w:szCs w:val="24"/>
          <w:lang w:eastAsia="cs-CZ"/>
        </w:rPr>
        <w:t xml:space="preserve">§ 398b odst. 1. V případě, že by zpráva pro osvobození byla v důsledku pochybení insolvenčního správce podána před splněním předpokladů pro osvobození podle § 412a, povinnost dlužníka plnit splátkový kalendář by tímto předčasně zanikla. V takovém případě disponuje insolvenční soud nástrojem k obnovení povinnosti dlužníka plnit splátkový kalendář. Insolvenční soud </w:t>
      </w:r>
      <w:proofErr w:type="gramStart"/>
      <w:r w:rsidRPr="00665E9D">
        <w:rPr>
          <w:rFonts w:eastAsia="Times New Roman"/>
          <w:szCs w:val="24"/>
          <w:lang w:eastAsia="cs-CZ"/>
        </w:rPr>
        <w:t>uloží</w:t>
      </w:r>
      <w:proofErr w:type="gramEnd"/>
      <w:r w:rsidRPr="00665E9D">
        <w:rPr>
          <w:rFonts w:eastAsia="Times New Roman"/>
          <w:szCs w:val="24"/>
          <w:lang w:eastAsia="cs-CZ"/>
        </w:rPr>
        <w:t xml:space="preserve"> dlužníkovi, aby až do doby podání nové zprávy pro osvobození nezajištěným věřitelům ze svých příjmů měsíčně splácel částku obdobně podle § 398 odst. 3</w:t>
      </w:r>
      <w:r w:rsidR="00716D02">
        <w:rPr>
          <w:rFonts w:eastAsia="Times New Roman"/>
          <w:szCs w:val="24"/>
          <w:lang w:eastAsia="cs-CZ"/>
        </w:rPr>
        <w:t xml:space="preserve">, případně </w:t>
      </w:r>
      <w:r w:rsidR="00716D02" w:rsidRPr="00665E9D">
        <w:rPr>
          <w:rFonts w:eastAsia="Times New Roman"/>
          <w:szCs w:val="24"/>
          <w:lang w:eastAsia="cs-CZ"/>
        </w:rPr>
        <w:t>§ 398b odst. 1</w:t>
      </w:r>
      <w:r w:rsidRPr="00665E9D">
        <w:rPr>
          <w:rFonts w:eastAsia="Times New Roman"/>
          <w:szCs w:val="24"/>
          <w:lang w:eastAsia="cs-CZ"/>
        </w:rPr>
        <w:t>.</w:t>
      </w:r>
    </w:p>
    <w:p w14:paraId="0C1FBFBE" w14:textId="6DB89ACA" w:rsidR="001200E0" w:rsidRPr="00E53AC5" w:rsidRDefault="00677854" w:rsidP="00E53AC5">
      <w:pPr>
        <w:spacing w:line="276" w:lineRule="auto"/>
        <w:jc w:val="both"/>
        <w:rPr>
          <w:rFonts w:eastAsia="Times New Roman"/>
          <w:szCs w:val="24"/>
        </w:rPr>
      </w:pPr>
      <w:r>
        <w:rPr>
          <w:rFonts w:eastAsia="Times New Roman"/>
          <w:szCs w:val="24"/>
        </w:rPr>
        <w:t>Vyd</w:t>
      </w:r>
      <w:r w:rsidR="00A228A4">
        <w:rPr>
          <w:rFonts w:eastAsia="Times New Roman"/>
          <w:szCs w:val="24"/>
        </w:rPr>
        <w:t>at</w:t>
      </w:r>
      <w:r>
        <w:rPr>
          <w:rFonts w:eastAsia="Times New Roman"/>
          <w:szCs w:val="24"/>
        </w:rPr>
        <w:t xml:space="preserve"> </w:t>
      </w:r>
      <w:r w:rsidR="00A228A4">
        <w:rPr>
          <w:rFonts w:eastAsia="Times New Roman"/>
          <w:szCs w:val="24"/>
        </w:rPr>
        <w:t xml:space="preserve">rozhodnutí o nepřiznání osvobození podle § 414 </w:t>
      </w:r>
      <w:r>
        <w:rPr>
          <w:rFonts w:eastAsia="Times New Roman"/>
          <w:szCs w:val="24"/>
        </w:rPr>
        <w:t>není v novém procesním schématu možné.</w:t>
      </w:r>
      <w:r w:rsidRPr="00665E9D">
        <w:rPr>
          <w:rFonts w:eastAsia="Times New Roman"/>
          <w:szCs w:val="24"/>
        </w:rPr>
        <w:t xml:space="preserve"> Podle záměru předkladatele by insolvenční soud měl nově mít v zásadě </w:t>
      </w:r>
      <w:r>
        <w:rPr>
          <w:rFonts w:eastAsia="Times New Roman"/>
          <w:szCs w:val="24"/>
        </w:rPr>
        <w:t>čtyři</w:t>
      </w:r>
      <w:r w:rsidRPr="00665E9D">
        <w:rPr>
          <w:rFonts w:eastAsia="Times New Roman"/>
          <w:szCs w:val="24"/>
        </w:rPr>
        <w:t xml:space="preserve"> procesní možnosti – (1) buď přiznat osvobození podle § 414 odst. 1</w:t>
      </w:r>
      <w:r>
        <w:rPr>
          <w:rFonts w:eastAsia="Times New Roman"/>
          <w:szCs w:val="24"/>
        </w:rPr>
        <w:t> </w:t>
      </w:r>
      <w:r w:rsidRPr="00665E9D">
        <w:rPr>
          <w:rFonts w:eastAsia="Times New Roman"/>
          <w:szCs w:val="24"/>
        </w:rPr>
        <w:t xml:space="preserve">v případě, že byly splněny předpoklady osvobození podle § 412a, nebo </w:t>
      </w:r>
      <w:r>
        <w:rPr>
          <w:rFonts w:eastAsia="Times New Roman"/>
          <w:szCs w:val="24"/>
        </w:rPr>
        <w:t xml:space="preserve">(2) prodloužit </w:t>
      </w:r>
      <w:r w:rsidR="00716D02">
        <w:rPr>
          <w:rFonts w:eastAsia="Times New Roman"/>
          <w:szCs w:val="24"/>
        </w:rPr>
        <w:t xml:space="preserve">průběh oddlužení </w:t>
      </w:r>
      <w:r>
        <w:rPr>
          <w:rFonts w:eastAsia="Times New Roman"/>
          <w:szCs w:val="24"/>
        </w:rPr>
        <w:t xml:space="preserve">podle § 412b odst. </w:t>
      </w:r>
      <w:r w:rsidR="00BA66D5">
        <w:rPr>
          <w:rFonts w:eastAsia="Times New Roman"/>
          <w:szCs w:val="24"/>
        </w:rPr>
        <w:t>6</w:t>
      </w:r>
      <w:r>
        <w:rPr>
          <w:rFonts w:eastAsia="Times New Roman"/>
          <w:szCs w:val="24"/>
        </w:rPr>
        <w:t xml:space="preserve">, nebo </w:t>
      </w:r>
      <w:r w:rsidRPr="00665E9D">
        <w:rPr>
          <w:rFonts w:eastAsia="Times New Roman"/>
          <w:szCs w:val="24"/>
        </w:rPr>
        <w:t>(</w:t>
      </w:r>
      <w:r>
        <w:rPr>
          <w:rFonts w:eastAsia="Times New Roman"/>
          <w:szCs w:val="24"/>
        </w:rPr>
        <w:t>3</w:t>
      </w:r>
      <w:r w:rsidRPr="00665E9D">
        <w:rPr>
          <w:rFonts w:eastAsia="Times New Roman"/>
          <w:szCs w:val="24"/>
        </w:rPr>
        <w:t>) zrušit schválené oddlužení postupem podle § 418, nebo (</w:t>
      </w:r>
      <w:r>
        <w:rPr>
          <w:rFonts w:eastAsia="Times New Roman"/>
          <w:szCs w:val="24"/>
        </w:rPr>
        <w:t>4</w:t>
      </w:r>
      <w:r w:rsidRPr="00665E9D">
        <w:rPr>
          <w:rFonts w:eastAsia="Times New Roman"/>
          <w:szCs w:val="24"/>
        </w:rPr>
        <w:t>) postupem podle § 414 odst. 8</w:t>
      </w:r>
      <w:r>
        <w:rPr>
          <w:rFonts w:eastAsia="Times New Roman"/>
          <w:szCs w:val="24"/>
        </w:rPr>
        <w:t> </w:t>
      </w:r>
      <w:r w:rsidRPr="00665E9D">
        <w:rPr>
          <w:rFonts w:eastAsia="Times New Roman"/>
          <w:szCs w:val="24"/>
        </w:rPr>
        <w:t xml:space="preserve">opravit </w:t>
      </w:r>
      <w:r w:rsidR="00A228A4">
        <w:rPr>
          <w:rFonts w:eastAsia="Times New Roman"/>
          <w:szCs w:val="24"/>
        </w:rPr>
        <w:t>pochybení</w:t>
      </w:r>
      <w:r w:rsidRPr="00665E9D">
        <w:rPr>
          <w:rFonts w:eastAsia="Times New Roman"/>
          <w:szCs w:val="24"/>
        </w:rPr>
        <w:t xml:space="preserve"> insolvenčního správce spočívající v </w:t>
      </w:r>
      <w:r w:rsidR="00716D02">
        <w:rPr>
          <w:rFonts w:eastAsia="Times New Roman"/>
          <w:szCs w:val="24"/>
        </w:rPr>
        <w:t>předčasném</w:t>
      </w:r>
      <w:r w:rsidRPr="00665E9D">
        <w:rPr>
          <w:rFonts w:eastAsia="Times New Roman"/>
          <w:szCs w:val="24"/>
        </w:rPr>
        <w:t xml:space="preserve"> podání zprávy pro osvobození, pokud </w:t>
      </w:r>
      <w:r w:rsidR="00716D02">
        <w:rPr>
          <w:rFonts w:eastAsia="Times New Roman"/>
          <w:szCs w:val="24"/>
        </w:rPr>
        <w:t xml:space="preserve">tato </w:t>
      </w:r>
      <w:r w:rsidRPr="00665E9D">
        <w:rPr>
          <w:rFonts w:eastAsia="Times New Roman"/>
          <w:szCs w:val="24"/>
        </w:rPr>
        <w:t>zpráva byla podána v rozporu s</w:t>
      </w:r>
      <w:r w:rsidR="00716D02" w:rsidRPr="00665E9D" w:rsidDel="00716D02">
        <w:rPr>
          <w:rFonts w:eastAsia="Times New Roman"/>
          <w:szCs w:val="24"/>
        </w:rPr>
        <w:t xml:space="preserve"> </w:t>
      </w:r>
      <w:r w:rsidRPr="00665E9D">
        <w:rPr>
          <w:rFonts w:eastAsia="Times New Roman"/>
          <w:szCs w:val="24"/>
        </w:rPr>
        <w:t>§ 36 odst. 2</w:t>
      </w:r>
      <w:r>
        <w:rPr>
          <w:rFonts w:eastAsia="Times New Roman"/>
          <w:szCs w:val="24"/>
        </w:rPr>
        <w:t> </w:t>
      </w:r>
      <w:r w:rsidRPr="00665E9D">
        <w:rPr>
          <w:rFonts w:eastAsia="Times New Roman"/>
          <w:szCs w:val="24"/>
        </w:rPr>
        <w:t>(typicky před uplynutím 3</w:t>
      </w:r>
      <w:r>
        <w:rPr>
          <w:rFonts w:eastAsia="Times New Roman"/>
          <w:szCs w:val="24"/>
        </w:rPr>
        <w:t> </w:t>
      </w:r>
      <w:r w:rsidRPr="00665E9D">
        <w:rPr>
          <w:rFonts w:eastAsia="Times New Roman"/>
          <w:szCs w:val="24"/>
        </w:rPr>
        <w:t>let – tj. 36 měsíců – trvání splátkového kalendáře).</w:t>
      </w:r>
    </w:p>
    <w:p w14:paraId="390B8396" w14:textId="0A3CB2B1"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lastRenderedPageBreak/>
        <w:t>K bod</w:t>
      </w:r>
      <w:r w:rsidR="009D3B15">
        <w:rPr>
          <w:rFonts w:eastAsiaTheme="majorEastAsia"/>
          <w:b/>
          <w:bCs/>
          <w:szCs w:val="24"/>
        </w:rPr>
        <w:t>ům 59 a 60</w:t>
      </w:r>
      <w:r w:rsidR="009B41F6">
        <w:rPr>
          <w:rFonts w:eastAsiaTheme="majorEastAsia"/>
          <w:b/>
          <w:bCs/>
          <w:szCs w:val="24"/>
        </w:rPr>
        <w:t> </w:t>
      </w:r>
      <w:r w:rsidRPr="00665E9D">
        <w:rPr>
          <w:rFonts w:eastAsiaTheme="majorEastAsia"/>
          <w:b/>
          <w:bCs/>
          <w:szCs w:val="24"/>
        </w:rPr>
        <w:t>(§ 416)</w:t>
      </w:r>
    </w:p>
    <w:p w14:paraId="01E54704" w14:textId="2F945AB7" w:rsidR="00FD1D36" w:rsidRPr="00665E9D" w:rsidRDefault="00FD1D36" w:rsidP="00E53AC5">
      <w:pPr>
        <w:spacing w:line="276" w:lineRule="auto"/>
        <w:jc w:val="both"/>
        <w:rPr>
          <w:bCs/>
          <w:szCs w:val="24"/>
        </w:rPr>
      </w:pPr>
      <w:r w:rsidRPr="00665E9D">
        <w:rPr>
          <w:bCs/>
          <w:szCs w:val="24"/>
        </w:rPr>
        <w:t>Navrhovan</w:t>
      </w:r>
      <w:r w:rsidR="000535E8" w:rsidRPr="00665E9D">
        <w:rPr>
          <w:bCs/>
          <w:szCs w:val="24"/>
        </w:rPr>
        <w:t xml:space="preserve">ou změnou prvního odstavce </w:t>
      </w:r>
      <w:r w:rsidR="00E01B7D" w:rsidRPr="00665E9D">
        <w:rPr>
          <w:bCs/>
          <w:szCs w:val="24"/>
        </w:rPr>
        <w:t xml:space="preserve">§ 416 </w:t>
      </w:r>
      <w:r w:rsidRPr="00665E9D">
        <w:rPr>
          <w:bCs/>
          <w:szCs w:val="24"/>
        </w:rPr>
        <w:t xml:space="preserve">se vylučuje pohledávka insolvenčního správce z titulu odměny </w:t>
      </w:r>
      <w:r w:rsidR="009B41F6" w:rsidRPr="00665E9D">
        <w:rPr>
          <w:bCs/>
          <w:szCs w:val="24"/>
        </w:rPr>
        <w:t>a</w:t>
      </w:r>
      <w:r w:rsidR="009B41F6">
        <w:rPr>
          <w:bCs/>
          <w:szCs w:val="24"/>
        </w:rPr>
        <w:t> </w:t>
      </w:r>
      <w:r w:rsidRPr="00665E9D">
        <w:rPr>
          <w:bCs/>
          <w:szCs w:val="24"/>
        </w:rPr>
        <w:t xml:space="preserve">hotových výdajů insolvenčního správce náležící za období do schválení oddlužení </w:t>
      </w:r>
      <w:r w:rsidR="009B41F6" w:rsidRPr="00665E9D">
        <w:rPr>
          <w:bCs/>
          <w:szCs w:val="24"/>
        </w:rPr>
        <w:t>z</w:t>
      </w:r>
      <w:r w:rsidR="009B41F6">
        <w:rPr>
          <w:bCs/>
          <w:szCs w:val="24"/>
        </w:rPr>
        <w:t> </w:t>
      </w:r>
      <w:r w:rsidRPr="00665E9D">
        <w:rPr>
          <w:bCs/>
          <w:szCs w:val="24"/>
        </w:rPr>
        <w:t xml:space="preserve">osvobození od placení pohledávek zahrnutých do oddlužení, v rozsahu, v němž dosud nebyly uspokojeny. </w:t>
      </w:r>
    </w:p>
    <w:p w14:paraId="53E21EF9" w14:textId="5C7B369E" w:rsidR="00FD1D36" w:rsidRPr="00665E9D" w:rsidRDefault="00FD1D36" w:rsidP="00E53AC5">
      <w:pPr>
        <w:spacing w:line="276" w:lineRule="auto"/>
        <w:jc w:val="both"/>
        <w:rPr>
          <w:bCs/>
          <w:szCs w:val="24"/>
        </w:rPr>
      </w:pPr>
      <w:r w:rsidRPr="00665E9D">
        <w:rPr>
          <w:bCs/>
          <w:szCs w:val="24"/>
        </w:rPr>
        <w:t xml:space="preserve">Účelem navrhovaného pravidla je zajistit, aby dlužník doplatil náklady insolvenčního řízení </w:t>
      </w:r>
      <w:r w:rsidR="009B41F6" w:rsidRPr="00665E9D">
        <w:rPr>
          <w:bCs/>
          <w:szCs w:val="24"/>
        </w:rPr>
        <w:t>i</w:t>
      </w:r>
      <w:r w:rsidR="009B41F6">
        <w:rPr>
          <w:bCs/>
          <w:szCs w:val="24"/>
        </w:rPr>
        <w:t> </w:t>
      </w:r>
      <w:r w:rsidRPr="00665E9D">
        <w:rPr>
          <w:bCs/>
          <w:szCs w:val="24"/>
        </w:rPr>
        <w:t xml:space="preserve">po přiznání osvobození podle § 414 insolvenčního zákona (tj. pohledávky insolvenčního správce vznikající v úvodní fázi oddlužení). Předkladatel tím akcentuje nezbytnost vždy zcela uhradit náklady insolvenčního řízení před jeho skončením. Nedoplatí-li totiž dlužník náklady řízení </w:t>
      </w:r>
      <w:r w:rsidR="00716D02">
        <w:rPr>
          <w:bCs/>
          <w:szCs w:val="24"/>
        </w:rPr>
        <w:t xml:space="preserve">podle § 417 odst. 2 </w:t>
      </w:r>
      <w:r w:rsidRPr="00665E9D">
        <w:rPr>
          <w:bCs/>
          <w:szCs w:val="24"/>
        </w:rPr>
        <w:t xml:space="preserve">do </w:t>
      </w:r>
      <w:r w:rsidR="004D5C11">
        <w:rPr>
          <w:bCs/>
          <w:szCs w:val="24"/>
        </w:rPr>
        <w:t>1 roku</w:t>
      </w:r>
      <w:r w:rsidRPr="00665E9D">
        <w:rPr>
          <w:bCs/>
          <w:szCs w:val="24"/>
        </w:rPr>
        <w:t xml:space="preserve">, insolvenční soud dlužníku přiznané osvobození automaticky odejme, uhradí příslušné nároky insolvenčního správce </w:t>
      </w:r>
      <w:r w:rsidR="009B41F6" w:rsidRPr="00665E9D">
        <w:rPr>
          <w:bCs/>
          <w:szCs w:val="24"/>
        </w:rPr>
        <w:t>a</w:t>
      </w:r>
      <w:r w:rsidR="009B41F6">
        <w:rPr>
          <w:bCs/>
          <w:szCs w:val="24"/>
        </w:rPr>
        <w:t> </w:t>
      </w:r>
      <w:r w:rsidRPr="00665E9D">
        <w:rPr>
          <w:bCs/>
          <w:szCs w:val="24"/>
        </w:rPr>
        <w:t>jemu samotnému vznikne nárok na regresní úhradu za dlužníkem. Přechod naturální obligace by znemožňoval účinné vymožení.</w:t>
      </w:r>
    </w:p>
    <w:p w14:paraId="606651F0" w14:textId="7DEB33D8" w:rsidR="007770FE" w:rsidRDefault="001200E0">
      <w:pPr>
        <w:spacing w:line="276" w:lineRule="auto"/>
        <w:jc w:val="both"/>
        <w:rPr>
          <w:rFonts w:eastAsia="Times New Roman"/>
          <w:szCs w:val="24"/>
        </w:rPr>
      </w:pPr>
      <w:r w:rsidRPr="00665E9D">
        <w:rPr>
          <w:rFonts w:eastAsia="Times New Roman"/>
          <w:szCs w:val="24"/>
        </w:rPr>
        <w:t>Nové procesní schéma oddlužení již fakticky neumožňuje vydání (negativního) rozhodnutí o zamítnutí návrhu dlužníka na přiznání osvobození podle §</w:t>
      </w:r>
      <w:r w:rsidR="000342A4" w:rsidRPr="00665E9D">
        <w:rPr>
          <w:rFonts w:eastAsia="Times New Roman"/>
          <w:szCs w:val="24"/>
        </w:rPr>
        <w:t xml:space="preserve"> 416 odst. </w:t>
      </w:r>
      <w:r w:rsidR="009B41F6" w:rsidRPr="00665E9D">
        <w:rPr>
          <w:rFonts w:eastAsia="Times New Roman"/>
          <w:szCs w:val="24"/>
        </w:rPr>
        <w:t>2</w:t>
      </w:r>
      <w:r w:rsidR="009B41F6">
        <w:rPr>
          <w:rFonts w:eastAsia="Times New Roman"/>
          <w:szCs w:val="24"/>
        </w:rPr>
        <w:t> </w:t>
      </w:r>
      <w:r w:rsidR="000342A4" w:rsidRPr="00665E9D">
        <w:rPr>
          <w:rFonts w:eastAsia="Times New Roman"/>
          <w:szCs w:val="24"/>
        </w:rPr>
        <w:t>věty první, proto se navrhuje tuto normu zrušit</w:t>
      </w:r>
      <w:r w:rsidRPr="00665E9D">
        <w:rPr>
          <w:rFonts w:eastAsia="Times New Roman"/>
          <w:szCs w:val="24"/>
        </w:rPr>
        <w:t>.</w:t>
      </w:r>
      <w:r w:rsidR="000342A4" w:rsidRPr="00665E9D">
        <w:rPr>
          <w:rFonts w:eastAsia="Times New Roman"/>
          <w:szCs w:val="24"/>
        </w:rPr>
        <w:t xml:space="preserve"> </w:t>
      </w:r>
    </w:p>
    <w:p w14:paraId="3B9DF3C2" w14:textId="1DF9EAAA" w:rsidR="001200E0" w:rsidRPr="00665E9D" w:rsidRDefault="001200E0" w:rsidP="00E53AC5">
      <w:pPr>
        <w:spacing w:line="276" w:lineRule="auto"/>
        <w:jc w:val="both"/>
        <w:rPr>
          <w:rFonts w:eastAsia="Times New Roman"/>
          <w:szCs w:val="24"/>
        </w:rPr>
      </w:pPr>
      <w:r w:rsidRPr="00665E9D">
        <w:rPr>
          <w:rFonts w:eastAsia="Times New Roman"/>
          <w:szCs w:val="24"/>
        </w:rPr>
        <w:t xml:space="preserve">Vypuštěním § 416 odst. </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věty čtvrté předkladatel odstraňuje základní procesní překážku, která dosud bránila přiznat osvobození dlužníka před účinností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splnění oddlužení. Důsledkem stávajícího pravidla je, že k osvobození dlužníka dochází zásadně až v samotném závěru insolvenčního řízení</w:t>
      </w:r>
      <w:r w:rsidR="00677854">
        <w:rPr>
          <w:rFonts w:eastAsia="Times New Roman"/>
          <w:szCs w:val="24"/>
        </w:rPr>
        <w:t>, resp. po jeho skončení</w:t>
      </w:r>
      <w:r w:rsidRPr="00665E9D">
        <w:rPr>
          <w:rFonts w:eastAsia="Times New Roman"/>
          <w:szCs w:val="24"/>
        </w:rPr>
        <w:t xml:space="preserve">. Tato skutečnost je v rozporu se záměrem předkladatele, jehož cílem je umožnit insolvenčnímu správci dokončit zpeněžování reziduálního majetku dlužníka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po osvobození dlužníka od placení zbývajících dluhů zahrnutých do oddlužení. </w:t>
      </w:r>
    </w:p>
    <w:p w14:paraId="69CFC40D" w14:textId="4117CD64" w:rsidR="0061198A" w:rsidRPr="00665E9D" w:rsidRDefault="001200E0" w:rsidP="00E53AC5">
      <w:pPr>
        <w:spacing w:line="276" w:lineRule="auto"/>
        <w:jc w:val="both"/>
      </w:pPr>
      <w:r w:rsidRPr="00665E9D">
        <w:rPr>
          <w:rFonts w:eastAsia="Times New Roman"/>
          <w:szCs w:val="24"/>
        </w:rPr>
        <w:t>Připomeňme, že podle čl. 21</w:t>
      </w:r>
      <w:r w:rsidR="005225E6" w:rsidRPr="00665E9D">
        <w:rPr>
          <w:rFonts w:eastAsia="Times New Roman"/>
          <w:szCs w:val="24"/>
        </w:rPr>
        <w:t xml:space="preserve"> odst. 1</w:t>
      </w:r>
      <w:r w:rsidRPr="00665E9D">
        <w:rPr>
          <w:rFonts w:eastAsia="Times New Roman"/>
          <w:szCs w:val="24"/>
        </w:rPr>
        <w:t xml:space="preserve"> směrnice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restrukturalizaci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insolvenci musí být plného oddlužení dosaženo uplynutím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let od zahájení plnění splátkového kalendáře, nebo uplynutím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let od zahájení postupu oddlužení (což lze v prostředí českého insolvenčního práva vztáhnout právě na rozhodnutí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schválení oddlužení zpeněžením majetkové podstaty). Po uplynutí </w:t>
      </w:r>
      <w:r w:rsidR="009B41F6" w:rsidRPr="00665E9D">
        <w:rPr>
          <w:rFonts w:eastAsia="Times New Roman"/>
          <w:szCs w:val="24"/>
        </w:rPr>
        <w:t>3</w:t>
      </w:r>
      <w:r w:rsidR="009B41F6">
        <w:rPr>
          <w:rFonts w:eastAsia="Times New Roman"/>
          <w:szCs w:val="24"/>
        </w:rPr>
        <w:t> </w:t>
      </w:r>
      <w:r w:rsidRPr="00665E9D">
        <w:rPr>
          <w:rFonts w:eastAsia="Times New Roman"/>
          <w:szCs w:val="24"/>
        </w:rPr>
        <w:t xml:space="preserve">let by za dosavadní právní úpravy muselo nutně dojít k osvobození dlužníka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zároveň k vzetí na vědomí splnění oddlužení, což by znamenalo skončení celého insolvenčního řízení. Dokončení zpeněžování ovšem nutně předpokládá, aby insolvenční řízení běželo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nebylo ukončeno. </w:t>
      </w:r>
    </w:p>
    <w:p w14:paraId="3BEE4062" w14:textId="7A315CBD"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bodům </w:t>
      </w:r>
      <w:r w:rsidR="009D3B15">
        <w:rPr>
          <w:rFonts w:eastAsiaTheme="majorEastAsia"/>
          <w:b/>
          <w:bCs/>
          <w:szCs w:val="24"/>
        </w:rPr>
        <w:t>61</w:t>
      </w:r>
      <w:r w:rsidR="009B41F6">
        <w:rPr>
          <w:rFonts w:eastAsiaTheme="majorEastAsia"/>
          <w:b/>
          <w:bCs/>
          <w:szCs w:val="24"/>
        </w:rPr>
        <w:t> </w:t>
      </w:r>
      <w:r w:rsidRPr="00665E9D">
        <w:rPr>
          <w:rFonts w:eastAsiaTheme="majorEastAsia"/>
          <w:b/>
          <w:bCs/>
          <w:szCs w:val="24"/>
        </w:rPr>
        <w:t xml:space="preserve">až </w:t>
      </w:r>
      <w:r w:rsidR="009D3B15">
        <w:rPr>
          <w:rFonts w:eastAsiaTheme="majorEastAsia"/>
          <w:b/>
          <w:bCs/>
          <w:szCs w:val="24"/>
        </w:rPr>
        <w:t>65</w:t>
      </w:r>
      <w:r w:rsidR="009B41F6">
        <w:rPr>
          <w:rFonts w:eastAsiaTheme="majorEastAsia"/>
          <w:b/>
          <w:bCs/>
          <w:szCs w:val="24"/>
        </w:rPr>
        <w:t> </w:t>
      </w:r>
      <w:r w:rsidRPr="00665E9D">
        <w:rPr>
          <w:rFonts w:eastAsiaTheme="majorEastAsia"/>
          <w:b/>
          <w:bCs/>
          <w:szCs w:val="24"/>
        </w:rPr>
        <w:t>(§ 417)</w:t>
      </w:r>
    </w:p>
    <w:p w14:paraId="3E28B343" w14:textId="7B8C182E" w:rsidR="001200E0" w:rsidRPr="00665E9D" w:rsidRDefault="001200E0" w:rsidP="00E53AC5">
      <w:pPr>
        <w:spacing w:line="276" w:lineRule="auto"/>
        <w:jc w:val="both"/>
        <w:rPr>
          <w:rFonts w:eastAsia="Times New Roman"/>
          <w:szCs w:val="24"/>
        </w:rPr>
      </w:pPr>
      <w:r w:rsidRPr="00665E9D">
        <w:rPr>
          <w:rFonts w:eastAsia="Times New Roman"/>
          <w:szCs w:val="24"/>
        </w:rPr>
        <w:t xml:space="preserve">V návaznosti na nové procesní schéma oddlužení se navrhuje upravit pravidla pro odejmutí </w:t>
      </w:r>
      <w:r w:rsidR="009B41F6" w:rsidRPr="00665E9D">
        <w:rPr>
          <w:rFonts w:eastAsia="Times New Roman"/>
          <w:szCs w:val="24"/>
        </w:rPr>
        <w:t>a</w:t>
      </w:r>
      <w:r w:rsidR="009B41F6">
        <w:rPr>
          <w:rFonts w:eastAsia="Times New Roman"/>
          <w:szCs w:val="24"/>
        </w:rPr>
        <w:t> </w:t>
      </w:r>
      <w:r w:rsidRPr="00665E9D">
        <w:rPr>
          <w:rFonts w:eastAsia="Times New Roman"/>
          <w:szCs w:val="24"/>
        </w:rPr>
        <w:t>zánik přiznaného osvobození.</w:t>
      </w:r>
    </w:p>
    <w:p w14:paraId="3A71EC01" w14:textId="1D32E244" w:rsidR="001200E0" w:rsidRPr="00665E9D" w:rsidRDefault="001200E0" w:rsidP="00E53AC5">
      <w:pPr>
        <w:spacing w:line="276" w:lineRule="auto"/>
        <w:jc w:val="both"/>
        <w:rPr>
          <w:rFonts w:eastAsia="Times New Roman"/>
          <w:szCs w:val="24"/>
        </w:rPr>
      </w:pPr>
      <w:r w:rsidRPr="00665E9D">
        <w:rPr>
          <w:rFonts w:eastAsia="Times New Roman"/>
          <w:szCs w:val="24"/>
        </w:rPr>
        <w:t xml:space="preserve">V odstavci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se mezi subjekty aktivně legitimované k podání návrhu na odejmutí přiznaného osvobození nově doplňuje insolvenční správce. Dosud toto oprávnění insolvenčního správce nedávalo logiku, neboť prakticky simultánně s přiznáním osvobození byl insolvenční správce zproštěn výkonu funkce (srov. dosavadní § 413 odst. 1), takže po skončení insolvenčního řízení již nadále nevykonával dohled nad plněním povinností dlužníka (srov. dosavadní § 412 odst. </w:t>
      </w:r>
      <w:r w:rsidRPr="00665E9D">
        <w:rPr>
          <w:rFonts w:eastAsia="Times New Roman"/>
          <w:szCs w:val="24"/>
        </w:rPr>
        <w:lastRenderedPageBreak/>
        <w:t>2), ani jinou aktivní činnost. S procesním odloučení</w:t>
      </w:r>
      <w:r w:rsidR="00716D02">
        <w:rPr>
          <w:rFonts w:eastAsia="Times New Roman"/>
          <w:szCs w:val="24"/>
        </w:rPr>
        <w:t>m</w:t>
      </w:r>
      <w:r w:rsidRPr="00665E9D">
        <w:rPr>
          <w:rFonts w:eastAsia="Times New Roman"/>
          <w:szCs w:val="24"/>
        </w:rPr>
        <w:t xml:space="preserve"> osvobození dlužníka od splnění oddlužení se nicméně nabízí situace, kdy bude insolvenční správce vykonávat svou funkci v rámci insolvenčního řízení, v němž již bylo dlužníku pravomocně přiznáno osvobození (tj. bude dokončovat zpeněžení majetkové podstaty v souladu </w:t>
      </w:r>
      <w:r w:rsidR="009B41F6" w:rsidRPr="00665E9D">
        <w:rPr>
          <w:rFonts w:eastAsia="Times New Roman"/>
          <w:szCs w:val="24"/>
        </w:rPr>
        <w:t>s</w:t>
      </w:r>
      <w:r w:rsidR="009B41F6">
        <w:rPr>
          <w:rFonts w:eastAsia="Times New Roman"/>
          <w:szCs w:val="24"/>
        </w:rPr>
        <w:t> </w:t>
      </w:r>
      <w:r w:rsidRPr="00665E9D">
        <w:rPr>
          <w:rFonts w:eastAsia="Times New Roman"/>
          <w:szCs w:val="24"/>
        </w:rPr>
        <w:t xml:space="preserve">§ 414 odst. 3). Z důvodu, že v této fázi již insolvenční správce nemůže navrhnout zrušení schváleného oddlužení (srov. § 418 odst. </w:t>
      </w:r>
      <w:r w:rsidR="00716D02">
        <w:rPr>
          <w:rFonts w:eastAsia="Times New Roman"/>
          <w:szCs w:val="24"/>
        </w:rPr>
        <w:t>8</w:t>
      </w:r>
      <w:r w:rsidRPr="00665E9D">
        <w:rPr>
          <w:rFonts w:eastAsia="Times New Roman"/>
          <w:szCs w:val="24"/>
        </w:rPr>
        <w:t>), navrhuje se zpřístupnit mu podobně efektivní nástroj iniciovat odejmutí přiznaného osvobození, identifikuje-li až po přiznání osvobození podvodné jednání dlužníka nebo zvýhodnění některých věřitelů na úkor jiných (tj. zjistí-li tuto skutečnost ve fázi před přiznáním osvobození, stejného účelu dosáhne prostřednictvím iniciace zrušení schváleného oddlužení postupem podle § 418).</w:t>
      </w:r>
    </w:p>
    <w:p w14:paraId="3F77B3F6" w14:textId="7382E275" w:rsidR="001200E0" w:rsidRPr="00665E9D" w:rsidRDefault="001200E0" w:rsidP="00E53AC5">
      <w:pPr>
        <w:spacing w:line="276" w:lineRule="auto"/>
        <w:jc w:val="both"/>
        <w:rPr>
          <w:rFonts w:eastAsia="Times New Roman"/>
          <w:szCs w:val="24"/>
        </w:rPr>
      </w:pPr>
      <w:r w:rsidRPr="00665E9D">
        <w:rPr>
          <w:rFonts w:eastAsia="Times New Roman"/>
          <w:szCs w:val="24"/>
        </w:rPr>
        <w:t xml:space="preserve">V odstavci </w:t>
      </w:r>
      <w:r w:rsidR="009B41F6" w:rsidRPr="00665E9D">
        <w:rPr>
          <w:rFonts w:eastAsia="Times New Roman"/>
          <w:szCs w:val="24"/>
        </w:rPr>
        <w:t>2</w:t>
      </w:r>
      <w:r w:rsidR="009B41F6">
        <w:rPr>
          <w:rFonts w:eastAsia="Times New Roman"/>
          <w:szCs w:val="24"/>
        </w:rPr>
        <w:t> </w:t>
      </w:r>
      <w:r w:rsidR="000E4FB0" w:rsidRPr="00665E9D">
        <w:rPr>
          <w:rFonts w:eastAsia="Times New Roman"/>
          <w:szCs w:val="24"/>
        </w:rPr>
        <w:t xml:space="preserve">větě první </w:t>
      </w:r>
      <w:r w:rsidRPr="00665E9D">
        <w:rPr>
          <w:rFonts w:eastAsia="Times New Roman"/>
          <w:szCs w:val="24"/>
        </w:rPr>
        <w:t xml:space="preserve">se sice už ve fázi po přiznání osvobození, nýbrž stále v rámci běžícího insolvenčního řízení, nabízí insolvenčnímu soudu další příležitost pro sankční odejmutí přiznaného osvobození. V této fázi má dlužník podle § 412 odst. </w:t>
      </w:r>
      <w:r w:rsidR="009B41F6" w:rsidRPr="00665E9D">
        <w:rPr>
          <w:rFonts w:eastAsia="Times New Roman"/>
          <w:szCs w:val="24"/>
        </w:rPr>
        <w:t>2</w:t>
      </w:r>
      <w:r w:rsidRPr="00665E9D">
        <w:rPr>
          <w:rFonts w:eastAsia="Times New Roman"/>
          <w:szCs w:val="24"/>
        </w:rPr>
        <w:t xml:space="preserve"> povinnost poskytnout insolvenčnímu správci potřebnou součinnost k dokončení zpeněžení majetkové podstaty. To platí, </w:t>
      </w:r>
      <w:proofErr w:type="gramStart"/>
      <w:r w:rsidRPr="00665E9D">
        <w:rPr>
          <w:rFonts w:eastAsia="Times New Roman"/>
          <w:szCs w:val="24"/>
        </w:rPr>
        <w:t>poruší</w:t>
      </w:r>
      <w:proofErr w:type="gramEnd"/>
      <w:r w:rsidRPr="00665E9D">
        <w:rPr>
          <w:rFonts w:eastAsia="Times New Roman"/>
          <w:szCs w:val="24"/>
        </w:rPr>
        <w:t xml:space="preserve">-li dlužník tuto povinnost závažným způsobem nebo opakovaně méně závažně, což dle názoru předkladatele nutně nepostihuje ojedinělá </w:t>
      </w:r>
      <w:r w:rsidR="009B41F6" w:rsidRPr="00665E9D">
        <w:rPr>
          <w:rFonts w:eastAsia="Times New Roman"/>
          <w:szCs w:val="24"/>
        </w:rPr>
        <w:t>a</w:t>
      </w:r>
      <w:r w:rsidR="009B41F6">
        <w:rPr>
          <w:rFonts w:eastAsia="Times New Roman"/>
          <w:szCs w:val="24"/>
        </w:rPr>
        <w:t> </w:t>
      </w:r>
      <w:r w:rsidRPr="00665E9D">
        <w:rPr>
          <w:rFonts w:eastAsia="Times New Roman"/>
          <w:szCs w:val="24"/>
        </w:rPr>
        <w:t>méně závažná pochybení dlužníka (např. zaviněná ve formě nedbalosti), pro která je následek odejmutí přiznaného osvobození příliš přísný.</w:t>
      </w:r>
    </w:p>
    <w:p w14:paraId="6E3FB6C9" w14:textId="6E43691E" w:rsidR="001200E0" w:rsidRPr="00665E9D" w:rsidRDefault="001200E0" w:rsidP="00E53AC5">
      <w:pPr>
        <w:spacing w:line="276" w:lineRule="auto"/>
        <w:jc w:val="both"/>
        <w:rPr>
          <w:rFonts w:eastAsia="Times New Roman"/>
          <w:szCs w:val="24"/>
        </w:rPr>
      </w:pPr>
      <w:r w:rsidRPr="00665E9D">
        <w:rPr>
          <w:rFonts w:eastAsia="Times New Roman"/>
          <w:szCs w:val="24"/>
        </w:rPr>
        <w:t xml:space="preserve">Předkladatel klade mimořádný důraz na poctivost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sledování poctivého záměru dlužníkem. Také v této fázi je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bez návrhu insolvenční soud oprávněn přiznané osvobození odejmout, jestliže vyjdou najevo okolnosti, z nichž lze důvodně předpokládat nepoctivý záměr. Zde předkladatel považuje za vhodné znovu poukázat na nepřípustnost zrušit v této fázi schválené oddlužení (srov. § 418 odst. </w:t>
      </w:r>
      <w:r w:rsidR="00716D02">
        <w:rPr>
          <w:rFonts w:eastAsia="Times New Roman"/>
          <w:szCs w:val="24"/>
        </w:rPr>
        <w:t>8</w:t>
      </w:r>
      <w:r w:rsidRPr="00665E9D">
        <w:rPr>
          <w:rFonts w:eastAsia="Times New Roman"/>
          <w:szCs w:val="24"/>
        </w:rPr>
        <w:t>), která je v </w:t>
      </w:r>
      <w:r w:rsidR="003D7D24" w:rsidRPr="00665E9D">
        <w:rPr>
          <w:rFonts w:eastAsia="Times New Roman"/>
          <w:szCs w:val="24"/>
        </w:rPr>
        <w:t>tomto stadiu</w:t>
      </w:r>
      <w:r w:rsidRPr="00665E9D">
        <w:rPr>
          <w:rFonts w:eastAsia="Times New Roman"/>
          <w:szCs w:val="24"/>
        </w:rPr>
        <w:t xml:space="preserve"> nahrazena podobně efektivní sankcí odejmutí přiznaného osvobození.</w:t>
      </w:r>
    </w:p>
    <w:p w14:paraId="1D5435BB" w14:textId="547BD160" w:rsidR="001200E0" w:rsidRPr="00665E9D" w:rsidRDefault="001200E0" w:rsidP="00E53AC5">
      <w:pPr>
        <w:spacing w:line="276" w:lineRule="auto"/>
        <w:jc w:val="both"/>
        <w:rPr>
          <w:rFonts w:eastAsia="Times New Roman"/>
          <w:szCs w:val="24"/>
        </w:rPr>
      </w:pPr>
      <w:r w:rsidRPr="00665E9D">
        <w:rPr>
          <w:rFonts w:eastAsia="Times New Roman"/>
          <w:szCs w:val="24"/>
        </w:rPr>
        <w:t xml:space="preserve">Doplnění věty druhé v přečíslovaném odstavci </w:t>
      </w:r>
      <w:r w:rsidR="009B41F6" w:rsidRPr="00665E9D">
        <w:rPr>
          <w:rFonts w:eastAsia="Times New Roman"/>
          <w:szCs w:val="24"/>
        </w:rPr>
        <w:t>5</w:t>
      </w:r>
      <w:r w:rsidR="009B41F6">
        <w:rPr>
          <w:rFonts w:eastAsia="Times New Roman"/>
          <w:szCs w:val="24"/>
        </w:rPr>
        <w:t> </w:t>
      </w:r>
      <w:r w:rsidRPr="00665E9D">
        <w:rPr>
          <w:rFonts w:eastAsia="Times New Roman"/>
          <w:szCs w:val="24"/>
        </w:rPr>
        <w:t xml:space="preserve">reflektuje </w:t>
      </w:r>
      <w:r w:rsidR="0009176D">
        <w:rPr>
          <w:rFonts w:eastAsia="Times New Roman"/>
          <w:szCs w:val="24"/>
        </w:rPr>
        <w:t>nový odstavec</w:t>
      </w:r>
      <w:r w:rsidRPr="00665E9D">
        <w:rPr>
          <w:rFonts w:eastAsia="Times New Roman"/>
          <w:szCs w:val="24"/>
        </w:rPr>
        <w:t xml:space="preserve"> 2. Na rozdíl od zbývajících odstavců totiž hypotéza uvedená v tomto pravidle primárně nepředpokládá spoluúčast třetích osob (věřitelů) na zkrácení ostatních věřitelů, případně nepoškozuje konkrétní věřitele. Sankční odejmutí přiznaného osvobození zde vyplývá z porušení procesních povinností, z vlastní mentální rezervace dlužníka k celému procesu oddlužení</w:t>
      </w:r>
      <w:r w:rsidR="0009176D">
        <w:rPr>
          <w:rFonts w:eastAsia="Times New Roman"/>
          <w:szCs w:val="24"/>
        </w:rPr>
        <w:t>, případně z neuhrazení nákladů řízení</w:t>
      </w:r>
      <w:r w:rsidRPr="00665E9D">
        <w:rPr>
          <w:rFonts w:eastAsia="Times New Roman"/>
          <w:szCs w:val="24"/>
        </w:rPr>
        <w:t xml:space="preserve">. </w:t>
      </w:r>
      <w:r w:rsidR="009B41F6" w:rsidRPr="00665E9D">
        <w:rPr>
          <w:rFonts w:eastAsia="Times New Roman"/>
          <w:szCs w:val="24"/>
        </w:rPr>
        <w:t>I</w:t>
      </w:r>
      <w:r w:rsidR="009B41F6">
        <w:rPr>
          <w:rFonts w:eastAsia="Times New Roman"/>
          <w:szCs w:val="24"/>
        </w:rPr>
        <w:t> </w:t>
      </w:r>
      <w:r w:rsidRPr="00665E9D">
        <w:rPr>
          <w:rFonts w:eastAsia="Times New Roman"/>
          <w:szCs w:val="24"/>
        </w:rPr>
        <w:t xml:space="preserve">proto se omezuje právo podat odvolání pouze na bezprostředně dotčeného dlužníka. Platí, že libovolný věřitel může dát insolvenčnímu soudu podnět k vydání rozhodnutí podle § 417 odst. 2; dle názoru předkladatele by už ovšem neměl být legitimován k podání opravných prostředků proti rozhodnutí, které se ho adresně netýká (na rozdíl od odstavců </w:t>
      </w:r>
      <w:r w:rsidR="009B41F6" w:rsidRPr="00665E9D">
        <w:rPr>
          <w:rFonts w:eastAsia="Times New Roman"/>
          <w:szCs w:val="24"/>
        </w:rPr>
        <w:t>1</w:t>
      </w:r>
      <w:r w:rsidR="0009176D">
        <w:rPr>
          <w:rFonts w:eastAsia="Times New Roman"/>
          <w:szCs w:val="24"/>
        </w:rPr>
        <w:t>, 3 a 4</w:t>
      </w:r>
      <w:r w:rsidRPr="00665E9D">
        <w:rPr>
          <w:rFonts w:eastAsia="Times New Roman"/>
          <w:szCs w:val="24"/>
        </w:rPr>
        <w:t>).</w:t>
      </w:r>
    </w:p>
    <w:p w14:paraId="429E1263" w14:textId="2D1C3B66" w:rsidR="001200E0" w:rsidRPr="00665E9D" w:rsidRDefault="001200E0" w:rsidP="00E53AC5">
      <w:pPr>
        <w:spacing w:line="276" w:lineRule="auto"/>
        <w:jc w:val="both"/>
        <w:rPr>
          <w:rFonts w:eastAsia="Times New Roman"/>
          <w:szCs w:val="24"/>
        </w:rPr>
      </w:pPr>
      <w:r w:rsidRPr="00665E9D">
        <w:rPr>
          <w:rFonts w:eastAsia="Times New Roman"/>
          <w:szCs w:val="24"/>
        </w:rPr>
        <w:t>Lze uzavřít, že předkladatel v každé procesní fázi oddlužení nabízí efektivní sankční mechanismy postihující nepoctivé dlužníky.</w:t>
      </w:r>
    </w:p>
    <w:p w14:paraId="41F0456B" w14:textId="5EB8A557" w:rsidR="0061198A" w:rsidRPr="00665E9D" w:rsidRDefault="000E4FB0" w:rsidP="00E53AC5">
      <w:pPr>
        <w:spacing w:line="276" w:lineRule="auto"/>
        <w:jc w:val="both"/>
        <w:rPr>
          <w:bCs/>
          <w:szCs w:val="24"/>
        </w:rPr>
      </w:pPr>
      <w:r w:rsidRPr="00665E9D">
        <w:rPr>
          <w:bCs/>
          <w:szCs w:val="24"/>
        </w:rPr>
        <w:t xml:space="preserve">Navrhovaným odstavcem </w:t>
      </w:r>
      <w:r w:rsidR="009B41F6" w:rsidRPr="00665E9D">
        <w:rPr>
          <w:bCs/>
          <w:szCs w:val="24"/>
        </w:rPr>
        <w:t>2</w:t>
      </w:r>
      <w:r w:rsidR="009B41F6">
        <w:rPr>
          <w:bCs/>
          <w:szCs w:val="24"/>
        </w:rPr>
        <w:t> </w:t>
      </w:r>
      <w:r w:rsidRPr="00665E9D">
        <w:rPr>
          <w:bCs/>
          <w:szCs w:val="24"/>
        </w:rPr>
        <w:t xml:space="preserve">větou druhou se dlužníku ukládá povinnost dodatečně doplatil insolvenčnímu správci zbývající odměnu </w:t>
      </w:r>
      <w:r w:rsidR="009B41F6" w:rsidRPr="00665E9D">
        <w:rPr>
          <w:bCs/>
          <w:szCs w:val="24"/>
        </w:rPr>
        <w:t>a</w:t>
      </w:r>
      <w:r w:rsidR="009B41F6">
        <w:rPr>
          <w:bCs/>
          <w:szCs w:val="24"/>
        </w:rPr>
        <w:t> </w:t>
      </w:r>
      <w:r w:rsidRPr="00665E9D">
        <w:rPr>
          <w:bCs/>
          <w:szCs w:val="24"/>
        </w:rPr>
        <w:t xml:space="preserve">hotové výdaje náležící za období do schválení oddlužení nejpozději </w:t>
      </w:r>
      <w:r w:rsidR="009B41F6" w:rsidRPr="00665E9D">
        <w:rPr>
          <w:bCs/>
          <w:szCs w:val="24"/>
        </w:rPr>
        <w:t>v</w:t>
      </w:r>
      <w:r w:rsidR="009B41F6">
        <w:rPr>
          <w:bCs/>
          <w:szCs w:val="24"/>
        </w:rPr>
        <w:t> </w:t>
      </w:r>
      <w:r w:rsidRPr="00665E9D">
        <w:rPr>
          <w:bCs/>
          <w:szCs w:val="24"/>
        </w:rPr>
        <w:t xml:space="preserve">době </w:t>
      </w:r>
      <w:r w:rsidR="004D5C11">
        <w:rPr>
          <w:bCs/>
          <w:szCs w:val="24"/>
        </w:rPr>
        <w:t>1 roku</w:t>
      </w:r>
      <w:r w:rsidRPr="00665E9D">
        <w:rPr>
          <w:bCs/>
          <w:szCs w:val="24"/>
        </w:rPr>
        <w:t xml:space="preserve"> od přiznání osvobození podle § 414 insolvenčního zákona, přičemž sankcí za porušení této povinnosti je odejmutí dříve přiznaného osvobození. </w:t>
      </w:r>
      <w:r w:rsidR="0061198A" w:rsidRPr="00665E9D">
        <w:rPr>
          <w:bCs/>
          <w:szCs w:val="24"/>
        </w:rPr>
        <w:t xml:space="preserve">Lze </w:t>
      </w:r>
      <w:r w:rsidR="0061198A" w:rsidRPr="00665E9D">
        <w:rPr>
          <w:bCs/>
          <w:szCs w:val="24"/>
        </w:rPr>
        <w:lastRenderedPageBreak/>
        <w:t xml:space="preserve">předpokládat, že středně- </w:t>
      </w:r>
      <w:r w:rsidR="009B41F6" w:rsidRPr="00665E9D">
        <w:rPr>
          <w:bCs/>
          <w:szCs w:val="24"/>
        </w:rPr>
        <w:t>a</w:t>
      </w:r>
      <w:r w:rsidR="009B41F6">
        <w:rPr>
          <w:bCs/>
          <w:szCs w:val="24"/>
        </w:rPr>
        <w:t> </w:t>
      </w:r>
      <w:r w:rsidR="0061198A" w:rsidRPr="00665E9D">
        <w:rPr>
          <w:bCs/>
          <w:szCs w:val="24"/>
        </w:rPr>
        <w:t xml:space="preserve">vysokopříjmoví dlužníci uhradí zálohu na odměnu </w:t>
      </w:r>
      <w:r w:rsidR="009B41F6" w:rsidRPr="00665E9D">
        <w:rPr>
          <w:bCs/>
          <w:szCs w:val="24"/>
        </w:rPr>
        <w:t>a</w:t>
      </w:r>
      <w:r w:rsidR="009B41F6">
        <w:rPr>
          <w:bCs/>
          <w:szCs w:val="24"/>
        </w:rPr>
        <w:t> </w:t>
      </w:r>
      <w:r w:rsidR="0061198A" w:rsidRPr="00665E9D">
        <w:rPr>
          <w:bCs/>
          <w:szCs w:val="24"/>
        </w:rPr>
        <w:t xml:space="preserve">hotové výdaje insolvenčního správce náležící za období do schválení oddlužení již v úvodní fázi oddlužení. Na druhou stranu typicky </w:t>
      </w:r>
      <w:r w:rsidR="009B41F6" w:rsidRPr="00665E9D">
        <w:rPr>
          <w:bCs/>
          <w:szCs w:val="24"/>
        </w:rPr>
        <w:t>u</w:t>
      </w:r>
      <w:r w:rsidR="009B41F6">
        <w:rPr>
          <w:bCs/>
          <w:szCs w:val="24"/>
        </w:rPr>
        <w:t> </w:t>
      </w:r>
      <w:r w:rsidR="0061198A" w:rsidRPr="00665E9D">
        <w:rPr>
          <w:bCs/>
          <w:szCs w:val="24"/>
        </w:rPr>
        <w:t>nízkopříjmových dlužníků zatížených exekucí nebude možné při standardní délce trvání úvodní fáze oddlužení (4-</w:t>
      </w:r>
      <w:r w:rsidR="009B41F6" w:rsidRPr="00665E9D">
        <w:rPr>
          <w:bCs/>
          <w:szCs w:val="24"/>
        </w:rPr>
        <w:t>6</w:t>
      </w:r>
      <w:r w:rsidR="009B41F6">
        <w:rPr>
          <w:bCs/>
          <w:szCs w:val="24"/>
        </w:rPr>
        <w:t> </w:t>
      </w:r>
      <w:r w:rsidR="0061198A" w:rsidRPr="00665E9D">
        <w:rPr>
          <w:bCs/>
          <w:szCs w:val="24"/>
        </w:rPr>
        <w:t xml:space="preserve">měsíců) srazit </w:t>
      </w:r>
      <w:r w:rsidR="009B41F6" w:rsidRPr="00665E9D">
        <w:rPr>
          <w:bCs/>
          <w:szCs w:val="24"/>
        </w:rPr>
        <w:t>z</w:t>
      </w:r>
      <w:r w:rsidR="009B41F6">
        <w:rPr>
          <w:bCs/>
          <w:szCs w:val="24"/>
        </w:rPr>
        <w:t> </w:t>
      </w:r>
      <w:r w:rsidR="0061198A" w:rsidRPr="00665E9D">
        <w:rPr>
          <w:bCs/>
          <w:szCs w:val="24"/>
        </w:rPr>
        <w:t>příjmu dostatečné finanční prostředky. Pře</w:t>
      </w:r>
      <w:r w:rsidRPr="00665E9D">
        <w:rPr>
          <w:bCs/>
          <w:szCs w:val="24"/>
        </w:rPr>
        <w:t>d</w:t>
      </w:r>
      <w:r w:rsidR="0061198A" w:rsidRPr="00665E9D">
        <w:rPr>
          <w:bCs/>
          <w:szCs w:val="24"/>
        </w:rPr>
        <w:t>kladatel současně nezamýšlí snižovat uspokojení nezajištěných věřitelů tím, že by do standardního distribučního schématu po schválení oddlužení vkládal tuto pohledávku. Proto ukládá dlužníku pod přísnou sankcí odejmutí přiznaného osvobození podle § 414 insolvenčního zákona povinnost doplatit dosud neuhrazenou část těchto nákladů řízení.</w:t>
      </w:r>
    </w:p>
    <w:p w14:paraId="39A3F044" w14:textId="1B127C46" w:rsidR="0061198A" w:rsidRPr="00665E9D" w:rsidRDefault="0061198A" w:rsidP="00E53AC5">
      <w:pPr>
        <w:spacing w:line="276" w:lineRule="auto"/>
        <w:jc w:val="both"/>
        <w:rPr>
          <w:bCs/>
          <w:szCs w:val="24"/>
        </w:rPr>
      </w:pPr>
      <w:r w:rsidRPr="00665E9D">
        <w:rPr>
          <w:bCs/>
          <w:szCs w:val="24"/>
        </w:rPr>
        <w:t xml:space="preserve">Předkladatel zvolil toto řešení z důvodu, že v této fázi insolvenčního řízení již dlužník (až na výjimky) nebude zatížen srážkami ze mzdy </w:t>
      </w:r>
      <w:r w:rsidR="009B41F6" w:rsidRPr="00665E9D">
        <w:rPr>
          <w:bCs/>
          <w:szCs w:val="24"/>
        </w:rPr>
        <w:t>a</w:t>
      </w:r>
      <w:r w:rsidR="009B41F6">
        <w:rPr>
          <w:bCs/>
          <w:szCs w:val="24"/>
        </w:rPr>
        <w:t> </w:t>
      </w:r>
      <w:r w:rsidRPr="00665E9D">
        <w:rPr>
          <w:bCs/>
          <w:szCs w:val="24"/>
        </w:rPr>
        <w:t xml:space="preserve">ze svého disponibilního příjmu by měl být schopen plnit své závazky. Pro tyto účely se vychází z předpokladu, že každý úspěšně oddlužený dlužník z povahy věci musel být schopen už po dobu trvání oddlužení vždy platit minimálně 2.178 Kč měsíčně insolvenčnímu správci </w:t>
      </w:r>
      <w:r w:rsidR="009B41F6" w:rsidRPr="00665E9D">
        <w:rPr>
          <w:bCs/>
          <w:szCs w:val="24"/>
        </w:rPr>
        <w:t>a</w:t>
      </w:r>
      <w:r w:rsidR="009B41F6">
        <w:rPr>
          <w:bCs/>
          <w:szCs w:val="24"/>
        </w:rPr>
        <w:t> </w:t>
      </w:r>
      <w:r w:rsidRPr="00665E9D">
        <w:rPr>
          <w:bCs/>
          <w:szCs w:val="24"/>
        </w:rPr>
        <w:t xml:space="preserve">věřitelům (tzv. pravidlo „1+1“). Za této situace by libovolný dlužník měl být schopen v průběhu </w:t>
      </w:r>
      <w:r w:rsidR="00A04EC0">
        <w:rPr>
          <w:bCs/>
          <w:szCs w:val="24"/>
        </w:rPr>
        <w:t>12</w:t>
      </w:r>
      <w:r w:rsidRPr="00665E9D">
        <w:rPr>
          <w:bCs/>
          <w:szCs w:val="24"/>
        </w:rPr>
        <w:t xml:space="preserve"> měsíců odměnu insolvenčního správce uhradit. </w:t>
      </w:r>
    </w:p>
    <w:p w14:paraId="3ED93A22" w14:textId="51C72958" w:rsidR="0061198A" w:rsidRPr="00665E9D" w:rsidRDefault="0061198A" w:rsidP="00E53AC5">
      <w:pPr>
        <w:spacing w:line="276" w:lineRule="auto"/>
        <w:jc w:val="both"/>
      </w:pPr>
      <w:r w:rsidRPr="00665E9D">
        <w:rPr>
          <w:bCs/>
          <w:szCs w:val="24"/>
        </w:rPr>
        <w:t xml:space="preserve">V daném ohledu pochopitelně nelze vyloučit případy, kdy po přiznání osvobození podle § 414 insolvenčního zákona příjem dlužníka výrazně poklesne (např. z důvodu nemoci nebo ztráty zaměstnání), nebo mu nezůstane dostatečný disponibilní příjem (např. z důvodu </w:t>
      </w:r>
      <w:r w:rsidR="005E7D25">
        <w:rPr>
          <w:bCs/>
          <w:szCs w:val="24"/>
        </w:rPr>
        <w:t>vymáhání</w:t>
      </w:r>
      <w:r w:rsidRPr="00665E9D">
        <w:rPr>
          <w:bCs/>
          <w:szCs w:val="24"/>
        </w:rPr>
        <w:t xml:space="preserve"> pohledávek na náhradu škody nebo výživného ze zákona, od kterých se dlužník neosvobozuje)</w:t>
      </w:r>
      <w:r w:rsidR="00294D26" w:rsidRPr="00665E9D">
        <w:rPr>
          <w:bCs/>
          <w:szCs w:val="24"/>
        </w:rPr>
        <w:t>,</w:t>
      </w:r>
      <w:r w:rsidR="000841FD" w:rsidRPr="00665E9D">
        <w:rPr>
          <w:bCs/>
          <w:szCs w:val="24"/>
        </w:rPr>
        <w:t xml:space="preserve"> </w:t>
      </w:r>
      <w:r w:rsidR="009B41F6" w:rsidRPr="00665E9D">
        <w:rPr>
          <w:bCs/>
          <w:szCs w:val="24"/>
        </w:rPr>
        <w:t>a</w:t>
      </w:r>
      <w:r w:rsidR="009B41F6">
        <w:rPr>
          <w:bCs/>
          <w:szCs w:val="24"/>
        </w:rPr>
        <w:t> </w:t>
      </w:r>
      <w:r w:rsidR="000841FD" w:rsidRPr="00665E9D">
        <w:rPr>
          <w:bCs/>
          <w:szCs w:val="24"/>
        </w:rPr>
        <w:t>z tohoto důvodu dlužník nebude schopen předmětné pohledávky insolvenčního správce uhradit</w:t>
      </w:r>
      <w:r w:rsidRPr="00665E9D">
        <w:rPr>
          <w:bCs/>
          <w:szCs w:val="24"/>
        </w:rPr>
        <w:t xml:space="preserve">. Tyto případy by nicméně měly být zcela raritní </w:t>
      </w:r>
      <w:r w:rsidR="009B41F6" w:rsidRPr="00665E9D">
        <w:rPr>
          <w:bCs/>
          <w:szCs w:val="24"/>
        </w:rPr>
        <w:t>a</w:t>
      </w:r>
      <w:r w:rsidR="009B41F6">
        <w:rPr>
          <w:bCs/>
          <w:szCs w:val="24"/>
        </w:rPr>
        <w:t> </w:t>
      </w:r>
      <w:r w:rsidRPr="00665E9D">
        <w:rPr>
          <w:bCs/>
          <w:szCs w:val="24"/>
        </w:rPr>
        <w:t>předkladatel nepovažuje za vhodné oslabovat kvůli nim kategorický požadavek na úhradu nákladů insolvenčního řízení dlužníkem.</w:t>
      </w:r>
    </w:p>
    <w:p w14:paraId="7F190B53" w14:textId="1B59DD62"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K bod</w:t>
      </w:r>
      <w:r w:rsidR="00966F4B">
        <w:rPr>
          <w:rFonts w:eastAsiaTheme="majorEastAsia"/>
          <w:b/>
          <w:bCs/>
          <w:szCs w:val="24"/>
        </w:rPr>
        <w:t>ům</w:t>
      </w:r>
      <w:r w:rsidRPr="00665E9D">
        <w:rPr>
          <w:rFonts w:eastAsiaTheme="majorEastAsia"/>
          <w:b/>
          <w:bCs/>
          <w:szCs w:val="24"/>
        </w:rPr>
        <w:t xml:space="preserve"> </w:t>
      </w:r>
      <w:r w:rsidR="009D3B15">
        <w:rPr>
          <w:rFonts w:eastAsiaTheme="majorEastAsia"/>
          <w:b/>
          <w:bCs/>
          <w:szCs w:val="24"/>
        </w:rPr>
        <w:t>66 až 72</w:t>
      </w:r>
      <w:r w:rsidR="009B41F6">
        <w:rPr>
          <w:rFonts w:eastAsiaTheme="majorEastAsia"/>
          <w:b/>
          <w:bCs/>
          <w:szCs w:val="24"/>
        </w:rPr>
        <w:t> </w:t>
      </w:r>
      <w:r w:rsidRPr="00665E9D">
        <w:rPr>
          <w:rFonts w:eastAsiaTheme="majorEastAsia"/>
          <w:b/>
          <w:bCs/>
          <w:szCs w:val="24"/>
        </w:rPr>
        <w:t>(§ 418)</w:t>
      </w:r>
    </w:p>
    <w:p w14:paraId="1D8DA7F9" w14:textId="6D8FD342" w:rsidR="00966F4B" w:rsidRDefault="00966F4B">
      <w:pPr>
        <w:spacing w:line="276" w:lineRule="auto"/>
        <w:jc w:val="both"/>
        <w:rPr>
          <w:rFonts w:eastAsia="Times New Roman"/>
          <w:szCs w:val="24"/>
        </w:rPr>
      </w:pPr>
      <w:r>
        <w:rPr>
          <w:rFonts w:eastAsia="Times New Roman"/>
          <w:szCs w:val="24"/>
        </w:rPr>
        <w:t xml:space="preserve">K navrhovaným změnám v § 418 odst. 1 písm. c) vizte odůvodnění k bodům novelizujícím § 391 odst. 3 a § 395 odst. 1 písm. b). </w:t>
      </w:r>
    </w:p>
    <w:p w14:paraId="060CDEF5" w14:textId="2E055E95" w:rsidR="00966F4B" w:rsidRDefault="001200E0">
      <w:pPr>
        <w:spacing w:line="276" w:lineRule="auto"/>
        <w:jc w:val="both"/>
        <w:rPr>
          <w:rFonts w:eastAsia="Times New Roman"/>
          <w:szCs w:val="24"/>
        </w:rPr>
      </w:pPr>
      <w:r w:rsidRPr="00665E9D">
        <w:rPr>
          <w:rFonts w:eastAsia="Times New Roman"/>
          <w:szCs w:val="24"/>
        </w:rPr>
        <w:t xml:space="preserve">Navrhovanou změnou </w:t>
      </w:r>
      <w:r w:rsidR="00966F4B">
        <w:rPr>
          <w:rFonts w:eastAsia="Times New Roman"/>
          <w:szCs w:val="24"/>
        </w:rPr>
        <w:t xml:space="preserve">v </w:t>
      </w:r>
      <w:r w:rsidR="00966F4B" w:rsidRPr="00966F4B">
        <w:rPr>
          <w:rFonts w:eastAsia="Times New Roman"/>
          <w:szCs w:val="24"/>
        </w:rPr>
        <w:t>§ 418 odst. 2</w:t>
      </w:r>
      <w:r w:rsidR="00966F4B">
        <w:rPr>
          <w:rFonts w:eastAsia="Times New Roman"/>
          <w:szCs w:val="24"/>
        </w:rPr>
        <w:t xml:space="preserve"> </w:t>
      </w:r>
      <w:r w:rsidRPr="00665E9D">
        <w:rPr>
          <w:rFonts w:eastAsia="Times New Roman"/>
          <w:szCs w:val="24"/>
        </w:rPr>
        <w:t xml:space="preserve">se pouze opravuje chybný odkaz. Změna označení existujících písmen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 418 odst. </w:t>
      </w:r>
      <w:r w:rsidR="009B41F6" w:rsidRPr="00665E9D">
        <w:rPr>
          <w:rFonts w:eastAsia="Times New Roman"/>
          <w:szCs w:val="24"/>
        </w:rPr>
        <w:t>1</w:t>
      </w:r>
      <w:r w:rsidR="009B41F6">
        <w:rPr>
          <w:rFonts w:eastAsia="Times New Roman"/>
          <w:szCs w:val="24"/>
        </w:rPr>
        <w:t> </w:t>
      </w:r>
      <w:r w:rsidRPr="00665E9D">
        <w:rPr>
          <w:rFonts w:eastAsia="Times New Roman"/>
          <w:szCs w:val="24"/>
        </w:rPr>
        <w:t xml:space="preserve">provedená zákonem č. 31/2019 Sb. nebyla synchronizována </w:t>
      </w:r>
      <w:r w:rsidR="009B41F6" w:rsidRPr="00665E9D">
        <w:rPr>
          <w:rFonts w:eastAsia="Times New Roman"/>
          <w:szCs w:val="24"/>
        </w:rPr>
        <w:t>s</w:t>
      </w:r>
      <w:r w:rsidR="009B41F6">
        <w:rPr>
          <w:rFonts w:eastAsia="Times New Roman"/>
          <w:szCs w:val="24"/>
        </w:rPr>
        <w:t> </w:t>
      </w:r>
      <w:r w:rsidRPr="00665E9D">
        <w:rPr>
          <w:rFonts w:eastAsia="Times New Roman"/>
          <w:szCs w:val="24"/>
        </w:rPr>
        <w:t xml:space="preserve">§ 418 odst. 2. Odstavec </w:t>
      </w:r>
      <w:r w:rsidR="009B41F6" w:rsidRPr="00665E9D">
        <w:rPr>
          <w:rFonts w:eastAsia="Times New Roman"/>
          <w:szCs w:val="24"/>
        </w:rPr>
        <w:t>2</w:t>
      </w:r>
      <w:r w:rsidR="009B41F6">
        <w:rPr>
          <w:rFonts w:eastAsia="Times New Roman"/>
          <w:szCs w:val="24"/>
        </w:rPr>
        <w:t> </w:t>
      </w:r>
      <w:r w:rsidRPr="00665E9D">
        <w:rPr>
          <w:rFonts w:eastAsia="Times New Roman"/>
          <w:szCs w:val="24"/>
        </w:rPr>
        <w:t xml:space="preserve">přitom obsahuje vyvratitelnou právní domněnku </w:t>
      </w:r>
      <w:r w:rsidR="00D04F7F">
        <w:rPr>
          <w:rFonts w:eastAsia="Times New Roman"/>
          <w:szCs w:val="24"/>
        </w:rPr>
        <w:t xml:space="preserve">zavinění </w:t>
      </w:r>
      <w:r w:rsidRPr="00665E9D">
        <w:rPr>
          <w:rFonts w:eastAsia="Times New Roman"/>
          <w:szCs w:val="24"/>
        </w:rPr>
        <w:t xml:space="preserve">vzniku peněžitého závazku, čímž jednoznačně odkazuje na důvod zrušení schváleného oddlužení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 418 odst. </w:t>
      </w:r>
      <w:r w:rsidR="009B41F6" w:rsidRPr="00665E9D">
        <w:rPr>
          <w:rFonts w:eastAsia="Times New Roman"/>
          <w:szCs w:val="24"/>
        </w:rPr>
        <w:t>1</w:t>
      </w:r>
      <w:r w:rsidR="009B41F6">
        <w:rPr>
          <w:rFonts w:eastAsia="Times New Roman"/>
          <w:szCs w:val="24"/>
        </w:rPr>
        <w:t> </w:t>
      </w:r>
      <w:r w:rsidRPr="00665E9D">
        <w:rPr>
          <w:rFonts w:eastAsia="Times New Roman"/>
          <w:szCs w:val="24"/>
        </w:rPr>
        <w:t>písm. b).</w:t>
      </w:r>
    </w:p>
    <w:p w14:paraId="69B38658" w14:textId="69F68641" w:rsidR="001200E0" w:rsidRDefault="00966F4B">
      <w:pPr>
        <w:spacing w:line="276" w:lineRule="auto"/>
        <w:jc w:val="both"/>
        <w:rPr>
          <w:rFonts w:eastAsia="Times New Roman"/>
          <w:szCs w:val="24"/>
        </w:rPr>
      </w:pPr>
      <w:r>
        <w:rPr>
          <w:rFonts w:eastAsia="Times New Roman"/>
          <w:szCs w:val="24"/>
        </w:rPr>
        <w:t xml:space="preserve">K novému § 418 odst. 3 vizte odůvodnění k bodu novelizujícímu </w:t>
      </w:r>
      <w:r w:rsidRPr="00966F4B">
        <w:rPr>
          <w:rFonts w:eastAsia="Times New Roman"/>
          <w:szCs w:val="24"/>
        </w:rPr>
        <w:t xml:space="preserve">§ 412b odst. </w:t>
      </w:r>
      <w:r w:rsidR="00896D5D">
        <w:rPr>
          <w:rFonts w:eastAsia="Times New Roman"/>
          <w:szCs w:val="24"/>
        </w:rPr>
        <w:t>6</w:t>
      </w:r>
      <w:r>
        <w:rPr>
          <w:rFonts w:eastAsia="Times New Roman"/>
          <w:szCs w:val="24"/>
        </w:rPr>
        <w:t xml:space="preserve">. Alternativou ke zrušení schváleného oddlužení je prodloužení průběhu oddlužení podle § 412b odst. </w:t>
      </w:r>
      <w:r w:rsidR="00896D5D">
        <w:rPr>
          <w:rFonts w:eastAsia="Times New Roman"/>
          <w:szCs w:val="24"/>
        </w:rPr>
        <w:t>6</w:t>
      </w:r>
      <w:r>
        <w:rPr>
          <w:rFonts w:eastAsia="Times New Roman"/>
          <w:szCs w:val="24"/>
        </w:rPr>
        <w:t>, proto v případě využití této procesní možnosti insolvenční soud ze stejného důvodu samozřejmě schválené oddlužení</w:t>
      </w:r>
      <w:r w:rsidRPr="00966F4B">
        <w:rPr>
          <w:rFonts w:eastAsia="Times New Roman"/>
          <w:szCs w:val="24"/>
        </w:rPr>
        <w:t xml:space="preserve"> </w:t>
      </w:r>
      <w:proofErr w:type="gramStart"/>
      <w:r>
        <w:rPr>
          <w:rFonts w:eastAsia="Times New Roman"/>
          <w:szCs w:val="24"/>
        </w:rPr>
        <w:t>nezruší</w:t>
      </w:r>
      <w:proofErr w:type="gramEnd"/>
      <w:r>
        <w:rPr>
          <w:rFonts w:eastAsia="Times New Roman"/>
          <w:szCs w:val="24"/>
        </w:rPr>
        <w:t>.</w:t>
      </w:r>
    </w:p>
    <w:p w14:paraId="0A63AB15" w14:textId="7234BCA7" w:rsidR="00966F4B" w:rsidRDefault="00966F4B">
      <w:pPr>
        <w:spacing w:line="276" w:lineRule="auto"/>
        <w:jc w:val="both"/>
        <w:rPr>
          <w:rFonts w:eastAsia="Times New Roman"/>
          <w:szCs w:val="24"/>
        </w:rPr>
      </w:pPr>
      <w:r>
        <w:rPr>
          <w:rFonts w:eastAsia="Times New Roman"/>
          <w:szCs w:val="24"/>
        </w:rPr>
        <w:t>Změny v odstavcích 6 až 9 reflektují vložení nového odstavce 3.</w:t>
      </w:r>
    </w:p>
    <w:p w14:paraId="6C363CD7" w14:textId="5C74F65D" w:rsidR="00966F4B" w:rsidRPr="00E53AC5" w:rsidRDefault="00966F4B" w:rsidP="00E53AC5">
      <w:pPr>
        <w:spacing w:line="276" w:lineRule="auto"/>
        <w:jc w:val="both"/>
        <w:rPr>
          <w:rFonts w:eastAsia="Times New Roman"/>
          <w:szCs w:val="24"/>
        </w:rPr>
      </w:pPr>
      <w:r>
        <w:rPr>
          <w:rFonts w:eastAsia="Times New Roman"/>
          <w:szCs w:val="24"/>
        </w:rPr>
        <w:t xml:space="preserve">Ve vztahu k § 418 odst. 8 je nezbytné vyzdvihnout, že v novém procesním schématu oddlužení lze o zrušení schváleného oddlužení rozhodnout pouze do okamžiku přiznání osvobození podle § 414, které může chronologicky předcházet splnění oddlužení a skončení insolvenčního řízení. </w:t>
      </w:r>
      <w:r>
        <w:rPr>
          <w:rFonts w:eastAsia="Times New Roman"/>
          <w:szCs w:val="24"/>
        </w:rPr>
        <w:lastRenderedPageBreak/>
        <w:t xml:space="preserve">Po přiznání osvobození lze však přiznané osvobození odejmout za podmínek § 417. K novému procesnímu schématu vizte zejména odůvodnění k bodům novelizujícím § 412 a § 414. </w:t>
      </w:r>
    </w:p>
    <w:p w14:paraId="2735DDCC" w14:textId="6A4AF6FA" w:rsidR="001200E0"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bodu </w:t>
      </w:r>
      <w:r w:rsidR="009D3B15">
        <w:rPr>
          <w:rFonts w:eastAsiaTheme="majorEastAsia"/>
          <w:b/>
          <w:bCs/>
          <w:szCs w:val="24"/>
        </w:rPr>
        <w:t>73</w:t>
      </w:r>
      <w:r w:rsidR="009B41F6">
        <w:rPr>
          <w:rFonts w:eastAsiaTheme="majorEastAsia"/>
          <w:b/>
          <w:bCs/>
          <w:szCs w:val="24"/>
        </w:rPr>
        <w:t> </w:t>
      </w:r>
      <w:r w:rsidRPr="00665E9D">
        <w:rPr>
          <w:rFonts w:eastAsiaTheme="majorEastAsia"/>
          <w:b/>
          <w:bCs/>
          <w:szCs w:val="24"/>
        </w:rPr>
        <w:t>(§ 425)</w:t>
      </w:r>
    </w:p>
    <w:p w14:paraId="588AB04D" w14:textId="527E9059" w:rsidR="001200E0" w:rsidRPr="00665E9D" w:rsidRDefault="001200E0" w:rsidP="00E53AC5">
      <w:pPr>
        <w:spacing w:line="276" w:lineRule="auto"/>
        <w:jc w:val="both"/>
        <w:rPr>
          <w:rFonts w:eastAsia="Times New Roman"/>
          <w:szCs w:val="24"/>
        </w:rPr>
      </w:pPr>
      <w:r w:rsidRPr="00665E9D">
        <w:rPr>
          <w:rFonts w:eastAsia="Times New Roman"/>
          <w:szCs w:val="24"/>
        </w:rPr>
        <w:t xml:space="preserve">V souladu s navrženou koncepcí oddlužení, která umožňuje osvobodit dlužníka podle § 414 od placení pohledávek zahrnutých do oddlužení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rozsahu,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němž dosud nebyly uspokojeny,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poté pokračovat v insolvenčním řízení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ve zpeněžování majetku náležejícího do majetkové podstaty, se pro případ osvobození navrhuje upravit parametry lhůty, po jejímž uplynutí dojde k vyškrtnutí dlužníka ze seznamu dlužníků. </w:t>
      </w:r>
    </w:p>
    <w:p w14:paraId="60BD889C" w14:textId="4D55BD94" w:rsidR="00107016" w:rsidRPr="00665E9D" w:rsidRDefault="00107016" w:rsidP="00E53AC5">
      <w:pPr>
        <w:spacing w:line="276" w:lineRule="auto"/>
        <w:jc w:val="both"/>
        <w:rPr>
          <w:szCs w:val="24"/>
        </w:rPr>
      </w:pPr>
      <w:r w:rsidRPr="00665E9D">
        <w:rPr>
          <w:szCs w:val="24"/>
        </w:rPr>
        <w:t xml:space="preserve">Navrhuje se zkrátit lhůtu, po jejímž uplynutí zpravidla dojde k vyškrtnutí dlužníka ze seznamu dlužníku </w:t>
      </w:r>
      <w:r w:rsidR="009B41F6" w:rsidRPr="00665E9D">
        <w:rPr>
          <w:szCs w:val="24"/>
        </w:rPr>
        <w:t>v</w:t>
      </w:r>
      <w:r w:rsidR="009B41F6">
        <w:rPr>
          <w:szCs w:val="24"/>
        </w:rPr>
        <w:t> </w:t>
      </w:r>
      <w:r w:rsidRPr="00665E9D">
        <w:rPr>
          <w:szCs w:val="24"/>
        </w:rPr>
        <w:t xml:space="preserve">případě, že dlužník dosáhl osvobození od placení neuspokojených pohledávek zahrnutých do oddlužení, </w:t>
      </w:r>
      <w:r w:rsidR="009B41F6" w:rsidRPr="00665E9D">
        <w:rPr>
          <w:szCs w:val="24"/>
        </w:rPr>
        <w:t>a</w:t>
      </w:r>
      <w:r w:rsidR="009B41F6">
        <w:rPr>
          <w:szCs w:val="24"/>
        </w:rPr>
        <w:t> </w:t>
      </w:r>
      <w:r w:rsidRPr="00665E9D">
        <w:rPr>
          <w:szCs w:val="24"/>
        </w:rPr>
        <w:t xml:space="preserve">to z pěti let na tři roky. Účelem zkrácení lhůty je omezení stigmatizujících účinků oddlužení na dlužníka. Jedná se </w:t>
      </w:r>
      <w:r w:rsidR="009B41F6" w:rsidRPr="00665E9D">
        <w:rPr>
          <w:szCs w:val="24"/>
        </w:rPr>
        <w:t>o</w:t>
      </w:r>
      <w:r w:rsidR="009B41F6">
        <w:rPr>
          <w:szCs w:val="24"/>
        </w:rPr>
        <w:t> </w:t>
      </w:r>
      <w:r w:rsidRPr="00665E9D">
        <w:rPr>
          <w:szCs w:val="24"/>
        </w:rPr>
        <w:t xml:space="preserve">opatření ke snížení nepříznivých účinků oddlužení ve smyslu recitálu 73 směrnice </w:t>
      </w:r>
      <w:r w:rsidR="009B41F6" w:rsidRPr="00665E9D">
        <w:rPr>
          <w:szCs w:val="24"/>
        </w:rPr>
        <w:t>o</w:t>
      </w:r>
      <w:r w:rsidR="009B41F6">
        <w:rPr>
          <w:szCs w:val="24"/>
        </w:rPr>
        <w:t> </w:t>
      </w:r>
      <w:r w:rsidRPr="00665E9D">
        <w:rPr>
          <w:szCs w:val="24"/>
        </w:rPr>
        <w:t xml:space="preserve">restrukturalizaci </w:t>
      </w:r>
      <w:r w:rsidR="009B41F6" w:rsidRPr="00665E9D">
        <w:rPr>
          <w:szCs w:val="24"/>
        </w:rPr>
        <w:t>a</w:t>
      </w:r>
      <w:r w:rsidR="009B41F6">
        <w:rPr>
          <w:szCs w:val="24"/>
        </w:rPr>
        <w:t> </w:t>
      </w:r>
      <w:r w:rsidRPr="00665E9D">
        <w:rPr>
          <w:szCs w:val="24"/>
        </w:rPr>
        <w:t>insolvenci.</w:t>
      </w:r>
    </w:p>
    <w:p w14:paraId="13A5F605" w14:textId="6D56C3A2" w:rsidR="0009176D" w:rsidRPr="00665E9D" w:rsidRDefault="00107016" w:rsidP="00E53AC5">
      <w:pPr>
        <w:spacing w:line="276" w:lineRule="auto"/>
        <w:jc w:val="both"/>
        <w:rPr>
          <w:szCs w:val="24"/>
        </w:rPr>
      </w:pPr>
      <w:r w:rsidRPr="00665E9D">
        <w:rPr>
          <w:szCs w:val="24"/>
        </w:rPr>
        <w:t xml:space="preserve">Jestliže se citlivé informace </w:t>
      </w:r>
      <w:r w:rsidR="009B41F6" w:rsidRPr="00665E9D">
        <w:rPr>
          <w:szCs w:val="24"/>
        </w:rPr>
        <w:t>o</w:t>
      </w:r>
      <w:r w:rsidR="009B41F6">
        <w:rPr>
          <w:szCs w:val="24"/>
        </w:rPr>
        <w:t> </w:t>
      </w:r>
      <w:r w:rsidRPr="00665E9D">
        <w:rPr>
          <w:szCs w:val="24"/>
        </w:rPr>
        <w:t xml:space="preserve">dlužníkovi, které jsou veřejně přístupné v seznamu dlužníků, veřejnosti znepřístupní dříve, lze předpokládat urychlení začlenění úspěšně oddluženého dlužníka do běžného sociálního </w:t>
      </w:r>
      <w:r w:rsidR="009B41F6" w:rsidRPr="00665E9D">
        <w:rPr>
          <w:szCs w:val="24"/>
        </w:rPr>
        <w:t>a</w:t>
      </w:r>
      <w:r w:rsidR="009B41F6">
        <w:rPr>
          <w:szCs w:val="24"/>
        </w:rPr>
        <w:t> </w:t>
      </w:r>
      <w:r w:rsidRPr="00665E9D">
        <w:rPr>
          <w:szCs w:val="24"/>
        </w:rPr>
        <w:t xml:space="preserve">ekonomického života. Délka doby evidence dlužníka v seznamu dlužníků koresponduje </w:t>
      </w:r>
      <w:r w:rsidR="009B41F6" w:rsidRPr="00665E9D">
        <w:rPr>
          <w:szCs w:val="24"/>
        </w:rPr>
        <w:t>s</w:t>
      </w:r>
      <w:r w:rsidR="009B41F6">
        <w:rPr>
          <w:szCs w:val="24"/>
        </w:rPr>
        <w:t> </w:t>
      </w:r>
      <w:r w:rsidRPr="00665E9D">
        <w:rPr>
          <w:szCs w:val="24"/>
        </w:rPr>
        <w:t xml:space="preserve">ustanoveními upravujícími práva </w:t>
      </w:r>
      <w:r w:rsidR="009B41F6" w:rsidRPr="00665E9D">
        <w:rPr>
          <w:szCs w:val="24"/>
        </w:rPr>
        <w:t>a</w:t>
      </w:r>
      <w:r w:rsidR="009B41F6">
        <w:rPr>
          <w:szCs w:val="24"/>
        </w:rPr>
        <w:t> </w:t>
      </w:r>
      <w:r w:rsidRPr="00665E9D">
        <w:rPr>
          <w:szCs w:val="24"/>
        </w:rPr>
        <w:t xml:space="preserve">povinnosti dlužníka po přiznání osvobození. Dlužník je zejména povinen po dobu nejvýše tří let poskytovat insolvenčnímu správci součinnost </w:t>
      </w:r>
      <w:r w:rsidR="009B41F6" w:rsidRPr="00665E9D">
        <w:rPr>
          <w:szCs w:val="24"/>
        </w:rPr>
        <w:t>v</w:t>
      </w:r>
      <w:r w:rsidR="009B41F6">
        <w:rPr>
          <w:szCs w:val="24"/>
        </w:rPr>
        <w:t> </w:t>
      </w:r>
      <w:r w:rsidRPr="00665E9D">
        <w:rPr>
          <w:szCs w:val="24"/>
        </w:rPr>
        <w:t xml:space="preserve">rozsahu nezbytném pro zpeněžení dosud nezpeněženého majetku náležejícího do majetkové podstaty (§ 412 odst. 2). </w:t>
      </w:r>
      <w:r w:rsidR="009B41F6" w:rsidRPr="00665E9D">
        <w:rPr>
          <w:szCs w:val="24"/>
        </w:rPr>
        <w:t>V</w:t>
      </w:r>
      <w:r w:rsidR="009B41F6">
        <w:rPr>
          <w:szCs w:val="24"/>
        </w:rPr>
        <w:t> </w:t>
      </w:r>
      <w:r w:rsidRPr="00665E9D">
        <w:rPr>
          <w:szCs w:val="24"/>
        </w:rPr>
        <w:t xml:space="preserve">době tří let lze také dlužníku přiznané osvobození odejmout pro porušení povinnosti součinnosti nebo pro nepoctivý záměr dlužníka (§ 417 odst. 2). </w:t>
      </w:r>
    </w:p>
    <w:p w14:paraId="52E5241E" w14:textId="3A98D63D" w:rsidR="0009176D" w:rsidRDefault="0009176D">
      <w:pPr>
        <w:spacing w:line="276" w:lineRule="auto"/>
        <w:jc w:val="both"/>
        <w:rPr>
          <w:szCs w:val="24"/>
        </w:rPr>
      </w:pPr>
      <w:r>
        <w:rPr>
          <w:szCs w:val="24"/>
        </w:rPr>
        <w:t>Zkrácením lhůty pro vyškrtnutí dlužníka ze seznamu dlužníků</w:t>
      </w:r>
      <w:r w:rsidRPr="0009176D">
        <w:rPr>
          <w:szCs w:val="24"/>
        </w:rPr>
        <w:t xml:space="preserve"> dojde mimo jiné ke sjednocení s</w:t>
      </w:r>
      <w:r>
        <w:rPr>
          <w:szCs w:val="24"/>
        </w:rPr>
        <w:t> maximální délkou doby evidence dlužníka v i</w:t>
      </w:r>
      <w:r w:rsidRPr="0009176D">
        <w:rPr>
          <w:szCs w:val="24"/>
        </w:rPr>
        <w:t>nformační databáz</w:t>
      </w:r>
      <w:r>
        <w:rPr>
          <w:szCs w:val="24"/>
        </w:rPr>
        <w:t>i</w:t>
      </w:r>
      <w:r w:rsidRPr="0009176D">
        <w:rPr>
          <w:szCs w:val="24"/>
        </w:rPr>
        <w:t xml:space="preserve"> o bonitě a důvěryhodnosti spotřebitele </w:t>
      </w:r>
      <w:r>
        <w:rPr>
          <w:szCs w:val="24"/>
        </w:rPr>
        <w:t xml:space="preserve">na základě </w:t>
      </w:r>
      <w:r w:rsidRPr="0009176D">
        <w:rPr>
          <w:szCs w:val="24"/>
        </w:rPr>
        <w:t>§ 20z</w:t>
      </w:r>
      <w:r>
        <w:rPr>
          <w:szCs w:val="24"/>
        </w:rPr>
        <w:t xml:space="preserve"> odst. 11</w:t>
      </w:r>
      <w:r w:rsidRPr="0009176D">
        <w:rPr>
          <w:szCs w:val="24"/>
        </w:rPr>
        <w:t xml:space="preserve"> zákona č. 634/1992 Sb., o ochraně spotřebitele. Údaje o závazku spotřebitele mohou být v</w:t>
      </w:r>
      <w:r>
        <w:rPr>
          <w:szCs w:val="24"/>
        </w:rPr>
        <w:t xml:space="preserve"> takovém </w:t>
      </w:r>
      <w:r w:rsidRPr="0009176D">
        <w:rPr>
          <w:szCs w:val="24"/>
        </w:rPr>
        <w:t>registru</w:t>
      </w:r>
      <w:r>
        <w:rPr>
          <w:szCs w:val="24"/>
        </w:rPr>
        <w:t xml:space="preserve"> </w:t>
      </w:r>
      <w:r w:rsidRPr="0009176D">
        <w:rPr>
          <w:szCs w:val="24"/>
        </w:rPr>
        <w:t xml:space="preserve">zpracovávány </w:t>
      </w:r>
      <w:r>
        <w:rPr>
          <w:szCs w:val="24"/>
        </w:rPr>
        <w:t xml:space="preserve">nejdéle </w:t>
      </w:r>
      <w:r w:rsidRPr="0009176D">
        <w:rPr>
          <w:szCs w:val="24"/>
        </w:rPr>
        <w:t>po dobu 3 let</w:t>
      </w:r>
      <w:r>
        <w:rPr>
          <w:szCs w:val="24"/>
        </w:rPr>
        <w:t xml:space="preserve"> </w:t>
      </w:r>
      <w:r w:rsidRPr="0009176D">
        <w:rPr>
          <w:szCs w:val="24"/>
        </w:rPr>
        <w:t>od okamžiku</w:t>
      </w:r>
      <w:r>
        <w:rPr>
          <w:szCs w:val="24"/>
        </w:rPr>
        <w:t xml:space="preserve"> </w:t>
      </w:r>
      <w:r w:rsidRPr="0009176D">
        <w:rPr>
          <w:szCs w:val="24"/>
        </w:rPr>
        <w:t>osvobození</w:t>
      </w:r>
      <w:r>
        <w:rPr>
          <w:szCs w:val="24"/>
        </w:rPr>
        <w:t xml:space="preserve"> dlužníka podle § 414 insolvenčního zákona, případně po dobu 3 let od zániku závazku nebo promlčení práva.</w:t>
      </w:r>
    </w:p>
    <w:p w14:paraId="5B9A67F7" w14:textId="146BABF9" w:rsidR="001200E0" w:rsidRPr="00665E9D" w:rsidRDefault="001200E0" w:rsidP="00E53AC5">
      <w:pPr>
        <w:spacing w:line="276" w:lineRule="auto"/>
        <w:jc w:val="both"/>
        <w:rPr>
          <w:rFonts w:eastAsia="Times New Roman"/>
          <w:szCs w:val="24"/>
        </w:rPr>
      </w:pPr>
      <w:r w:rsidRPr="00665E9D">
        <w:rPr>
          <w:rFonts w:eastAsia="Times New Roman"/>
          <w:szCs w:val="24"/>
        </w:rPr>
        <w:t xml:space="preserve">Dle navrhovaného ustanovení počíná lhůta pro vyškrtnutí dlužníka ze seznamu dlužníku běžet od okamžiku jeho pravomocného osvobození podle § 414. Dlužník však z důležitých důvodů nemůže být ze seznamu dlužníků vyškrtnut před </w:t>
      </w:r>
      <w:r w:rsidR="00107016" w:rsidRPr="00665E9D">
        <w:rPr>
          <w:rFonts w:eastAsia="Times New Roman"/>
          <w:szCs w:val="24"/>
        </w:rPr>
        <w:t xml:space="preserve">splněním oddlužení podle § 413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skončením insolvenčního řízení. Veřejná část insolvenčního rejstříku totiž současně </w:t>
      </w:r>
      <w:proofErr w:type="gramStart"/>
      <w:r w:rsidRPr="00665E9D">
        <w:rPr>
          <w:rFonts w:eastAsia="Times New Roman"/>
          <w:szCs w:val="24"/>
        </w:rPr>
        <w:t>slouží</w:t>
      </w:r>
      <w:proofErr w:type="gramEnd"/>
      <w:r w:rsidRPr="00665E9D">
        <w:rPr>
          <w:rFonts w:eastAsia="Times New Roman"/>
          <w:szCs w:val="24"/>
        </w:rPr>
        <w:t xml:space="preserve"> jako platforma pro doručování písemností insolvenčního soudu. Pokud by bylo insolvenční řízení vyškrtnuto z veřejné části insolvenčního rejstříku, pak by buď musely být veškeré písemnosti zvlášť doručovány všem účastníkům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dalším procesním subjektům, nebo by od doručování muselo být zcela upuštěno. První případ by výrazně zatížil administrativu insolvenčních soudů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vyžádal by si mimořádné výdaje na zvláštní doručování, druhý případ by bezprecedentním způsobem zasáhl do základních procesních práv účastníků. Proto lhůta pro vyškrtnutí dlužníka </w:t>
      </w:r>
      <w:r w:rsidRPr="00665E9D">
        <w:rPr>
          <w:rFonts w:eastAsia="Times New Roman"/>
          <w:szCs w:val="24"/>
        </w:rPr>
        <w:lastRenderedPageBreak/>
        <w:t xml:space="preserve">ze seznamu dlužníku neskončí dříve, než je rozhodnuto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splnění oddlužení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než toto rozhodnutí </w:t>
      </w:r>
      <w:proofErr w:type="gramStart"/>
      <w:r w:rsidRPr="00665E9D">
        <w:rPr>
          <w:rFonts w:eastAsia="Times New Roman"/>
          <w:szCs w:val="24"/>
        </w:rPr>
        <w:t>nabyde</w:t>
      </w:r>
      <w:proofErr w:type="gramEnd"/>
      <w:r w:rsidRPr="00665E9D">
        <w:rPr>
          <w:rFonts w:eastAsia="Times New Roman"/>
          <w:szCs w:val="24"/>
        </w:rPr>
        <w:t xml:space="preserve"> právní moci.</w:t>
      </w:r>
    </w:p>
    <w:p w14:paraId="1E14C285" w14:textId="349C1B22" w:rsidR="00FB2417" w:rsidRPr="00665E9D" w:rsidRDefault="001200E0" w:rsidP="00E53AC5">
      <w:pPr>
        <w:spacing w:line="276" w:lineRule="auto"/>
        <w:jc w:val="both"/>
        <w:rPr>
          <w:rFonts w:eastAsia="Times New Roman"/>
          <w:szCs w:val="24"/>
        </w:rPr>
      </w:pPr>
      <w:r w:rsidRPr="00665E9D">
        <w:rPr>
          <w:rFonts w:eastAsia="Times New Roman"/>
          <w:szCs w:val="24"/>
        </w:rPr>
        <w:t xml:space="preserve">Předkladatel tedy volí kompromisní řešení; v určitém ohledu nicméně doufá, že případy oddlužení probíhajících déle než </w:t>
      </w:r>
      <w:r w:rsidR="00107016" w:rsidRPr="00665E9D">
        <w:rPr>
          <w:rFonts w:eastAsia="Times New Roman"/>
          <w:szCs w:val="24"/>
        </w:rPr>
        <w:t>6</w:t>
      </w:r>
      <w:r w:rsidR="0009176D">
        <w:rPr>
          <w:rFonts w:eastAsia="Times New Roman"/>
          <w:szCs w:val="24"/>
        </w:rPr>
        <w:t xml:space="preserve"> (3+3)</w:t>
      </w:r>
      <w:r w:rsidR="00107016" w:rsidRPr="00665E9D">
        <w:rPr>
          <w:rFonts w:eastAsia="Times New Roman"/>
          <w:szCs w:val="24"/>
        </w:rPr>
        <w:t xml:space="preserve">, resp. </w:t>
      </w:r>
      <w:r w:rsidR="009B41F6" w:rsidRPr="00665E9D">
        <w:rPr>
          <w:rFonts w:eastAsia="Times New Roman"/>
          <w:szCs w:val="24"/>
        </w:rPr>
        <w:t>8</w:t>
      </w:r>
      <w:r w:rsidR="0009176D">
        <w:rPr>
          <w:rFonts w:eastAsia="Times New Roman"/>
          <w:szCs w:val="24"/>
        </w:rPr>
        <w:t xml:space="preserve"> (5+3)</w:t>
      </w:r>
      <w:r w:rsidR="009B41F6">
        <w:rPr>
          <w:rFonts w:eastAsia="Times New Roman"/>
          <w:szCs w:val="24"/>
        </w:rPr>
        <w:t> </w:t>
      </w:r>
      <w:r w:rsidRPr="00665E9D">
        <w:rPr>
          <w:rFonts w:eastAsia="Times New Roman"/>
          <w:szCs w:val="24"/>
        </w:rPr>
        <w:t xml:space="preserve">let budou extrémně raritní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budou vyvolány právě </w:t>
      </w:r>
      <w:r w:rsidR="009B41F6" w:rsidRPr="00665E9D">
        <w:rPr>
          <w:rFonts w:eastAsia="Times New Roman"/>
          <w:szCs w:val="24"/>
        </w:rPr>
        <w:t>a</w:t>
      </w:r>
      <w:r w:rsidR="009B41F6">
        <w:rPr>
          <w:rFonts w:eastAsia="Times New Roman"/>
          <w:szCs w:val="24"/>
        </w:rPr>
        <w:t> </w:t>
      </w:r>
      <w:r w:rsidRPr="00665E9D">
        <w:rPr>
          <w:rFonts w:eastAsia="Times New Roman"/>
          <w:szCs w:val="24"/>
        </w:rPr>
        <w:t>pouze nutností vyřešit důležité spory týkající se majetkové podstaty.</w:t>
      </w:r>
    </w:p>
    <w:p w14:paraId="2A0E2FC7" w14:textId="2AB8C445" w:rsidR="001200E0" w:rsidRPr="00665E9D" w:rsidRDefault="00FB2417" w:rsidP="00E53AC5">
      <w:pPr>
        <w:spacing w:line="276" w:lineRule="auto"/>
        <w:jc w:val="both"/>
      </w:pPr>
      <w:r>
        <w:t xml:space="preserve">Pokud dojde k odejmutí nebo zániku dříve přiznaného osvobození před vyškrtnutím dlužníka ze seznamu dlužníků, </w:t>
      </w:r>
      <w:r w:rsidR="002B093C">
        <w:t xml:space="preserve">postup podle odstavce 2 se nepoužije. Insolvenční soud tedy k vyškrtnutí dlužníka ze seznamu dlužníků přistoupí až po uplynutí 5 let od pravomocného skončení insolvenčního řízení v souladu s odstavcem 1. Účelem je zde zajistit dostatečnou </w:t>
      </w:r>
      <w:r w:rsidR="0081083F">
        <w:t xml:space="preserve">publicitu informace o obnovení možnosti vymáhat dluhy, které podléhají oddlužení. </w:t>
      </w:r>
    </w:p>
    <w:p w14:paraId="6C583D0D" w14:textId="7A1FAABC" w:rsidR="00226F91" w:rsidRPr="00665E9D" w:rsidRDefault="001200E0" w:rsidP="00E53AC5">
      <w:pPr>
        <w:keepNext/>
        <w:keepLines/>
        <w:spacing w:line="276" w:lineRule="auto"/>
        <w:outlineLvl w:val="2"/>
        <w:rPr>
          <w:rFonts w:eastAsiaTheme="majorEastAsia"/>
          <w:b/>
          <w:bCs/>
          <w:szCs w:val="24"/>
        </w:rPr>
      </w:pPr>
      <w:r w:rsidRPr="00665E9D">
        <w:rPr>
          <w:rFonts w:eastAsiaTheme="majorEastAsia"/>
          <w:b/>
          <w:bCs/>
          <w:szCs w:val="24"/>
        </w:rPr>
        <w:t xml:space="preserve">K bodu </w:t>
      </w:r>
      <w:r w:rsidR="009D3B15">
        <w:rPr>
          <w:rFonts w:eastAsiaTheme="majorEastAsia"/>
          <w:b/>
          <w:bCs/>
          <w:szCs w:val="24"/>
        </w:rPr>
        <w:t>74</w:t>
      </w:r>
      <w:r w:rsidR="009B41F6">
        <w:rPr>
          <w:rFonts w:eastAsiaTheme="majorEastAsia"/>
          <w:b/>
          <w:bCs/>
          <w:szCs w:val="24"/>
        </w:rPr>
        <w:t> </w:t>
      </w:r>
      <w:r w:rsidRPr="00665E9D">
        <w:rPr>
          <w:rFonts w:eastAsiaTheme="majorEastAsia"/>
          <w:b/>
          <w:bCs/>
          <w:szCs w:val="24"/>
        </w:rPr>
        <w:t>(§ 431)</w:t>
      </w:r>
    </w:p>
    <w:p w14:paraId="5B9C9A66" w14:textId="7A7FCA5C" w:rsidR="001200E0" w:rsidRPr="00665E9D" w:rsidRDefault="001200E0" w:rsidP="00E53AC5">
      <w:pPr>
        <w:spacing w:line="276" w:lineRule="auto"/>
        <w:jc w:val="both"/>
        <w:rPr>
          <w:rFonts w:eastAsia="Times New Roman"/>
          <w:szCs w:val="24"/>
        </w:rPr>
      </w:pPr>
      <w:r w:rsidRPr="00665E9D">
        <w:rPr>
          <w:rFonts w:eastAsia="Times New Roman"/>
          <w:szCs w:val="24"/>
        </w:rPr>
        <w:t xml:space="preserve">Písemná zpráva </w:t>
      </w:r>
      <w:r w:rsidR="009B41F6" w:rsidRPr="00665E9D">
        <w:rPr>
          <w:rFonts w:eastAsia="Times New Roman"/>
          <w:szCs w:val="24"/>
        </w:rPr>
        <w:t>o</w:t>
      </w:r>
      <w:r w:rsidR="009B41F6">
        <w:rPr>
          <w:rFonts w:eastAsia="Times New Roman"/>
          <w:szCs w:val="24"/>
        </w:rPr>
        <w:t> </w:t>
      </w:r>
      <w:r w:rsidRPr="00665E9D">
        <w:rPr>
          <w:rFonts w:eastAsia="Times New Roman"/>
          <w:szCs w:val="24"/>
        </w:rPr>
        <w:t>splnění oddlužení je v navrhované právní úpravě nahrazena písemnou zprávou pro osvobození podle § 36 odst.</w:t>
      </w:r>
      <w:r w:rsidR="00D04F7F">
        <w:rPr>
          <w:rFonts w:eastAsia="Times New Roman"/>
          <w:szCs w:val="24"/>
        </w:rPr>
        <w:t xml:space="preserve"> 2 a</w:t>
      </w:r>
      <w:r w:rsidRPr="00665E9D">
        <w:rPr>
          <w:rFonts w:eastAsia="Times New Roman"/>
          <w:szCs w:val="24"/>
        </w:rPr>
        <w:t xml:space="preserve"> 4. </w:t>
      </w:r>
      <w:r w:rsidR="00226F91" w:rsidRPr="00665E9D">
        <w:rPr>
          <w:rFonts w:eastAsia="Times New Roman"/>
          <w:szCs w:val="24"/>
        </w:rPr>
        <w:t xml:space="preserve">Návrh rovněž nově upravuje </w:t>
      </w:r>
      <w:r w:rsidR="00562D09" w:rsidRPr="00665E9D">
        <w:rPr>
          <w:rFonts w:eastAsia="Times New Roman"/>
          <w:szCs w:val="24"/>
        </w:rPr>
        <w:t xml:space="preserve">zprávu dlužníka </w:t>
      </w:r>
      <w:r w:rsidR="009B41F6" w:rsidRPr="00665E9D">
        <w:rPr>
          <w:rFonts w:eastAsia="Times New Roman"/>
          <w:szCs w:val="24"/>
        </w:rPr>
        <w:t>o</w:t>
      </w:r>
      <w:r w:rsidR="0009176D">
        <w:rPr>
          <w:rFonts w:eastAsia="Times New Roman"/>
          <w:szCs w:val="24"/>
        </w:rPr>
        <w:t xml:space="preserve"> svém</w:t>
      </w:r>
      <w:r w:rsidR="009B41F6">
        <w:rPr>
          <w:rFonts w:eastAsia="Times New Roman"/>
          <w:szCs w:val="24"/>
        </w:rPr>
        <w:t> </w:t>
      </w:r>
      <w:r w:rsidR="00562D09" w:rsidRPr="00665E9D">
        <w:rPr>
          <w:rFonts w:eastAsia="Times New Roman"/>
          <w:szCs w:val="24"/>
        </w:rPr>
        <w:t xml:space="preserve">úsilí vynaloženém k uspokojení pohledávek věřitelů podle § 412 odst. </w:t>
      </w:r>
      <w:r w:rsidR="008C1C8C">
        <w:rPr>
          <w:rFonts w:eastAsia="Times New Roman"/>
          <w:szCs w:val="24"/>
        </w:rPr>
        <w:t>5</w:t>
      </w:r>
      <w:r w:rsidR="00226F91" w:rsidRPr="00665E9D">
        <w:rPr>
          <w:rFonts w:eastAsia="Times New Roman"/>
          <w:szCs w:val="24"/>
        </w:rPr>
        <w:t>, kterou</w:t>
      </w:r>
      <w:r w:rsidR="00562D09" w:rsidRPr="00665E9D">
        <w:rPr>
          <w:rFonts w:eastAsia="Times New Roman"/>
          <w:szCs w:val="24"/>
        </w:rPr>
        <w:t xml:space="preserve"> je možné podat </w:t>
      </w:r>
      <w:r w:rsidR="008C1C8C">
        <w:rPr>
          <w:rFonts w:eastAsia="Times New Roman"/>
          <w:szCs w:val="24"/>
        </w:rPr>
        <w:t>i</w:t>
      </w:r>
      <w:r w:rsidR="00562D09" w:rsidRPr="00665E9D">
        <w:rPr>
          <w:rFonts w:eastAsia="Times New Roman"/>
          <w:szCs w:val="24"/>
        </w:rPr>
        <w:t xml:space="preserve"> na formuláři, jehož náležitosti stanoví prováděcí právní předpis</w:t>
      </w:r>
      <w:r w:rsidR="00226F91" w:rsidRPr="00665E9D">
        <w:rPr>
          <w:rFonts w:eastAsia="Times New Roman"/>
          <w:szCs w:val="24"/>
        </w:rPr>
        <w:t xml:space="preserve">. </w:t>
      </w:r>
      <w:r w:rsidRPr="00665E9D">
        <w:rPr>
          <w:rFonts w:eastAsia="Times New Roman"/>
          <w:szCs w:val="24"/>
        </w:rPr>
        <w:t>Z </w:t>
      </w:r>
      <w:r w:rsidR="00562D09" w:rsidRPr="00665E9D">
        <w:rPr>
          <w:rFonts w:eastAsia="Times New Roman"/>
          <w:szCs w:val="24"/>
        </w:rPr>
        <w:t xml:space="preserve">těchto </w:t>
      </w:r>
      <w:r w:rsidRPr="00665E9D">
        <w:rPr>
          <w:rFonts w:eastAsia="Times New Roman"/>
          <w:szCs w:val="24"/>
        </w:rPr>
        <w:t xml:space="preserve">důvodu je vyžadováno doplnění § 431, které zmocňuje Ministerstvo spravedlnosti stanovit vyhláškou náležitosti </w:t>
      </w:r>
      <w:r w:rsidR="009B41F6" w:rsidRPr="00665E9D">
        <w:rPr>
          <w:rFonts w:eastAsia="Times New Roman"/>
          <w:szCs w:val="24"/>
        </w:rPr>
        <w:t>a</w:t>
      </w:r>
      <w:r w:rsidR="009B41F6">
        <w:rPr>
          <w:rFonts w:eastAsia="Times New Roman"/>
          <w:szCs w:val="24"/>
        </w:rPr>
        <w:t> </w:t>
      </w:r>
      <w:r w:rsidRPr="00665E9D">
        <w:rPr>
          <w:rFonts w:eastAsia="Times New Roman"/>
          <w:szCs w:val="24"/>
        </w:rPr>
        <w:t>formulář</w:t>
      </w:r>
      <w:r w:rsidR="00226F91" w:rsidRPr="00665E9D">
        <w:rPr>
          <w:rFonts w:eastAsia="Times New Roman"/>
          <w:szCs w:val="24"/>
        </w:rPr>
        <w:t>e</w:t>
      </w:r>
      <w:r w:rsidR="00562D09" w:rsidRPr="00665E9D">
        <w:rPr>
          <w:rFonts w:eastAsia="Times New Roman"/>
          <w:szCs w:val="24"/>
        </w:rPr>
        <w:t xml:space="preserve"> předmětných podání</w:t>
      </w:r>
      <w:r w:rsidRPr="00665E9D">
        <w:rPr>
          <w:rFonts w:eastAsia="Times New Roman"/>
          <w:szCs w:val="24"/>
        </w:rPr>
        <w:t xml:space="preserve">. </w:t>
      </w:r>
    </w:p>
    <w:p w14:paraId="14EEF1C9" w14:textId="138322B6" w:rsidR="001200E0" w:rsidRPr="00665E9D" w:rsidRDefault="001200E0" w:rsidP="00E53AC5">
      <w:pPr>
        <w:spacing w:line="276" w:lineRule="auto"/>
        <w:jc w:val="both"/>
        <w:rPr>
          <w:rFonts w:eastAsia="Times New Roman"/>
          <w:szCs w:val="24"/>
        </w:rPr>
      </w:pPr>
      <w:r w:rsidRPr="00665E9D">
        <w:rPr>
          <w:rFonts w:eastAsia="Times New Roman"/>
          <w:szCs w:val="24"/>
        </w:rPr>
        <w:t xml:space="preserve">Vyžadována bude také novelizace vyhlášky č. 191/2017 Sb.,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náležitostech podání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formulářů elektronických podání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insolvenčním řízení </w:t>
      </w:r>
      <w:r w:rsidR="009B41F6" w:rsidRPr="00665E9D">
        <w:rPr>
          <w:rFonts w:eastAsia="Times New Roman"/>
          <w:szCs w:val="24"/>
        </w:rPr>
        <w:t>a</w:t>
      </w:r>
      <w:r w:rsidR="009B41F6">
        <w:rPr>
          <w:rFonts w:eastAsia="Times New Roman"/>
          <w:szCs w:val="24"/>
        </w:rPr>
        <w:t>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změně vyhlášky č. 311/2007 Sb.,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jednacím řádu pro insolvenční řízení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kterou se provádějí některá ustanovení insolvenčního zákona, ve znění pozdějších předpisů. Náležitosti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obsah formuláře písemné zprávy pro osvobození lze do značné míry převzít </w:t>
      </w:r>
      <w:r w:rsidR="009B41F6" w:rsidRPr="00665E9D">
        <w:rPr>
          <w:rFonts w:eastAsia="Times New Roman"/>
          <w:szCs w:val="24"/>
        </w:rPr>
        <w:t>z</w:t>
      </w:r>
      <w:r w:rsidR="009B41F6">
        <w:rPr>
          <w:rFonts w:eastAsia="Times New Roman"/>
          <w:szCs w:val="24"/>
        </w:rPr>
        <w:t> </w:t>
      </w:r>
      <w:r w:rsidRPr="00665E9D">
        <w:rPr>
          <w:rFonts w:eastAsia="Times New Roman"/>
          <w:szCs w:val="24"/>
        </w:rPr>
        <w:t xml:space="preserve">úpravy písemné zprávy </w:t>
      </w:r>
      <w:r w:rsidR="009B41F6" w:rsidRPr="00665E9D">
        <w:rPr>
          <w:rFonts w:eastAsia="Times New Roman"/>
          <w:szCs w:val="24"/>
        </w:rPr>
        <w:t>o</w:t>
      </w:r>
      <w:r w:rsidR="009B41F6">
        <w:rPr>
          <w:rFonts w:eastAsia="Times New Roman"/>
          <w:szCs w:val="24"/>
        </w:rPr>
        <w:t> </w:t>
      </w:r>
      <w:r w:rsidRPr="00665E9D">
        <w:rPr>
          <w:rFonts w:eastAsia="Times New Roman"/>
          <w:szCs w:val="24"/>
        </w:rPr>
        <w:t>splnění oddlužení.</w:t>
      </w:r>
      <w:r w:rsidR="00E93E2E" w:rsidRPr="00665E9D">
        <w:rPr>
          <w:rFonts w:eastAsia="Times New Roman"/>
          <w:szCs w:val="24"/>
        </w:rPr>
        <w:t xml:space="preserve"> Náležitosti </w:t>
      </w:r>
      <w:r w:rsidR="009B41F6" w:rsidRPr="00665E9D">
        <w:rPr>
          <w:rFonts w:eastAsia="Times New Roman"/>
          <w:szCs w:val="24"/>
        </w:rPr>
        <w:t>a</w:t>
      </w:r>
      <w:r w:rsidR="009B41F6">
        <w:rPr>
          <w:rFonts w:eastAsia="Times New Roman"/>
          <w:szCs w:val="24"/>
        </w:rPr>
        <w:t> </w:t>
      </w:r>
      <w:r w:rsidR="00E93E2E" w:rsidRPr="00665E9D">
        <w:rPr>
          <w:rFonts w:eastAsia="Times New Roman"/>
          <w:szCs w:val="24"/>
        </w:rPr>
        <w:t xml:space="preserve">obsah formuláře </w:t>
      </w:r>
      <w:r w:rsidR="009B41F6" w:rsidRPr="00665E9D">
        <w:rPr>
          <w:rFonts w:eastAsia="Times New Roman"/>
          <w:szCs w:val="24"/>
        </w:rPr>
        <w:t>o</w:t>
      </w:r>
      <w:r w:rsidR="009B41F6">
        <w:rPr>
          <w:rFonts w:eastAsia="Times New Roman"/>
          <w:szCs w:val="24"/>
        </w:rPr>
        <w:t> </w:t>
      </w:r>
      <w:r w:rsidR="00E93E2E" w:rsidRPr="00665E9D">
        <w:rPr>
          <w:rFonts w:eastAsia="Times New Roman"/>
          <w:szCs w:val="24"/>
        </w:rPr>
        <w:t xml:space="preserve">úsilí dlužníka však </w:t>
      </w:r>
      <w:r w:rsidR="000E6E0D" w:rsidRPr="00665E9D">
        <w:rPr>
          <w:rFonts w:eastAsia="Times New Roman"/>
          <w:szCs w:val="24"/>
        </w:rPr>
        <w:t xml:space="preserve">bude možné </w:t>
      </w:r>
      <w:r w:rsidR="00E93E2E" w:rsidRPr="00665E9D">
        <w:rPr>
          <w:rFonts w:eastAsia="Times New Roman"/>
          <w:szCs w:val="24"/>
        </w:rPr>
        <w:t xml:space="preserve">z existujících podání převzít </w:t>
      </w:r>
      <w:r w:rsidR="000E6E0D" w:rsidRPr="00665E9D">
        <w:rPr>
          <w:rFonts w:eastAsia="Times New Roman"/>
          <w:szCs w:val="24"/>
        </w:rPr>
        <w:t>pouze částečně</w:t>
      </w:r>
      <w:r w:rsidR="00E93E2E" w:rsidRPr="00665E9D">
        <w:rPr>
          <w:rFonts w:eastAsia="Times New Roman"/>
          <w:szCs w:val="24"/>
        </w:rPr>
        <w:t>.</w:t>
      </w:r>
    </w:p>
    <w:p w14:paraId="2DBE71DB" w14:textId="77777777" w:rsidR="001200E0" w:rsidRPr="00665E9D" w:rsidRDefault="001200E0" w:rsidP="00E53AC5">
      <w:pPr>
        <w:keepNext/>
        <w:spacing w:line="276" w:lineRule="auto"/>
        <w:ind w:firstLine="567"/>
        <w:jc w:val="both"/>
        <w:outlineLvl w:val="0"/>
        <w:rPr>
          <w:rFonts w:eastAsia="Times New Roman"/>
          <w:b/>
          <w:bCs/>
          <w:caps/>
          <w:kern w:val="32"/>
          <w:szCs w:val="24"/>
        </w:rPr>
      </w:pPr>
      <w:r w:rsidRPr="00665E9D">
        <w:rPr>
          <w:rFonts w:eastAsia="Times New Roman"/>
          <w:b/>
          <w:bCs/>
          <w:caps/>
          <w:kern w:val="32"/>
          <w:szCs w:val="24"/>
        </w:rPr>
        <w:t>K </w:t>
      </w:r>
      <w:r w:rsidRPr="00665E9D">
        <w:rPr>
          <w:rFonts w:eastAsia="Times New Roman"/>
          <w:b/>
          <w:bCs/>
          <w:kern w:val="32"/>
          <w:szCs w:val="24"/>
        </w:rPr>
        <w:t>čl</w:t>
      </w:r>
      <w:r w:rsidRPr="00665E9D">
        <w:rPr>
          <w:rFonts w:eastAsia="Times New Roman"/>
          <w:b/>
          <w:bCs/>
          <w:caps/>
          <w:kern w:val="32"/>
          <w:szCs w:val="24"/>
        </w:rPr>
        <w:t>. II (</w:t>
      </w:r>
      <w:r w:rsidRPr="00665E9D">
        <w:rPr>
          <w:rFonts w:eastAsia="Times New Roman"/>
          <w:b/>
          <w:bCs/>
          <w:kern w:val="32"/>
          <w:szCs w:val="24"/>
        </w:rPr>
        <w:t>Přechodná ustanovení</w:t>
      </w:r>
      <w:r w:rsidRPr="00665E9D">
        <w:rPr>
          <w:rFonts w:eastAsia="Times New Roman"/>
          <w:b/>
          <w:bCs/>
          <w:caps/>
          <w:kern w:val="32"/>
          <w:szCs w:val="24"/>
        </w:rPr>
        <w:t>)</w:t>
      </w:r>
    </w:p>
    <w:p w14:paraId="7E229D1F" w14:textId="68ABB482" w:rsidR="001200E0" w:rsidRPr="00665E9D" w:rsidRDefault="001200E0" w:rsidP="00E53AC5">
      <w:pPr>
        <w:spacing w:line="276" w:lineRule="auto"/>
        <w:jc w:val="both"/>
        <w:rPr>
          <w:rFonts w:eastAsia="Times New Roman"/>
          <w:szCs w:val="24"/>
        </w:rPr>
      </w:pPr>
      <w:r w:rsidRPr="00665E9D">
        <w:rPr>
          <w:rFonts w:eastAsia="Times New Roman"/>
          <w:szCs w:val="24"/>
        </w:rPr>
        <w:t xml:space="preserve">Navrhuje se, aby se </w:t>
      </w:r>
      <w:r w:rsidR="009B41F6" w:rsidRPr="00665E9D">
        <w:rPr>
          <w:rFonts w:eastAsia="Times New Roman"/>
          <w:szCs w:val="24"/>
        </w:rPr>
        <w:t>v</w:t>
      </w:r>
      <w:r w:rsidR="009B41F6">
        <w:rPr>
          <w:rFonts w:eastAsia="Times New Roman"/>
          <w:szCs w:val="24"/>
        </w:rPr>
        <w:t> </w:t>
      </w:r>
      <w:r w:rsidRPr="00665E9D">
        <w:rPr>
          <w:rFonts w:eastAsia="Times New Roman"/>
          <w:szCs w:val="24"/>
        </w:rPr>
        <w:t xml:space="preserve">insolvenčních řízeních, která byla zahájena přede dnem nabytí účinnosti navrhované právní úpravy, postupovalo podle zákona č. 182/2006 Sb., ve znění účinném do dne nabytí účinnosti navrhované právní úpravy. Jedinou výjimkou jsou § 75 </w:t>
      </w:r>
      <w:r w:rsidR="009B41F6" w:rsidRPr="00665E9D">
        <w:rPr>
          <w:rFonts w:eastAsia="Times New Roman"/>
          <w:szCs w:val="24"/>
        </w:rPr>
        <w:t>a</w:t>
      </w:r>
      <w:r w:rsidR="009B41F6">
        <w:rPr>
          <w:rFonts w:eastAsia="Times New Roman"/>
          <w:szCs w:val="24"/>
        </w:rPr>
        <w:t> </w:t>
      </w:r>
      <w:r w:rsidRPr="00665E9D">
        <w:rPr>
          <w:rFonts w:eastAsia="Times New Roman"/>
          <w:szCs w:val="24"/>
        </w:rPr>
        <w:t>136</w:t>
      </w:r>
      <w:r w:rsidR="009F3DED">
        <w:rPr>
          <w:rFonts w:eastAsia="Times New Roman"/>
          <w:szCs w:val="24"/>
        </w:rPr>
        <w:t xml:space="preserve"> odst. 4</w:t>
      </w:r>
      <w:r w:rsidRPr="00665E9D">
        <w:rPr>
          <w:rFonts w:eastAsia="Times New Roman"/>
          <w:szCs w:val="24"/>
        </w:rPr>
        <w:t>, které se uplatní na bázi procesně standardní nepravé retroaktivity.</w:t>
      </w:r>
    </w:p>
    <w:p w14:paraId="73295618" w14:textId="610BBE43" w:rsidR="001D60E5" w:rsidRPr="00E53AC5" w:rsidRDefault="004F0058" w:rsidP="00E53AC5">
      <w:pPr>
        <w:spacing w:line="276" w:lineRule="auto"/>
        <w:jc w:val="both"/>
        <w:rPr>
          <w:szCs w:val="24"/>
        </w:rPr>
      </w:pPr>
      <w:r w:rsidRPr="00665E9D">
        <w:rPr>
          <w:rFonts w:eastAsia="Times New Roman"/>
          <w:szCs w:val="24"/>
        </w:rPr>
        <w:t xml:space="preserve">Použití ustanovení </w:t>
      </w:r>
      <w:r w:rsidRPr="00665E9D">
        <w:rPr>
          <w:szCs w:val="24"/>
        </w:rPr>
        <w:t xml:space="preserve">§ 412a odst. </w:t>
      </w:r>
      <w:r w:rsidR="00825FD3">
        <w:rPr>
          <w:szCs w:val="24"/>
        </w:rPr>
        <w:t>4</w:t>
      </w:r>
      <w:r w:rsidR="009B41F6">
        <w:rPr>
          <w:szCs w:val="24"/>
        </w:rPr>
        <w:t> </w:t>
      </w:r>
      <w:r w:rsidR="009F3DED">
        <w:rPr>
          <w:szCs w:val="24"/>
        </w:rPr>
        <w:t xml:space="preserve">(v alternativě odst. 3) </w:t>
      </w:r>
      <w:r w:rsidRPr="00665E9D">
        <w:rPr>
          <w:szCs w:val="24"/>
        </w:rPr>
        <w:t xml:space="preserve">v řízeních zahájených po účinnosti </w:t>
      </w:r>
      <w:r w:rsidR="00565F6D" w:rsidRPr="00665E9D">
        <w:rPr>
          <w:szCs w:val="24"/>
        </w:rPr>
        <w:t xml:space="preserve">tohoto </w:t>
      </w:r>
      <w:r w:rsidRPr="00665E9D">
        <w:rPr>
          <w:szCs w:val="24"/>
        </w:rPr>
        <w:t xml:space="preserve">návrhu zákona je omezeno bodem </w:t>
      </w:r>
      <w:r w:rsidR="009B41F6" w:rsidRPr="00665E9D">
        <w:rPr>
          <w:szCs w:val="24"/>
        </w:rPr>
        <w:t>3</w:t>
      </w:r>
      <w:r w:rsidR="009B41F6">
        <w:rPr>
          <w:szCs w:val="24"/>
        </w:rPr>
        <w:t> </w:t>
      </w:r>
      <w:r w:rsidRPr="00665E9D">
        <w:rPr>
          <w:szCs w:val="24"/>
        </w:rPr>
        <w:t xml:space="preserve">přechodných ustanovení. K prodloužení doby trvání oddlužení podle § 412a odst. </w:t>
      </w:r>
      <w:r w:rsidR="00825FD3">
        <w:rPr>
          <w:szCs w:val="24"/>
        </w:rPr>
        <w:t>4</w:t>
      </w:r>
      <w:r w:rsidR="009B41F6">
        <w:rPr>
          <w:szCs w:val="24"/>
        </w:rPr>
        <w:t> </w:t>
      </w:r>
      <w:r w:rsidR="009F3DED">
        <w:rPr>
          <w:szCs w:val="24"/>
        </w:rPr>
        <w:t xml:space="preserve">(v alternativě odst. 3) </w:t>
      </w:r>
      <w:r w:rsidRPr="00665E9D">
        <w:rPr>
          <w:szCs w:val="24"/>
        </w:rPr>
        <w:t xml:space="preserve">dojde pouze v případě, že dlužník dosáhl osvobození v řízení zahájeném po účinnosti tohoto návrhu zákona. </w:t>
      </w:r>
      <w:r w:rsidR="00565F6D" w:rsidRPr="00665E9D">
        <w:rPr>
          <w:szCs w:val="24"/>
        </w:rPr>
        <w:t xml:space="preserve">Osvobození dosažená v předchozích řízeních se pro účely tohoto ustanovení nezohledňují. Účelem </w:t>
      </w:r>
      <w:r w:rsidR="000E6E0D" w:rsidRPr="00665E9D">
        <w:rPr>
          <w:szCs w:val="24"/>
        </w:rPr>
        <w:t>předmětného</w:t>
      </w:r>
      <w:r w:rsidR="00565F6D" w:rsidRPr="00665E9D">
        <w:rPr>
          <w:szCs w:val="24"/>
        </w:rPr>
        <w:t xml:space="preserve"> ustanovení je </w:t>
      </w:r>
      <w:r w:rsidR="00A97842" w:rsidRPr="00665E9D">
        <w:rPr>
          <w:szCs w:val="24"/>
        </w:rPr>
        <w:t xml:space="preserve">sjednotit rozhodné parametry pro určení doby trvání oddlužení v navrhované právní úpravě. Zjednodušeně lze </w:t>
      </w:r>
      <w:proofErr w:type="gramStart"/>
      <w:r w:rsidR="00A71183" w:rsidRPr="00665E9D">
        <w:rPr>
          <w:szCs w:val="24"/>
        </w:rPr>
        <w:t>říci</w:t>
      </w:r>
      <w:proofErr w:type="gramEnd"/>
      <w:r w:rsidR="00A97842" w:rsidRPr="00665E9D">
        <w:rPr>
          <w:szCs w:val="24"/>
        </w:rPr>
        <w:t xml:space="preserve">, že </w:t>
      </w:r>
      <w:r w:rsidR="002A5E97" w:rsidRPr="00665E9D">
        <w:rPr>
          <w:szCs w:val="24"/>
        </w:rPr>
        <w:t>za účinnosti</w:t>
      </w:r>
      <w:r w:rsidR="00A97842" w:rsidRPr="00665E9D">
        <w:rPr>
          <w:szCs w:val="24"/>
        </w:rPr>
        <w:t xml:space="preserve"> nové úpravy </w:t>
      </w:r>
      <w:r w:rsidR="00A71183" w:rsidRPr="00665E9D">
        <w:rPr>
          <w:szCs w:val="24"/>
        </w:rPr>
        <w:t>bude</w:t>
      </w:r>
      <w:r w:rsidR="00A97842" w:rsidRPr="00665E9D">
        <w:rPr>
          <w:szCs w:val="24"/>
        </w:rPr>
        <w:t xml:space="preserve"> první oddlužení dlužníka </w:t>
      </w:r>
      <w:r w:rsidR="00A71183" w:rsidRPr="00665E9D">
        <w:rPr>
          <w:szCs w:val="24"/>
        </w:rPr>
        <w:t xml:space="preserve">vždy </w:t>
      </w:r>
      <w:r w:rsidR="00A97842" w:rsidRPr="00665E9D">
        <w:rPr>
          <w:szCs w:val="24"/>
        </w:rPr>
        <w:t>trvat</w:t>
      </w:r>
      <w:r w:rsidR="00A71183" w:rsidRPr="00665E9D">
        <w:rPr>
          <w:szCs w:val="24"/>
        </w:rPr>
        <w:t xml:space="preserve"> </w:t>
      </w:r>
      <w:r w:rsidR="00A97842" w:rsidRPr="00665E9D">
        <w:rPr>
          <w:szCs w:val="24"/>
        </w:rPr>
        <w:t>tři roky</w:t>
      </w:r>
      <w:r w:rsidR="00A71183" w:rsidRPr="00665E9D">
        <w:rPr>
          <w:szCs w:val="24"/>
        </w:rPr>
        <w:t>.</w:t>
      </w:r>
    </w:p>
    <w:p w14:paraId="10F2A1CE" w14:textId="77777777" w:rsidR="001200E0" w:rsidRPr="00665E9D" w:rsidRDefault="001200E0" w:rsidP="00E53AC5">
      <w:pPr>
        <w:keepNext/>
        <w:spacing w:line="276" w:lineRule="auto"/>
        <w:ind w:firstLine="567"/>
        <w:jc w:val="both"/>
        <w:outlineLvl w:val="0"/>
        <w:rPr>
          <w:rFonts w:eastAsia="Times New Roman"/>
          <w:b/>
          <w:bCs/>
          <w:caps/>
          <w:kern w:val="32"/>
          <w:szCs w:val="24"/>
        </w:rPr>
      </w:pPr>
      <w:r w:rsidRPr="00665E9D">
        <w:rPr>
          <w:rFonts w:eastAsia="Times New Roman"/>
          <w:b/>
          <w:bCs/>
          <w:caps/>
          <w:kern w:val="32"/>
          <w:szCs w:val="24"/>
        </w:rPr>
        <w:lastRenderedPageBreak/>
        <w:t>K </w:t>
      </w:r>
      <w:r w:rsidRPr="00665E9D">
        <w:rPr>
          <w:rFonts w:eastAsia="Times New Roman"/>
          <w:b/>
          <w:bCs/>
          <w:kern w:val="32"/>
          <w:szCs w:val="24"/>
        </w:rPr>
        <w:t>čl</w:t>
      </w:r>
      <w:r w:rsidRPr="00665E9D">
        <w:rPr>
          <w:rFonts w:eastAsia="Times New Roman"/>
          <w:b/>
          <w:bCs/>
          <w:caps/>
          <w:kern w:val="32"/>
          <w:szCs w:val="24"/>
        </w:rPr>
        <w:t>. III (</w:t>
      </w:r>
      <w:r w:rsidRPr="00665E9D">
        <w:rPr>
          <w:rFonts w:eastAsia="Times New Roman"/>
          <w:b/>
          <w:bCs/>
          <w:kern w:val="32"/>
          <w:szCs w:val="24"/>
        </w:rPr>
        <w:t>Účinnost</w:t>
      </w:r>
      <w:r w:rsidRPr="00665E9D">
        <w:rPr>
          <w:rFonts w:eastAsia="Times New Roman"/>
          <w:b/>
          <w:bCs/>
          <w:caps/>
          <w:kern w:val="32"/>
          <w:szCs w:val="24"/>
        </w:rPr>
        <w:t>)</w:t>
      </w:r>
    </w:p>
    <w:p w14:paraId="448E6375" w14:textId="23C5953B" w:rsidR="002047FE" w:rsidRPr="00665E9D" w:rsidRDefault="002047FE" w:rsidP="00E53AC5">
      <w:pPr>
        <w:spacing w:line="276" w:lineRule="auto"/>
        <w:jc w:val="both"/>
        <w:rPr>
          <w:szCs w:val="24"/>
        </w:rPr>
      </w:pPr>
      <w:r w:rsidRPr="00665E9D">
        <w:rPr>
          <w:rFonts w:eastAsia="Times New Roman"/>
          <w:szCs w:val="24"/>
        </w:rPr>
        <w:t>Navrhuje se, aby zákon nabyl účinnosti dne 1. července 202</w:t>
      </w:r>
      <w:r w:rsidR="0009176D">
        <w:rPr>
          <w:rFonts w:eastAsia="Times New Roman"/>
          <w:szCs w:val="24"/>
        </w:rPr>
        <w:t>3</w:t>
      </w:r>
      <w:r w:rsidRPr="00665E9D">
        <w:rPr>
          <w:rFonts w:eastAsia="Times New Roman"/>
          <w:szCs w:val="24"/>
        </w:rPr>
        <w:t xml:space="preserve">. Směrnice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restrukturalizaci </w:t>
      </w:r>
      <w:r w:rsidR="009B41F6" w:rsidRPr="00665E9D">
        <w:rPr>
          <w:rFonts w:eastAsia="Times New Roman"/>
          <w:szCs w:val="24"/>
        </w:rPr>
        <w:t>a</w:t>
      </w:r>
      <w:r w:rsidR="009B41F6">
        <w:rPr>
          <w:rFonts w:eastAsia="Times New Roman"/>
          <w:szCs w:val="24"/>
        </w:rPr>
        <w:t> </w:t>
      </w:r>
      <w:r w:rsidRPr="00665E9D">
        <w:rPr>
          <w:rFonts w:eastAsia="Times New Roman"/>
          <w:szCs w:val="24"/>
        </w:rPr>
        <w:t xml:space="preserve">insolvenci předpokládala přijetí vyhovující právní úpravy </w:t>
      </w:r>
      <w:r w:rsidR="009B41F6" w:rsidRPr="00665E9D">
        <w:rPr>
          <w:rFonts w:eastAsia="Times New Roman"/>
          <w:szCs w:val="24"/>
        </w:rPr>
        <w:t>v</w:t>
      </w:r>
      <w:r w:rsidR="009B41F6">
        <w:rPr>
          <w:rFonts w:eastAsia="Times New Roman"/>
          <w:szCs w:val="24"/>
        </w:rPr>
        <w:t> </w:t>
      </w:r>
      <w:r w:rsidRPr="00665E9D">
        <w:rPr>
          <w:rFonts w:eastAsia="Times New Roman"/>
          <w:szCs w:val="24"/>
        </w:rPr>
        <w:t>základní transpoziční lhůtě stanovené čl. 34</w:t>
      </w:r>
      <w:r w:rsidR="005225E6" w:rsidRPr="00665E9D">
        <w:rPr>
          <w:rFonts w:eastAsia="Times New Roman"/>
          <w:szCs w:val="24"/>
        </w:rPr>
        <w:t xml:space="preserve"> odst. 1</w:t>
      </w:r>
      <w:r w:rsidRPr="00665E9D">
        <w:rPr>
          <w:rFonts w:eastAsia="Times New Roman"/>
          <w:szCs w:val="24"/>
        </w:rPr>
        <w:t xml:space="preserve">, která uplynula dne 17. července 2021. </w:t>
      </w:r>
      <w:r w:rsidR="009B41F6" w:rsidRPr="00665E9D">
        <w:rPr>
          <w:szCs w:val="24"/>
        </w:rPr>
        <w:t>Z</w:t>
      </w:r>
      <w:r w:rsidR="009B41F6">
        <w:rPr>
          <w:szCs w:val="24"/>
        </w:rPr>
        <w:t> </w:t>
      </w:r>
      <w:r w:rsidRPr="00665E9D">
        <w:rPr>
          <w:szCs w:val="24"/>
        </w:rPr>
        <w:t xml:space="preserve">důvodu prodlení </w:t>
      </w:r>
      <w:r w:rsidR="009B41F6" w:rsidRPr="00665E9D">
        <w:rPr>
          <w:szCs w:val="24"/>
        </w:rPr>
        <w:t>s</w:t>
      </w:r>
      <w:r w:rsidR="009B41F6">
        <w:rPr>
          <w:szCs w:val="24"/>
        </w:rPr>
        <w:t> </w:t>
      </w:r>
      <w:r w:rsidRPr="00665E9D">
        <w:rPr>
          <w:szCs w:val="24"/>
        </w:rPr>
        <w:t xml:space="preserve">přijímáním implementační právní úpravy </w:t>
      </w:r>
      <w:r w:rsidR="00D32C99" w:rsidRPr="00665E9D">
        <w:rPr>
          <w:szCs w:val="24"/>
        </w:rPr>
        <w:t xml:space="preserve">nastalého </w:t>
      </w:r>
      <w:r w:rsidR="009B41F6" w:rsidRPr="00665E9D">
        <w:rPr>
          <w:szCs w:val="24"/>
        </w:rPr>
        <w:t>v</w:t>
      </w:r>
      <w:r w:rsidR="009B41F6">
        <w:rPr>
          <w:szCs w:val="24"/>
        </w:rPr>
        <w:t> </w:t>
      </w:r>
      <w:r w:rsidR="00D32C99" w:rsidRPr="00665E9D">
        <w:rPr>
          <w:szCs w:val="24"/>
        </w:rPr>
        <w:t xml:space="preserve">legislativního procesu </w:t>
      </w:r>
      <w:r w:rsidRPr="00665E9D">
        <w:rPr>
          <w:szCs w:val="24"/>
        </w:rPr>
        <w:t xml:space="preserve">Ministerstvo spravedlnosti notifikovalo </w:t>
      </w:r>
      <w:r w:rsidR="00EB4213">
        <w:rPr>
          <w:szCs w:val="24"/>
        </w:rPr>
        <w:t>Evropskou k</w:t>
      </w:r>
      <w:r w:rsidRPr="00665E9D">
        <w:rPr>
          <w:szCs w:val="24"/>
        </w:rPr>
        <w:t xml:space="preserve">omisi </w:t>
      </w:r>
      <w:r w:rsidR="009B41F6" w:rsidRPr="00665E9D">
        <w:rPr>
          <w:szCs w:val="24"/>
        </w:rPr>
        <w:t>o</w:t>
      </w:r>
      <w:r w:rsidR="009B41F6">
        <w:rPr>
          <w:szCs w:val="24"/>
        </w:rPr>
        <w:t> </w:t>
      </w:r>
      <w:r w:rsidRPr="00665E9D">
        <w:rPr>
          <w:szCs w:val="24"/>
        </w:rPr>
        <w:t xml:space="preserve">nutnosti prodloužit implementační lhůtu </w:t>
      </w:r>
      <w:r w:rsidR="009B41F6" w:rsidRPr="00665E9D">
        <w:rPr>
          <w:szCs w:val="24"/>
        </w:rPr>
        <w:t>o</w:t>
      </w:r>
      <w:r w:rsidR="009B41F6">
        <w:rPr>
          <w:szCs w:val="24"/>
        </w:rPr>
        <w:t> </w:t>
      </w:r>
      <w:r w:rsidRPr="00665E9D">
        <w:rPr>
          <w:szCs w:val="24"/>
        </w:rPr>
        <w:t xml:space="preserve">jeden rok </w:t>
      </w:r>
      <w:r w:rsidRPr="00665E9D">
        <w:rPr>
          <w:rFonts w:eastAsia="Times New Roman"/>
          <w:szCs w:val="24"/>
        </w:rPr>
        <w:t xml:space="preserve">v souladu </w:t>
      </w:r>
      <w:r w:rsidR="009B41F6" w:rsidRPr="00665E9D">
        <w:rPr>
          <w:rFonts w:eastAsia="Times New Roman"/>
          <w:szCs w:val="24"/>
        </w:rPr>
        <w:t>s</w:t>
      </w:r>
      <w:r w:rsidR="009B41F6">
        <w:rPr>
          <w:rFonts w:eastAsia="Times New Roman"/>
          <w:szCs w:val="24"/>
        </w:rPr>
        <w:t> </w:t>
      </w:r>
      <w:r w:rsidRPr="00665E9D">
        <w:rPr>
          <w:rFonts w:eastAsia="Times New Roman"/>
          <w:szCs w:val="24"/>
        </w:rPr>
        <w:t>čl. 34</w:t>
      </w:r>
      <w:r w:rsidR="005225E6" w:rsidRPr="00665E9D">
        <w:rPr>
          <w:rFonts w:eastAsia="Times New Roman"/>
          <w:szCs w:val="24"/>
        </w:rPr>
        <w:t xml:space="preserve"> odst. 2</w:t>
      </w:r>
      <w:r w:rsidRPr="00665E9D">
        <w:rPr>
          <w:rFonts w:eastAsia="Times New Roman"/>
          <w:szCs w:val="24"/>
        </w:rPr>
        <w:t xml:space="preserve"> směrnice </w:t>
      </w:r>
      <w:r w:rsidR="009B41F6" w:rsidRPr="00665E9D">
        <w:rPr>
          <w:rFonts w:eastAsia="Times New Roman"/>
          <w:szCs w:val="24"/>
        </w:rPr>
        <w:t>o</w:t>
      </w:r>
      <w:r w:rsidR="009B41F6">
        <w:rPr>
          <w:rFonts w:eastAsia="Times New Roman"/>
          <w:szCs w:val="24"/>
        </w:rPr>
        <w:t> </w:t>
      </w:r>
      <w:r w:rsidRPr="00665E9D">
        <w:rPr>
          <w:rFonts w:eastAsia="Times New Roman"/>
          <w:szCs w:val="24"/>
        </w:rPr>
        <w:t xml:space="preserve">restrukturalizaci </w:t>
      </w:r>
      <w:r w:rsidR="009B41F6" w:rsidRPr="00665E9D">
        <w:rPr>
          <w:rFonts w:eastAsia="Times New Roman"/>
          <w:szCs w:val="24"/>
        </w:rPr>
        <w:t>a</w:t>
      </w:r>
      <w:r w:rsidR="009B41F6">
        <w:rPr>
          <w:rFonts w:eastAsia="Times New Roman"/>
          <w:szCs w:val="24"/>
        </w:rPr>
        <w:t> </w:t>
      </w:r>
      <w:r w:rsidRPr="00665E9D">
        <w:rPr>
          <w:rFonts w:eastAsia="Times New Roman"/>
          <w:szCs w:val="24"/>
        </w:rPr>
        <w:t>insolvenci</w:t>
      </w:r>
      <w:r w:rsidRPr="00665E9D">
        <w:rPr>
          <w:szCs w:val="24"/>
        </w:rPr>
        <w:t>, tedy nejpozději do 17. července 2022. Opětovné prodloužení implementační lhůty však není přípustné.</w:t>
      </w:r>
    </w:p>
    <w:p w14:paraId="7E9CC66D" w14:textId="77777777" w:rsidR="002047FE" w:rsidRPr="00665E9D" w:rsidRDefault="002047FE" w:rsidP="00E53AC5">
      <w:pPr>
        <w:spacing w:line="276" w:lineRule="auto"/>
        <w:jc w:val="both"/>
        <w:rPr>
          <w:rFonts w:eastAsia="Times New Roman"/>
          <w:szCs w:val="24"/>
        </w:rPr>
      </w:pPr>
    </w:p>
    <w:p w14:paraId="4B993421" w14:textId="77777777" w:rsidR="001200E0" w:rsidRPr="00665E9D" w:rsidRDefault="001200E0" w:rsidP="00E53AC5">
      <w:pPr>
        <w:spacing w:line="276" w:lineRule="auto"/>
        <w:jc w:val="both"/>
        <w:rPr>
          <w:szCs w:val="24"/>
        </w:rPr>
      </w:pPr>
    </w:p>
    <w:sectPr w:rsidR="001200E0" w:rsidRPr="00665E9D" w:rsidSect="0096714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481F" w14:textId="77777777" w:rsidR="002B7549" w:rsidRDefault="002B7549" w:rsidP="001629F2">
      <w:pPr>
        <w:spacing w:after="0"/>
      </w:pPr>
      <w:r>
        <w:separator/>
      </w:r>
    </w:p>
  </w:endnote>
  <w:endnote w:type="continuationSeparator" w:id="0">
    <w:p w14:paraId="0924B0C0" w14:textId="77777777" w:rsidR="002B7549" w:rsidRDefault="002B7549" w:rsidP="00162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CE0C" w14:textId="0D263EFC" w:rsidR="00E26FCE" w:rsidRDefault="00E26FCE" w:rsidP="005A1EFB">
    <w:pPr>
      <w:pStyle w:val="Zpat"/>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AC18" w14:textId="77777777" w:rsidR="002B7549" w:rsidRDefault="002B7549" w:rsidP="001629F2">
      <w:pPr>
        <w:spacing w:after="0"/>
      </w:pPr>
      <w:r>
        <w:separator/>
      </w:r>
    </w:p>
  </w:footnote>
  <w:footnote w:type="continuationSeparator" w:id="0">
    <w:p w14:paraId="5F38428D" w14:textId="77777777" w:rsidR="002B7549" w:rsidRDefault="002B7549" w:rsidP="001629F2">
      <w:pPr>
        <w:spacing w:after="0"/>
      </w:pPr>
      <w:r>
        <w:continuationSeparator/>
      </w:r>
    </w:p>
  </w:footnote>
  <w:footnote w:id="1">
    <w:p w14:paraId="38029287" w14:textId="5A33069D"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Jedná se o</w:t>
      </w:r>
      <w:r>
        <w:rPr>
          <w:rFonts w:ascii="Times New Roman" w:hAnsi="Times New Roman"/>
        </w:rPr>
        <w:t> </w:t>
      </w:r>
      <w:r w:rsidRPr="002C0907">
        <w:rPr>
          <w:rFonts w:ascii="Times New Roman" w:hAnsi="Times New Roman"/>
        </w:rPr>
        <w:t>úroky, úroky z prodlení a</w:t>
      </w:r>
      <w:r>
        <w:rPr>
          <w:rFonts w:ascii="Times New Roman" w:hAnsi="Times New Roman"/>
        </w:rPr>
        <w:t> </w:t>
      </w:r>
      <w:r w:rsidRPr="002C0907">
        <w:rPr>
          <w:rFonts w:ascii="Times New Roman" w:hAnsi="Times New Roman"/>
        </w:rPr>
        <w:t>poplatek z prodlení z pohledávek přihlášených věřitelů a</w:t>
      </w:r>
      <w:r>
        <w:rPr>
          <w:rFonts w:ascii="Times New Roman" w:hAnsi="Times New Roman"/>
        </w:rPr>
        <w:t> </w:t>
      </w:r>
      <w:r w:rsidRPr="002C0907">
        <w:rPr>
          <w:rFonts w:ascii="Times New Roman" w:hAnsi="Times New Roman"/>
        </w:rPr>
        <w:t>smluvní pokut</w:t>
      </w:r>
      <w:r>
        <w:rPr>
          <w:rFonts w:ascii="Times New Roman" w:hAnsi="Times New Roman"/>
        </w:rPr>
        <w:t>u</w:t>
      </w:r>
      <w:r w:rsidRPr="002C0907">
        <w:rPr>
          <w:rFonts w:ascii="Times New Roman" w:hAnsi="Times New Roman"/>
        </w:rPr>
        <w:t xml:space="preserve"> sjednan</w:t>
      </w:r>
      <w:r>
        <w:rPr>
          <w:rFonts w:ascii="Times New Roman" w:hAnsi="Times New Roman"/>
        </w:rPr>
        <w:t>ou</w:t>
      </w:r>
      <w:r w:rsidRPr="002C0907">
        <w:rPr>
          <w:rFonts w:ascii="Times New Roman" w:hAnsi="Times New Roman"/>
        </w:rPr>
        <w:t xml:space="preserve"> pro případ prodlení s</w:t>
      </w:r>
      <w:r>
        <w:rPr>
          <w:rFonts w:ascii="Times New Roman" w:hAnsi="Times New Roman"/>
        </w:rPr>
        <w:t> </w:t>
      </w:r>
      <w:r w:rsidRPr="002C0907">
        <w:rPr>
          <w:rFonts w:ascii="Times New Roman" w:hAnsi="Times New Roman"/>
        </w:rPr>
        <w:t>plněním přihlášené pohledávky, není-li taková smluvní pokuta dluhem z podnikání, ve výši, ve které v souhrnu převyšují výši jistiny přihlášené pohledávky k okamžiku jejího vzniku.</w:t>
      </w:r>
    </w:p>
  </w:footnote>
  <w:footnote w:id="2">
    <w:p w14:paraId="7EB79D60" w14:textId="56BB26AE" w:rsidR="000A3291" w:rsidRPr="00E53AC5" w:rsidRDefault="000A3291">
      <w:pPr>
        <w:pStyle w:val="Textpoznpodarou"/>
        <w:rPr>
          <w:rFonts w:ascii="Times New Roman" w:hAnsi="Times New Roman"/>
        </w:rPr>
      </w:pPr>
      <w:r w:rsidRPr="00E53AC5">
        <w:rPr>
          <w:rStyle w:val="Znakapoznpodarou"/>
          <w:rFonts w:ascii="Times New Roman" w:hAnsi="Times New Roman"/>
        </w:rPr>
        <w:footnoteRef/>
      </w:r>
      <w:r w:rsidRPr="00E53AC5">
        <w:rPr>
          <w:rFonts w:ascii="Times New Roman" w:hAnsi="Times New Roman"/>
        </w:rPr>
        <w:t xml:space="preserve"> </w:t>
      </w:r>
      <w:r w:rsidR="00F03350" w:rsidRPr="00E53AC5">
        <w:rPr>
          <w:rFonts w:ascii="Times New Roman" w:hAnsi="Times New Roman"/>
        </w:rPr>
        <w:t>Index spotřebitel</w:t>
      </w:r>
      <w:r w:rsidR="009511A9">
        <w:rPr>
          <w:rFonts w:ascii="Times New Roman" w:hAnsi="Times New Roman"/>
        </w:rPr>
        <w:t>ských cen dlouhodobě převyšuje dvouprocentní inflační cíl České národní banky, v roce 2022 dosáhl v průměru 14,</w:t>
      </w:r>
      <w:r w:rsidR="003B4EF5">
        <w:rPr>
          <w:rFonts w:ascii="Times New Roman" w:hAnsi="Times New Roman"/>
        </w:rPr>
        <w:t>9</w:t>
      </w:r>
      <w:r w:rsidR="009511A9">
        <w:rPr>
          <w:rFonts w:ascii="Times New Roman" w:hAnsi="Times New Roman"/>
        </w:rPr>
        <w:t xml:space="preserve"> %. Ve srovnání se stejným obdobím předchozího roku činil index spotřebitelských cen v měsíci </w:t>
      </w:r>
      <w:r w:rsidR="003B4EF5">
        <w:rPr>
          <w:rFonts w:ascii="Times New Roman" w:hAnsi="Times New Roman"/>
        </w:rPr>
        <w:t xml:space="preserve">září 18 %, srpnu 17,2 %, </w:t>
      </w:r>
      <w:r w:rsidR="009511A9">
        <w:rPr>
          <w:rFonts w:ascii="Times New Roman" w:hAnsi="Times New Roman"/>
        </w:rPr>
        <w:t xml:space="preserve">červenci 17,5 %, červnu 17,2 %, květnu 16 %, dubnu 14,2 %, březnu 12,7 %, únoru 11,1 % a lednu 9,9 %. Zdroj: </w:t>
      </w:r>
      <w:hyperlink r:id="rId1" w:history="1">
        <w:r w:rsidR="003B4EF5" w:rsidRPr="009017E9">
          <w:rPr>
            <w:rStyle w:val="Hypertextovodkaz"/>
            <w:rFonts w:ascii="Times New Roman" w:hAnsi="Times New Roman"/>
          </w:rPr>
          <w:t>https://www.czso.cz/csu/czso/indexy-spotrebitelskych-cen-zivotnich-nakladu-zakladni-cleneni-zari-2022</w:t>
        </w:r>
      </w:hyperlink>
      <w:r w:rsidR="00AA35AB">
        <w:rPr>
          <w:rFonts w:ascii="Times New Roman" w:hAnsi="Times New Roman"/>
        </w:rPr>
        <w:t>.</w:t>
      </w:r>
    </w:p>
  </w:footnote>
  <w:footnote w:id="3">
    <w:p w14:paraId="35CA232B" w14:textId="619882C4" w:rsidR="004548EF" w:rsidRPr="00E65E1B" w:rsidRDefault="004548EF" w:rsidP="004548EF">
      <w:pPr>
        <w:pStyle w:val="Textpoznpodarou"/>
        <w:rPr>
          <w:rFonts w:ascii="Times New Roman" w:hAnsi="Times New Roman"/>
        </w:rPr>
      </w:pPr>
      <w:r w:rsidRPr="00E65E1B">
        <w:rPr>
          <w:rStyle w:val="Znakapoznpodarou"/>
          <w:rFonts w:ascii="Times New Roman" w:hAnsi="Times New Roman"/>
        </w:rPr>
        <w:footnoteRef/>
      </w:r>
      <w:r w:rsidRPr="00E65E1B">
        <w:rPr>
          <w:rFonts w:ascii="Times New Roman" w:hAnsi="Times New Roman"/>
        </w:rPr>
        <w:t xml:space="preserve"> </w:t>
      </w:r>
      <w:r w:rsidR="000A3291" w:rsidRPr="000B71D7">
        <w:rPr>
          <w:rFonts w:ascii="Times New Roman" w:hAnsi="Times New Roman"/>
        </w:rPr>
        <w:t xml:space="preserve">Ve </w:t>
      </w:r>
      <w:r w:rsidR="003B4EF5">
        <w:rPr>
          <w:rFonts w:ascii="Times New Roman" w:hAnsi="Times New Roman"/>
        </w:rPr>
        <w:t>2</w:t>
      </w:r>
      <w:r w:rsidR="000A3291" w:rsidRPr="000B71D7">
        <w:rPr>
          <w:rFonts w:ascii="Times New Roman" w:hAnsi="Times New Roman"/>
        </w:rPr>
        <w:t>. čtvrtletí 202</w:t>
      </w:r>
      <w:r w:rsidR="000A3291">
        <w:rPr>
          <w:rFonts w:ascii="Times New Roman" w:hAnsi="Times New Roman"/>
        </w:rPr>
        <w:t>2</w:t>
      </w:r>
      <w:r w:rsidR="000A3291" w:rsidRPr="000B71D7">
        <w:rPr>
          <w:rFonts w:ascii="Times New Roman" w:hAnsi="Times New Roman"/>
        </w:rPr>
        <w:t xml:space="preserve"> </w:t>
      </w:r>
      <w:r w:rsidR="000A3291">
        <w:rPr>
          <w:rFonts w:ascii="Times New Roman" w:hAnsi="Times New Roman"/>
        </w:rPr>
        <w:t>p</w:t>
      </w:r>
      <w:r w:rsidR="000A3291" w:rsidRPr="000A3291">
        <w:rPr>
          <w:rFonts w:ascii="Times New Roman" w:hAnsi="Times New Roman"/>
        </w:rPr>
        <w:t xml:space="preserve">růměrná mzda klesla reálně o </w:t>
      </w:r>
      <w:r w:rsidR="00BC1BF4">
        <w:rPr>
          <w:rFonts w:ascii="Times New Roman" w:hAnsi="Times New Roman"/>
        </w:rPr>
        <w:t>9,8</w:t>
      </w:r>
      <w:r w:rsidR="000A3291" w:rsidRPr="000A3291">
        <w:rPr>
          <w:rFonts w:ascii="Times New Roman" w:hAnsi="Times New Roman"/>
        </w:rPr>
        <w:t xml:space="preserve"> %</w:t>
      </w:r>
      <w:r w:rsidR="000A3291">
        <w:rPr>
          <w:rFonts w:ascii="Times New Roman" w:hAnsi="Times New Roman"/>
        </w:rPr>
        <w:t xml:space="preserve"> navzdory nominálnímu růstu mezd.</w:t>
      </w:r>
      <w:r w:rsidR="003B4EF5">
        <w:rPr>
          <w:rFonts w:ascii="Times New Roman" w:hAnsi="Times New Roman"/>
        </w:rPr>
        <w:t xml:space="preserve"> </w:t>
      </w:r>
      <w:r w:rsidR="003B4EF5" w:rsidRPr="000B71D7">
        <w:rPr>
          <w:rFonts w:ascii="Times New Roman" w:hAnsi="Times New Roman"/>
        </w:rPr>
        <w:t xml:space="preserve">Ve </w:t>
      </w:r>
      <w:r w:rsidR="003B4EF5">
        <w:rPr>
          <w:rFonts w:ascii="Times New Roman" w:hAnsi="Times New Roman"/>
        </w:rPr>
        <w:t>1</w:t>
      </w:r>
      <w:r w:rsidR="003B4EF5" w:rsidRPr="000B71D7">
        <w:rPr>
          <w:rFonts w:ascii="Times New Roman" w:hAnsi="Times New Roman"/>
        </w:rPr>
        <w:t>. čtvrtletí 202</w:t>
      </w:r>
      <w:r w:rsidR="003B4EF5">
        <w:rPr>
          <w:rFonts w:ascii="Times New Roman" w:hAnsi="Times New Roman"/>
        </w:rPr>
        <w:t>2</w:t>
      </w:r>
      <w:r w:rsidR="003B4EF5" w:rsidRPr="000B71D7">
        <w:rPr>
          <w:rFonts w:ascii="Times New Roman" w:hAnsi="Times New Roman"/>
        </w:rPr>
        <w:t xml:space="preserve"> </w:t>
      </w:r>
      <w:r w:rsidR="003B4EF5">
        <w:rPr>
          <w:rFonts w:ascii="Times New Roman" w:hAnsi="Times New Roman"/>
        </w:rPr>
        <w:t>p</w:t>
      </w:r>
      <w:r w:rsidR="003B4EF5" w:rsidRPr="000A3291">
        <w:rPr>
          <w:rFonts w:ascii="Times New Roman" w:hAnsi="Times New Roman"/>
        </w:rPr>
        <w:t>růměrná mzda klesla reálně o 3,6 %</w:t>
      </w:r>
      <w:r w:rsidR="003B4EF5">
        <w:rPr>
          <w:rFonts w:ascii="Times New Roman" w:hAnsi="Times New Roman"/>
        </w:rPr>
        <w:t>.</w:t>
      </w:r>
      <w:r w:rsidR="000A3291">
        <w:rPr>
          <w:rFonts w:ascii="Times New Roman" w:hAnsi="Times New Roman"/>
        </w:rPr>
        <w:t xml:space="preserve"> </w:t>
      </w:r>
      <w:r w:rsidR="000A3291" w:rsidRPr="000B71D7">
        <w:rPr>
          <w:rFonts w:ascii="Times New Roman" w:hAnsi="Times New Roman"/>
        </w:rPr>
        <w:t>Ve 4. čtvrtletí 2021</w:t>
      </w:r>
      <w:r w:rsidR="000A3291">
        <w:rPr>
          <w:rFonts w:ascii="Times New Roman" w:hAnsi="Times New Roman"/>
        </w:rPr>
        <w:t xml:space="preserve"> průměrná mzda klesla o 2 %.</w:t>
      </w:r>
      <w:r w:rsidR="00C7190C">
        <w:rPr>
          <w:rFonts w:ascii="Times New Roman" w:hAnsi="Times New Roman"/>
        </w:rPr>
        <w:t xml:space="preserve"> Ze statistických dat je patrný </w:t>
      </w:r>
      <w:r w:rsidR="00AA35AB">
        <w:rPr>
          <w:rFonts w:ascii="Times New Roman" w:hAnsi="Times New Roman"/>
        </w:rPr>
        <w:t xml:space="preserve">zrychlující </w:t>
      </w:r>
      <w:r w:rsidR="00C7190C">
        <w:rPr>
          <w:rFonts w:ascii="Times New Roman" w:hAnsi="Times New Roman"/>
        </w:rPr>
        <w:t>klesající trend.</w:t>
      </w:r>
      <w:r w:rsidR="000A3291">
        <w:rPr>
          <w:rFonts w:ascii="Times New Roman" w:hAnsi="Times New Roman"/>
        </w:rPr>
        <w:t xml:space="preserve"> Zdroj: </w:t>
      </w:r>
      <w:hyperlink r:id="rId2" w:history="1">
        <w:r w:rsidR="00BC1BF4" w:rsidRPr="009017E9">
          <w:rPr>
            <w:rStyle w:val="Hypertextovodkaz"/>
            <w:rFonts w:ascii="Times New Roman" w:hAnsi="Times New Roman"/>
          </w:rPr>
          <w:t>https://www.czso.cz/csu/czso/cri/prumerne-mzdy-2-ctvrtleti-2022</w:t>
        </w:r>
      </w:hyperlink>
      <w:r w:rsidR="00BC1BF4">
        <w:rPr>
          <w:rFonts w:ascii="Times New Roman" w:hAnsi="Times New Roman"/>
        </w:rPr>
        <w:t xml:space="preserve">, </w:t>
      </w:r>
      <w:hyperlink r:id="rId3" w:history="1">
        <w:r w:rsidR="000A3291" w:rsidRPr="00A427A9">
          <w:rPr>
            <w:rStyle w:val="Hypertextovodkaz"/>
            <w:rFonts w:ascii="Times New Roman" w:hAnsi="Times New Roman"/>
          </w:rPr>
          <w:t>https://www.czso.cz/csu/czso/cri/prumerne-mzdy-1-ctvrtleti-2022</w:t>
        </w:r>
      </w:hyperlink>
      <w:r w:rsidR="000A3291">
        <w:rPr>
          <w:rFonts w:ascii="Times New Roman" w:hAnsi="Times New Roman"/>
        </w:rPr>
        <w:t xml:space="preserve">, </w:t>
      </w:r>
      <w:hyperlink r:id="rId4" w:history="1">
        <w:r w:rsidR="000A3291" w:rsidRPr="00A427A9">
          <w:rPr>
            <w:rStyle w:val="Hypertextovodkaz"/>
            <w:rFonts w:ascii="Times New Roman" w:hAnsi="Times New Roman"/>
          </w:rPr>
          <w:t>https://www.czso.cz/csu/czso/cri/prumerne-mzdy-4-ctvrtleti-2021</w:t>
        </w:r>
      </w:hyperlink>
      <w:r w:rsidR="000A3291">
        <w:rPr>
          <w:rFonts w:ascii="Times New Roman" w:hAnsi="Times New Roman"/>
        </w:rPr>
        <w:t>.</w:t>
      </w:r>
    </w:p>
  </w:footnote>
  <w:footnote w:id="4">
    <w:p w14:paraId="55BC18D0" w14:textId="7E8BCC9D"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Insolvenční správce podle § 398a insolvenčního zákona vyhotovuje tzv. zprávu pro oddlužení, která obsahuje zásadní informace o</w:t>
      </w:r>
      <w:r>
        <w:rPr>
          <w:rFonts w:ascii="Times New Roman" w:hAnsi="Times New Roman"/>
        </w:rPr>
        <w:t> </w:t>
      </w:r>
      <w:r w:rsidRPr="002C0907">
        <w:rPr>
          <w:rFonts w:ascii="Times New Roman" w:hAnsi="Times New Roman"/>
        </w:rPr>
        <w:t>ekonomické i</w:t>
      </w:r>
      <w:r>
        <w:rPr>
          <w:rFonts w:ascii="Times New Roman" w:hAnsi="Times New Roman"/>
        </w:rPr>
        <w:t> </w:t>
      </w:r>
      <w:r w:rsidRPr="002C0907">
        <w:rPr>
          <w:rFonts w:ascii="Times New Roman" w:hAnsi="Times New Roman"/>
        </w:rPr>
        <w:t xml:space="preserve">osobní charakteristice dlužníka pro účely rozhodnutí o způsobu oddlužení. </w:t>
      </w:r>
    </w:p>
  </w:footnote>
  <w:footnote w:id="5">
    <w:p w14:paraId="19AC252E" w14:textId="2002920E"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Srov. </w:t>
      </w:r>
      <w:r>
        <w:rPr>
          <w:rFonts w:ascii="Times New Roman" w:hAnsi="Times New Roman"/>
        </w:rPr>
        <w:t>p</w:t>
      </w:r>
      <w:r w:rsidRPr="002C0907">
        <w:rPr>
          <w:rFonts w:ascii="Times New Roman" w:hAnsi="Times New Roman"/>
        </w:rPr>
        <w:t>říloh</w:t>
      </w:r>
      <w:r>
        <w:rPr>
          <w:rFonts w:ascii="Times New Roman" w:hAnsi="Times New Roman"/>
        </w:rPr>
        <w:t>u</w:t>
      </w:r>
      <w:r w:rsidRPr="002C0907">
        <w:rPr>
          <w:rFonts w:ascii="Times New Roman" w:hAnsi="Times New Roman"/>
        </w:rPr>
        <w:t xml:space="preserve"> k návrhu nařízení vlády, kterým se mění nařízení vlády č. 595/2006 Sb. z 15. února 2019 [online][cit. 2020-05-20] Dostupné z: </w:t>
      </w:r>
      <w:hyperlink r:id="rId5" w:history="1">
        <w:r w:rsidRPr="009659FF">
          <w:rPr>
            <w:rStyle w:val="Hypertextovodkaz"/>
            <w:rFonts w:ascii="Times New Roman" w:hAnsi="Times New Roman"/>
          </w:rPr>
          <w:t>https:</w:t>
        </w:r>
        <w:r w:rsidRPr="005D2F3D">
          <w:rPr>
            <w:rStyle w:val="Hypertextovodkaz"/>
            <w:rFonts w:ascii="Times New Roman" w:hAnsi="Times New Roman"/>
          </w:rPr>
          <w:t>//apps.odok.cz/attachment/-/down/2ORNB9EJVUO8</w:t>
        </w:r>
      </w:hyperlink>
      <w:r w:rsidRPr="002C0907">
        <w:rPr>
          <w:rFonts w:ascii="Times New Roman" w:hAnsi="Times New Roman"/>
        </w:rPr>
        <w:t xml:space="preserve">. </w:t>
      </w:r>
    </w:p>
  </w:footnote>
  <w:footnote w:id="6">
    <w:p w14:paraId="7C1B0596" w14:textId="28D9CD5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Z</w:t>
      </w:r>
      <w:r>
        <w:rPr>
          <w:rFonts w:ascii="Times New Roman" w:hAnsi="Times New Roman"/>
        </w:rPr>
        <w:t> </w:t>
      </w:r>
      <w:r w:rsidRPr="002C0907">
        <w:rPr>
          <w:rFonts w:ascii="Times New Roman" w:hAnsi="Times New Roman"/>
        </w:rPr>
        <w:t>dotazníkového šetření na vzorku 250 dlužníků vyplynulo, že středoškolské vzdělání bez maturity má 45 % lidí; 26 % má maturitu, základní vzdělání</w:t>
      </w:r>
      <w:r>
        <w:rPr>
          <w:rFonts w:ascii="Times New Roman" w:hAnsi="Times New Roman"/>
        </w:rPr>
        <w:t xml:space="preserve"> má</w:t>
      </w:r>
      <w:r w:rsidRPr="002C0907">
        <w:rPr>
          <w:rFonts w:ascii="Times New Roman" w:hAnsi="Times New Roman"/>
        </w:rPr>
        <w:t xml:space="preserve"> 21 %. Zdroj: Administrace insolvencí CITY TOWER, v.o.s., 2016.</w:t>
      </w:r>
    </w:p>
  </w:footnote>
  <w:footnote w:id="7">
    <w:p w14:paraId="33B24E51"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Věková struktura dlužníků je naproti tomu dosti homogenní. Ve skupině osob ve věku 35 až 55 let nepřesahuje relativní odchylka pro jednotlivé ročníky 10 %. Jinak věková křivka připomíná Gaussovu křivku s vrcholem pro ročník 1978.</w:t>
      </w:r>
    </w:p>
  </w:footnote>
  <w:footnote w:id="8">
    <w:p w14:paraId="5A7358F5"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ČSÚ, tabulka A28, 2020. Zdroj: </w:t>
      </w:r>
      <w:hyperlink r:id="rId6" w:history="1">
        <w:r w:rsidRPr="002C0907">
          <w:rPr>
            <w:rStyle w:val="Hypertextovodkaz"/>
            <w:rFonts w:ascii="Times New Roman" w:hAnsi="Times New Roman"/>
          </w:rPr>
          <w:t>https://www.czso.cz/csu/czso/struktura-mezd-zamestnancu-2018</w:t>
        </w:r>
      </w:hyperlink>
      <w:r w:rsidRPr="002C0907">
        <w:rPr>
          <w:rFonts w:ascii="Times New Roman" w:hAnsi="Times New Roman"/>
        </w:rPr>
        <w:t xml:space="preserve">. </w:t>
      </w:r>
    </w:p>
  </w:footnote>
  <w:footnote w:id="9">
    <w:p w14:paraId="16289F8D"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ČSÚ, 2020. Zdroj: </w:t>
      </w:r>
      <w:r w:rsidRPr="002C0907">
        <w:rPr>
          <w:rStyle w:val="Hypertextovodkaz"/>
          <w:rFonts w:ascii="Times New Roman" w:hAnsi="Times New Roman"/>
        </w:rPr>
        <w:t>https://www.czso.cz/csu/czso/cri/prumerne-mzdy-4-ctvrtleti-2019</w:t>
      </w:r>
      <w:r w:rsidRPr="002C0907">
        <w:rPr>
          <w:rFonts w:ascii="Times New Roman" w:hAnsi="Times New Roman"/>
        </w:rPr>
        <w:t xml:space="preserve">. </w:t>
      </w:r>
    </w:p>
  </w:footnote>
  <w:footnote w:id="10">
    <w:p w14:paraId="2F7D90F5" w14:textId="589ABA3D"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Tato křivka bere v úvahu rozdíl v míře srážení z</w:t>
      </w:r>
      <w:r>
        <w:rPr>
          <w:rFonts w:ascii="Times New Roman" w:hAnsi="Times New Roman"/>
        </w:rPr>
        <w:t> </w:t>
      </w:r>
      <w:r w:rsidRPr="002C0907">
        <w:rPr>
          <w:rFonts w:ascii="Times New Roman" w:hAnsi="Times New Roman"/>
        </w:rPr>
        <w:t>mzdy/platu a</w:t>
      </w:r>
      <w:r>
        <w:rPr>
          <w:rFonts w:ascii="Times New Roman" w:hAnsi="Times New Roman"/>
        </w:rPr>
        <w:t> </w:t>
      </w:r>
      <w:r w:rsidRPr="002C0907">
        <w:rPr>
          <w:rFonts w:ascii="Times New Roman" w:hAnsi="Times New Roman"/>
        </w:rPr>
        <w:t>poskytnutých darů, a</w:t>
      </w:r>
      <w:r>
        <w:rPr>
          <w:rFonts w:ascii="Times New Roman" w:hAnsi="Times New Roman"/>
        </w:rPr>
        <w:t> </w:t>
      </w:r>
      <w:r w:rsidRPr="002C0907">
        <w:rPr>
          <w:rFonts w:ascii="Times New Roman" w:hAnsi="Times New Roman"/>
        </w:rPr>
        <w:t>využívá výpočet nezabavitelné částky s hodnotami životního minima a</w:t>
      </w:r>
      <w:r>
        <w:rPr>
          <w:rFonts w:ascii="Times New Roman" w:hAnsi="Times New Roman"/>
        </w:rPr>
        <w:t> </w:t>
      </w:r>
      <w:r w:rsidRPr="002C0907">
        <w:rPr>
          <w:rFonts w:ascii="Times New Roman" w:hAnsi="Times New Roman"/>
        </w:rPr>
        <w:t>normativních nákladů na bydlení platnými k 1. dubnu 2020. Pro zjednodušení nicméně uvažuje ve společném oddlužení manželů pouze jedinou nezabavitelnou částku. Bylo by mimořádně obtížné od sebe odlišit skutečné příjmy obou manželů, kdy jeden z manželů dokonce nemusí disponovat vůbec žádným příjmem, z něhož by bylo možno provádět srážky. Tento rozdíl indikuje červená křivka.</w:t>
      </w:r>
    </w:p>
  </w:footnote>
  <w:footnote w:id="11">
    <w:p w14:paraId="7F2ECB56" w14:textId="62949262"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Případně částku jen nepatrně vyšší. Stanovíme-li hranice splátkyschopnosti na 2.500 Kč pro jednoho dlužníka a</w:t>
      </w:r>
      <w:r>
        <w:rPr>
          <w:rFonts w:ascii="Times New Roman" w:hAnsi="Times New Roman"/>
        </w:rPr>
        <w:t> </w:t>
      </w:r>
      <w:r w:rsidRPr="002C0907">
        <w:rPr>
          <w:rFonts w:ascii="Times New Roman" w:hAnsi="Times New Roman"/>
        </w:rPr>
        <w:t>4.000 Kč pro manžele v oddlužení, hovoříme o</w:t>
      </w:r>
      <w:r>
        <w:rPr>
          <w:rFonts w:ascii="Times New Roman" w:hAnsi="Times New Roman"/>
        </w:rPr>
        <w:t> </w:t>
      </w:r>
      <w:r w:rsidRPr="002C0907">
        <w:rPr>
          <w:rFonts w:ascii="Times New Roman" w:hAnsi="Times New Roman"/>
        </w:rPr>
        <w:t>cca 18 % dlužníků ve sledovaném vzorku.</w:t>
      </w:r>
    </w:p>
  </w:footnote>
  <w:footnote w:id="12">
    <w:p w14:paraId="413B9542" w14:textId="69341A9E"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Vyplývá z uváděné celkové výše zjištěných zajištěných i</w:t>
      </w:r>
      <w:r>
        <w:rPr>
          <w:rFonts w:ascii="Times New Roman" w:hAnsi="Times New Roman"/>
        </w:rPr>
        <w:t> </w:t>
      </w:r>
      <w:r w:rsidRPr="002C0907">
        <w:rPr>
          <w:rFonts w:ascii="Times New Roman" w:hAnsi="Times New Roman"/>
        </w:rPr>
        <w:t>nezajištěných pohledávek.</w:t>
      </w:r>
    </w:p>
  </w:footnote>
  <w:footnote w:id="13">
    <w:p w14:paraId="25D9D7ED" w14:textId="0166EFA3"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Objem přihlášených pohledávek představuje celkovou výši pohledávek uplatněných věřiteli prostřednictvím přihlášky pohledávky, a</w:t>
      </w:r>
      <w:r>
        <w:rPr>
          <w:rFonts w:ascii="Times New Roman" w:hAnsi="Times New Roman"/>
        </w:rPr>
        <w:t> </w:t>
      </w:r>
      <w:r w:rsidRPr="002C0907">
        <w:rPr>
          <w:rFonts w:ascii="Times New Roman" w:hAnsi="Times New Roman"/>
        </w:rPr>
        <w:t>to nezávisle na tom, zda budou později v insolvenčním řízení shledány oprávněnými. Popření pohledávky určuje, o</w:t>
      </w:r>
      <w:r>
        <w:rPr>
          <w:rFonts w:ascii="Times New Roman" w:hAnsi="Times New Roman"/>
        </w:rPr>
        <w:t> </w:t>
      </w:r>
      <w:r w:rsidRPr="002C0907">
        <w:rPr>
          <w:rFonts w:ascii="Times New Roman" w:hAnsi="Times New Roman"/>
        </w:rPr>
        <w:t>kterých částech pohledávek bude veden eventuální incidenční spor. V závislosti na úspěšnosti insolvenčního správce nebo věřitele s popřenou pohledávkou v incidenčním sporu bude dosaženo konečné výše pohledávek. V této fázi ovšem nelze výsledek incidenčních sporů předvídat, proto nelze přesně určit skutečnou a</w:t>
      </w:r>
      <w:r>
        <w:rPr>
          <w:rFonts w:ascii="Times New Roman" w:hAnsi="Times New Roman"/>
        </w:rPr>
        <w:t> </w:t>
      </w:r>
      <w:r w:rsidRPr="002C0907">
        <w:rPr>
          <w:rFonts w:ascii="Times New Roman" w:hAnsi="Times New Roman"/>
        </w:rPr>
        <w:t>finální výši dluhů dlužníků v oddlužení v režimu právní úpravy po 1. červnu 2019. Současně je třeba upozornit, že tato statistika zahrnuje pouze přihlašované pohledávky, nikoliv tzv. pohledávky za majetkovou podstatou či postavené na roveň pohledávkám za majetkovou podstatou (typicky dluhy na výživném ze zákona). Tyto pohledávky se totiž uplatňují kdykoliv v průběhu insolvenčního řízení, a</w:t>
      </w:r>
      <w:r>
        <w:rPr>
          <w:rFonts w:ascii="Times New Roman" w:hAnsi="Times New Roman"/>
        </w:rPr>
        <w:t> </w:t>
      </w:r>
      <w:r w:rsidRPr="002C0907">
        <w:rPr>
          <w:rFonts w:ascii="Times New Roman" w:hAnsi="Times New Roman"/>
        </w:rPr>
        <w:t>to u</w:t>
      </w:r>
      <w:r>
        <w:rPr>
          <w:rFonts w:ascii="Times New Roman" w:hAnsi="Times New Roman"/>
        </w:rPr>
        <w:t> </w:t>
      </w:r>
      <w:r w:rsidRPr="002C0907">
        <w:rPr>
          <w:rFonts w:ascii="Times New Roman" w:hAnsi="Times New Roman"/>
        </w:rPr>
        <w:t>osoby s dispozičním oprávněním (tj. nikoliv u</w:t>
      </w:r>
      <w:r>
        <w:rPr>
          <w:rFonts w:ascii="Times New Roman" w:hAnsi="Times New Roman"/>
        </w:rPr>
        <w:t> </w:t>
      </w:r>
      <w:r w:rsidRPr="002C0907">
        <w:rPr>
          <w:rFonts w:ascii="Times New Roman" w:hAnsi="Times New Roman"/>
        </w:rPr>
        <w:t xml:space="preserve">insolvenčního soudu). </w:t>
      </w:r>
    </w:p>
  </w:footnote>
  <w:footnote w:id="14">
    <w:p w14:paraId="313D557F"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Percentil čistých měsíčních příjmů v intervalu &lt;0;10&gt;.</w:t>
      </w:r>
    </w:p>
  </w:footnote>
  <w:footnote w:id="15">
    <w:p w14:paraId="06CE825D" w14:textId="1DA9F0F0"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Percentil čistých měsíčních příjmů v</w:t>
      </w:r>
      <w:r>
        <w:rPr>
          <w:rFonts w:ascii="Times New Roman" w:hAnsi="Times New Roman"/>
        </w:rPr>
        <w:t> </w:t>
      </w:r>
      <w:r w:rsidRPr="002C0907">
        <w:rPr>
          <w:rFonts w:ascii="Times New Roman" w:hAnsi="Times New Roman"/>
        </w:rPr>
        <w:t>intervalu &lt;40;60&gt;.</w:t>
      </w:r>
    </w:p>
  </w:footnote>
  <w:footnote w:id="16">
    <w:p w14:paraId="0C580B08"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Prof. Howard z Vanderbiltovy university v Nashville, Tennessee.</w:t>
      </w:r>
    </w:p>
  </w:footnote>
  <w:footnote w:id="17">
    <w:p w14:paraId="28ABE862" w14:textId="1B8CF6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Úpad</w:t>
      </w:r>
      <w:r>
        <w:rPr>
          <w:rFonts w:ascii="Times New Roman" w:hAnsi="Times New Roman"/>
        </w:rPr>
        <w:t>kové právo</w:t>
      </w:r>
      <w:r w:rsidRPr="002C0907">
        <w:rPr>
          <w:rFonts w:ascii="Times New Roman" w:hAnsi="Times New Roman"/>
        </w:rPr>
        <w:t xml:space="preserve"> je „</w:t>
      </w:r>
      <w:r w:rsidRPr="00E53AC5">
        <w:rPr>
          <w:rFonts w:ascii="Times New Roman" w:hAnsi="Times New Roman"/>
          <w:i/>
          <w:iCs/>
        </w:rPr>
        <w:t>obecným právem, dle kterého může být poctivý občan osvobozen od břemene beznadějné platební neschopnosti</w:t>
      </w:r>
      <w:r w:rsidRPr="002C0907">
        <w:rPr>
          <w:rFonts w:ascii="Times New Roman" w:hAnsi="Times New Roman"/>
        </w:rPr>
        <w:t>“.</w:t>
      </w:r>
    </w:p>
  </w:footnote>
  <w:footnote w:id="18">
    <w:p w14:paraId="65FEAD19" w14:textId="4CC6E9A0"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Srov. § 98 řádu konkursního z</w:t>
      </w:r>
      <w:r>
        <w:rPr>
          <w:rFonts w:ascii="Times New Roman" w:hAnsi="Times New Roman"/>
        </w:rPr>
        <w:t> </w:t>
      </w:r>
      <w:r w:rsidRPr="002C0907">
        <w:rPr>
          <w:rFonts w:ascii="Times New Roman" w:hAnsi="Times New Roman"/>
        </w:rPr>
        <w:t>roku 1869.</w:t>
      </w:r>
    </w:p>
  </w:footnote>
  <w:footnote w:id="19">
    <w:p w14:paraId="76438C71"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Prof. Johanna Niemi, University of Turku [osobně].</w:t>
      </w:r>
    </w:p>
  </w:footnote>
  <w:footnote w:id="20">
    <w:p w14:paraId="186FCEA1"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Zdroj: https://www.statista.com/statistics/535532/finland-number-of-instituted-bankruptcy-proceedings-by-business-type/.</w:t>
      </w:r>
    </w:p>
  </w:footnote>
  <w:footnote w:id="21">
    <w:p w14:paraId="1456A878" w14:textId="77777777"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Zdroj: https://www.statista.com/statistics/534264/finland-number-of-employees-affected-by-bankruptcy-petitions-against-enterprises/.</w:t>
      </w:r>
    </w:p>
  </w:footnote>
  <w:footnote w:id="22">
    <w:p w14:paraId="5B89BCFD" w14:textId="062C146F"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Nařízení EP a</w:t>
      </w:r>
      <w:r>
        <w:rPr>
          <w:rFonts w:ascii="Times New Roman" w:hAnsi="Times New Roman"/>
        </w:rPr>
        <w:t> </w:t>
      </w:r>
      <w:r w:rsidRPr="002C0907">
        <w:rPr>
          <w:rFonts w:ascii="Times New Roman" w:hAnsi="Times New Roman"/>
        </w:rPr>
        <w:t>Rady (EU) č. 2015/848 ze dne 20. května 2015 o</w:t>
      </w:r>
      <w:r>
        <w:rPr>
          <w:rFonts w:ascii="Times New Roman" w:hAnsi="Times New Roman"/>
        </w:rPr>
        <w:t> </w:t>
      </w:r>
      <w:r w:rsidRPr="002C0907">
        <w:rPr>
          <w:rFonts w:ascii="Times New Roman" w:hAnsi="Times New Roman"/>
        </w:rPr>
        <w:t>insolvenčním řízení. V květnu 2011 byly publikovány závěry Rady EU týkající se iniciativy „</w:t>
      </w:r>
      <w:r w:rsidRPr="002C0907">
        <w:rPr>
          <w:rFonts w:ascii="Times New Roman" w:hAnsi="Times New Roman"/>
          <w:i/>
        </w:rPr>
        <w:t>Small Business Ac</w:t>
      </w:r>
      <w:r w:rsidRPr="002C0907">
        <w:rPr>
          <w:rFonts w:ascii="Times New Roman" w:hAnsi="Times New Roman"/>
        </w:rPr>
        <w:t>t“ [srov. závěry Rady č. 10975/2011].</w:t>
      </w:r>
    </w:p>
  </w:footnote>
  <w:footnote w:id="23">
    <w:p w14:paraId="4E2414FE" w14:textId="7B070454"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Doporučení Komise č. 2014/135/EU o</w:t>
      </w:r>
      <w:r>
        <w:rPr>
          <w:rFonts w:ascii="Times New Roman" w:hAnsi="Times New Roman"/>
        </w:rPr>
        <w:t> </w:t>
      </w:r>
      <w:r w:rsidRPr="002C0907">
        <w:rPr>
          <w:rFonts w:ascii="Times New Roman" w:hAnsi="Times New Roman"/>
        </w:rPr>
        <w:t>novém přístupu k neúspěchu v podnikání a</w:t>
      </w:r>
      <w:r>
        <w:rPr>
          <w:rFonts w:ascii="Times New Roman" w:hAnsi="Times New Roman"/>
        </w:rPr>
        <w:t> </w:t>
      </w:r>
      <w:r w:rsidRPr="002C0907">
        <w:rPr>
          <w:rFonts w:ascii="Times New Roman" w:hAnsi="Times New Roman"/>
        </w:rPr>
        <w:t>k platební neschopnosti.</w:t>
      </w:r>
    </w:p>
  </w:footnote>
  <w:footnote w:id="24">
    <w:p w14:paraId="5946415E" w14:textId="7445005C"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Vyhodnocení plnění doporučení Komise o</w:t>
      </w:r>
      <w:r>
        <w:rPr>
          <w:rFonts w:ascii="Times New Roman" w:hAnsi="Times New Roman"/>
        </w:rPr>
        <w:t> </w:t>
      </w:r>
      <w:r w:rsidRPr="002C0907">
        <w:rPr>
          <w:rFonts w:ascii="Times New Roman" w:hAnsi="Times New Roman"/>
        </w:rPr>
        <w:t>novém přístupu k</w:t>
      </w:r>
      <w:r>
        <w:rPr>
          <w:rFonts w:ascii="Times New Roman" w:hAnsi="Times New Roman"/>
        </w:rPr>
        <w:t> </w:t>
      </w:r>
      <w:r w:rsidRPr="002C0907">
        <w:rPr>
          <w:rFonts w:ascii="Times New Roman" w:hAnsi="Times New Roman"/>
        </w:rPr>
        <w:t>neúspěchu podnikání a</w:t>
      </w:r>
      <w:r>
        <w:rPr>
          <w:rFonts w:ascii="Times New Roman" w:hAnsi="Times New Roman"/>
        </w:rPr>
        <w:t> </w:t>
      </w:r>
      <w:r w:rsidRPr="002C0907">
        <w:rPr>
          <w:rFonts w:ascii="Times New Roman" w:hAnsi="Times New Roman"/>
        </w:rPr>
        <w:t>platební neschopnosti.</w:t>
      </w:r>
    </w:p>
  </w:footnote>
  <w:footnote w:id="25">
    <w:p w14:paraId="77469EF8" w14:textId="3BBD33C9"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Srov. STAM, E., AUDRETSCH, D. B., MEIJAARD, J.: </w:t>
      </w:r>
      <w:r w:rsidRPr="002C0907">
        <w:rPr>
          <w:rFonts w:ascii="Times New Roman" w:hAnsi="Times New Roman"/>
          <w:i/>
        </w:rPr>
        <w:t>Renascent Entrepreneurship</w:t>
      </w:r>
      <w:r w:rsidRPr="002C0907">
        <w:rPr>
          <w:rFonts w:ascii="Times New Roman" w:hAnsi="Times New Roman"/>
        </w:rPr>
        <w:t>. Rotterdam: ERIM, 2006. Dostupné z</w:t>
      </w:r>
      <w:r>
        <w:rPr>
          <w:rFonts w:ascii="Times New Roman" w:hAnsi="Times New Roman"/>
        </w:rPr>
        <w:t>:</w:t>
      </w:r>
      <w:r w:rsidRPr="002C0907">
        <w:rPr>
          <w:rFonts w:ascii="Times New Roman" w:hAnsi="Times New Roman"/>
        </w:rPr>
        <w:t xml:space="preserve"> </w:t>
      </w:r>
      <w:hyperlink r:id="rId7" w:history="1">
        <w:r w:rsidRPr="002C0907">
          <w:rPr>
            <w:rStyle w:val="Hypertextovodkaz"/>
            <w:rFonts w:ascii="Times New Roman" w:hAnsi="Times New Roman"/>
          </w:rPr>
          <w:t>https://www.econstor.eu/bitstream/10419/24904/1/512256640.PDF</w:t>
        </w:r>
      </w:hyperlink>
      <w:r w:rsidRPr="002C0907">
        <w:rPr>
          <w:rFonts w:ascii="Times New Roman" w:hAnsi="Times New Roman"/>
        </w:rPr>
        <w:t xml:space="preserve">. </w:t>
      </w:r>
    </w:p>
  </w:footnote>
  <w:footnote w:id="26">
    <w:p w14:paraId="6B4D788B" w14:textId="051632AE"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Srov. </w:t>
      </w:r>
      <w:r w:rsidRPr="002C0907">
        <w:rPr>
          <w:rFonts w:ascii="Times New Roman" w:hAnsi="Times New Roman"/>
          <w:i/>
        </w:rPr>
        <w:t>European Commission: Impact Assessment on a</w:t>
      </w:r>
      <w:r>
        <w:rPr>
          <w:rFonts w:ascii="Times New Roman" w:hAnsi="Times New Roman"/>
          <w:i/>
        </w:rPr>
        <w:t> </w:t>
      </w:r>
      <w:r w:rsidRPr="002C0907">
        <w:rPr>
          <w:rFonts w:ascii="Times New Roman" w:hAnsi="Times New Roman"/>
          <w:i/>
        </w:rPr>
        <w:t>New Approach to Business Failure and Insolvency</w:t>
      </w:r>
      <w:r w:rsidRPr="002C0907">
        <w:rPr>
          <w:rFonts w:ascii="Times New Roman" w:hAnsi="Times New Roman"/>
        </w:rPr>
        <w:t>, s. 22. Dostupné z</w:t>
      </w:r>
      <w:r>
        <w:rPr>
          <w:rFonts w:ascii="Times New Roman" w:hAnsi="Times New Roman"/>
        </w:rPr>
        <w:t>:</w:t>
      </w:r>
      <w:r w:rsidRPr="002C0907">
        <w:rPr>
          <w:rFonts w:ascii="Times New Roman" w:hAnsi="Times New Roman"/>
        </w:rPr>
        <w:t xml:space="preserve"> </w:t>
      </w:r>
      <w:hyperlink r:id="rId8" w:history="1">
        <w:r w:rsidRPr="009659FF">
          <w:rPr>
            <w:rStyle w:val="Hypertextovodkaz"/>
            <w:rFonts w:ascii="Times New Roman" w:hAnsi="Times New Roman"/>
          </w:rPr>
          <w:t>http://ec.europa.eu/smart-regulation/impact/(...)/swd_2014_0061_en.pdf</w:t>
        </w:r>
      </w:hyperlink>
      <w:r w:rsidRPr="002C0907">
        <w:rPr>
          <w:rFonts w:ascii="Times New Roman" w:hAnsi="Times New Roman"/>
        </w:rPr>
        <w:t xml:space="preserve">. </w:t>
      </w:r>
    </w:p>
  </w:footnote>
  <w:footnote w:id="27">
    <w:p w14:paraId="16164E6E" w14:textId="3FA2FC3A" w:rsidR="00E26FCE" w:rsidRDefault="00E26FCE" w:rsidP="001200E0">
      <w:pPr>
        <w:pStyle w:val="Textpoznpodarou"/>
        <w:jc w:val="both"/>
      </w:pPr>
      <w:r w:rsidRPr="002C0907">
        <w:rPr>
          <w:rStyle w:val="Znakapoznpodarou"/>
          <w:rFonts w:ascii="Times New Roman" w:eastAsiaTheme="majorEastAsia" w:hAnsi="Times New Roman"/>
        </w:rPr>
        <w:footnoteRef/>
      </w:r>
      <w:r w:rsidRPr="002C0907">
        <w:rPr>
          <w:rFonts w:ascii="Times New Roman" w:hAnsi="Times New Roman"/>
        </w:rPr>
        <w:t xml:space="preserve"> Hospodářské noviny </w:t>
      </w:r>
      <w:r>
        <w:rPr>
          <w:rFonts w:ascii="Times New Roman" w:hAnsi="Times New Roman"/>
        </w:rPr>
        <w:t>dne</w:t>
      </w:r>
      <w:r w:rsidRPr="002C0907">
        <w:rPr>
          <w:rFonts w:ascii="Times New Roman" w:hAnsi="Times New Roman"/>
        </w:rPr>
        <w:t xml:space="preserve"> 28. 11. 2018 zveřejnily článek, dle kterého je podíl takzvaných úvěrů v selhání za Q1 2018 nejvyšší v Řecku (44,9%), Kypru (28,1</w:t>
      </w:r>
      <w:r>
        <w:rPr>
          <w:rFonts w:ascii="Times New Roman" w:hAnsi="Times New Roman"/>
        </w:rPr>
        <w:t> </w:t>
      </w:r>
      <w:r w:rsidRPr="002C0907">
        <w:rPr>
          <w:rFonts w:ascii="Times New Roman" w:hAnsi="Times New Roman"/>
        </w:rPr>
        <w:t>%) nebo Portugalsku (11,7</w:t>
      </w:r>
      <w:r>
        <w:rPr>
          <w:rFonts w:ascii="Times New Roman" w:hAnsi="Times New Roman"/>
        </w:rPr>
        <w:t> </w:t>
      </w:r>
      <w:r w:rsidRPr="002C0907">
        <w:rPr>
          <w:rFonts w:ascii="Times New Roman" w:hAnsi="Times New Roman"/>
        </w:rPr>
        <w:t>%). V ČR to bylo 2,2</w:t>
      </w:r>
      <w:r>
        <w:rPr>
          <w:rFonts w:ascii="Times New Roman" w:hAnsi="Times New Roman"/>
        </w:rPr>
        <w:t> </w:t>
      </w:r>
      <w:r w:rsidRPr="002C0907">
        <w:rPr>
          <w:rFonts w:ascii="Times New Roman" w:hAnsi="Times New Roman"/>
        </w:rPr>
        <w:t>%.</w:t>
      </w:r>
    </w:p>
  </w:footnote>
  <w:footnote w:id="28">
    <w:p w14:paraId="70CB9505" w14:textId="734B9450" w:rsidR="00E26FCE" w:rsidRDefault="00E26FCE" w:rsidP="001200E0">
      <w:pPr>
        <w:pStyle w:val="Textpoznpodarou"/>
        <w:jc w:val="both"/>
      </w:pPr>
      <w:r w:rsidRPr="002C0907">
        <w:rPr>
          <w:rStyle w:val="Znakapoznpodarou"/>
          <w:rFonts w:ascii="Times New Roman" w:eastAsiaTheme="majorEastAsia" w:hAnsi="Times New Roman"/>
        </w:rPr>
        <w:footnoteRef/>
      </w:r>
      <w:r>
        <w:rPr>
          <w:rFonts w:ascii="Times New Roman" w:hAnsi="Times New Roman"/>
        </w:rPr>
        <w:t xml:space="preserve"> Poukázat lze </w:t>
      </w:r>
      <w:r w:rsidRPr="002C0907">
        <w:rPr>
          <w:rFonts w:ascii="Times New Roman" w:hAnsi="Times New Roman"/>
        </w:rPr>
        <w:t xml:space="preserve">nakonec na rozsudek Tribunálu Evropské unie ze dne 7. října 2015, věc T-79/13, </w:t>
      </w:r>
      <w:r w:rsidRPr="002C0907">
        <w:rPr>
          <w:rFonts w:ascii="Times New Roman" w:hAnsi="Times New Roman"/>
          <w:i/>
          <w:iCs/>
        </w:rPr>
        <w:t>Allesandro Accorinti a</w:t>
      </w:r>
      <w:r>
        <w:rPr>
          <w:rFonts w:ascii="Times New Roman" w:hAnsi="Times New Roman"/>
          <w:i/>
          <w:iCs/>
        </w:rPr>
        <w:t> </w:t>
      </w:r>
      <w:r w:rsidRPr="002C0907">
        <w:rPr>
          <w:rFonts w:ascii="Times New Roman" w:hAnsi="Times New Roman"/>
          <w:i/>
          <w:iCs/>
        </w:rPr>
        <w:t>další proti Evropské centrální bance</w:t>
      </w:r>
      <w:r w:rsidRPr="002C0907">
        <w:rPr>
          <w:rFonts w:ascii="Times New Roman" w:hAnsi="Times New Roman"/>
        </w:rPr>
        <w:t>, kterým Tribunál zamítl žalobu 200 někdejších italských držitelů řeckých státních dluhopisů, přičemž v</w:t>
      </w:r>
      <w:r>
        <w:rPr>
          <w:rFonts w:ascii="Times New Roman" w:hAnsi="Times New Roman"/>
        </w:rPr>
        <w:t> </w:t>
      </w:r>
      <w:r w:rsidRPr="002C0907">
        <w:rPr>
          <w:rFonts w:ascii="Times New Roman" w:hAnsi="Times New Roman"/>
        </w:rPr>
        <w:t>odůvodnění zdůraznil, že příslušní držitelé dluhopisů se v</w:t>
      </w:r>
      <w:r>
        <w:rPr>
          <w:rFonts w:ascii="Times New Roman" w:hAnsi="Times New Roman"/>
        </w:rPr>
        <w:t> </w:t>
      </w:r>
      <w:r w:rsidRPr="002C0907">
        <w:rPr>
          <w:rFonts w:ascii="Times New Roman" w:hAnsi="Times New Roman"/>
        </w:rPr>
        <w:t>situaci hospodářské krize měli chovat obezřetněji, neboť finanční ztráta byla do značné míry předvídatelná.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6C8"/>
    <w:multiLevelType w:val="hybridMultilevel"/>
    <w:tmpl w:val="DCCC04C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424428"/>
    <w:multiLevelType w:val="hybridMultilevel"/>
    <w:tmpl w:val="0CEC2942"/>
    <w:lvl w:ilvl="0" w:tplc="0FD4A18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E7C5BEC"/>
    <w:multiLevelType w:val="hybridMultilevel"/>
    <w:tmpl w:val="1C0EB0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4E36BD"/>
    <w:multiLevelType w:val="hybridMultilevel"/>
    <w:tmpl w:val="AD04FA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34F54"/>
    <w:multiLevelType w:val="hybridMultilevel"/>
    <w:tmpl w:val="4FD040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9C7736F"/>
    <w:multiLevelType w:val="hybridMultilevel"/>
    <w:tmpl w:val="7B6EBB32"/>
    <w:lvl w:ilvl="0" w:tplc="F8AC61F6">
      <w:start w:val="1"/>
      <w:numFmt w:val="decimal"/>
      <w:pStyle w:val="Nadpis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2A67DD"/>
    <w:multiLevelType w:val="hybridMultilevel"/>
    <w:tmpl w:val="9EEAE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D17F5"/>
    <w:multiLevelType w:val="hybridMultilevel"/>
    <w:tmpl w:val="4652143A"/>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9A1117"/>
    <w:multiLevelType w:val="hybridMultilevel"/>
    <w:tmpl w:val="5AB09A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961875"/>
    <w:multiLevelType w:val="hybridMultilevel"/>
    <w:tmpl w:val="4F1A2FBE"/>
    <w:lvl w:ilvl="0" w:tplc="9F642BF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00A1439"/>
    <w:multiLevelType w:val="hybridMultilevel"/>
    <w:tmpl w:val="D7AC5B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6543D77"/>
    <w:multiLevelType w:val="hybridMultilevel"/>
    <w:tmpl w:val="C41AA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7500B7"/>
    <w:multiLevelType w:val="hybridMultilevel"/>
    <w:tmpl w:val="80E2E56E"/>
    <w:lvl w:ilvl="0" w:tplc="FDD096E6">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3" w15:restartNumberingAfterBreak="0">
    <w:nsid w:val="49A744DC"/>
    <w:multiLevelType w:val="hybridMultilevel"/>
    <w:tmpl w:val="5A0C1434"/>
    <w:lvl w:ilvl="0" w:tplc="84EE15EA">
      <w:start w:val="1"/>
      <w:numFmt w:val="lowerLetter"/>
      <w:lvlText w:val="%1)"/>
      <w:lvlJc w:val="left"/>
      <w:pPr>
        <w:ind w:left="72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F0B26D7"/>
    <w:multiLevelType w:val="hybridMultilevel"/>
    <w:tmpl w:val="642EA7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1C94BAC"/>
    <w:multiLevelType w:val="hybridMultilevel"/>
    <w:tmpl w:val="EE364B14"/>
    <w:lvl w:ilvl="0" w:tplc="D820071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4B1B18"/>
    <w:multiLevelType w:val="hybridMultilevel"/>
    <w:tmpl w:val="5734E64E"/>
    <w:lvl w:ilvl="0" w:tplc="A7ECB7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EC2762"/>
    <w:multiLevelType w:val="hybridMultilevel"/>
    <w:tmpl w:val="22D21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85033B"/>
    <w:multiLevelType w:val="hybridMultilevel"/>
    <w:tmpl w:val="F15C1D36"/>
    <w:lvl w:ilvl="0" w:tplc="242C206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5ED01CD"/>
    <w:multiLevelType w:val="hybridMultilevel"/>
    <w:tmpl w:val="636695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7589C"/>
    <w:multiLevelType w:val="hybridMultilevel"/>
    <w:tmpl w:val="2D8A5F7A"/>
    <w:lvl w:ilvl="0" w:tplc="0405000F">
      <w:start w:val="1"/>
      <w:numFmt w:val="decimal"/>
      <w:lvlText w:val="%1."/>
      <w:lvlJc w:val="left"/>
      <w:pPr>
        <w:ind w:left="6" w:hanging="360"/>
      </w:pPr>
      <w:rPr>
        <w:rFonts w:cs="Times New Roman" w:hint="default"/>
      </w:rPr>
    </w:lvl>
    <w:lvl w:ilvl="1" w:tplc="04050019" w:tentative="1">
      <w:start w:val="1"/>
      <w:numFmt w:val="lowerLetter"/>
      <w:lvlText w:val="%2."/>
      <w:lvlJc w:val="left"/>
      <w:pPr>
        <w:ind w:left="726" w:hanging="360"/>
      </w:pPr>
      <w:rPr>
        <w:rFonts w:cs="Times New Roman"/>
      </w:rPr>
    </w:lvl>
    <w:lvl w:ilvl="2" w:tplc="0405001B" w:tentative="1">
      <w:start w:val="1"/>
      <w:numFmt w:val="lowerRoman"/>
      <w:lvlText w:val="%3."/>
      <w:lvlJc w:val="right"/>
      <w:pPr>
        <w:ind w:left="1446" w:hanging="180"/>
      </w:pPr>
      <w:rPr>
        <w:rFonts w:cs="Times New Roman"/>
      </w:rPr>
    </w:lvl>
    <w:lvl w:ilvl="3" w:tplc="0405000F" w:tentative="1">
      <w:start w:val="1"/>
      <w:numFmt w:val="decimal"/>
      <w:lvlText w:val="%4."/>
      <w:lvlJc w:val="left"/>
      <w:pPr>
        <w:ind w:left="2166" w:hanging="360"/>
      </w:pPr>
      <w:rPr>
        <w:rFonts w:cs="Times New Roman"/>
      </w:rPr>
    </w:lvl>
    <w:lvl w:ilvl="4" w:tplc="04050019" w:tentative="1">
      <w:start w:val="1"/>
      <w:numFmt w:val="lowerLetter"/>
      <w:lvlText w:val="%5."/>
      <w:lvlJc w:val="left"/>
      <w:pPr>
        <w:ind w:left="2886" w:hanging="360"/>
      </w:pPr>
      <w:rPr>
        <w:rFonts w:cs="Times New Roman"/>
      </w:rPr>
    </w:lvl>
    <w:lvl w:ilvl="5" w:tplc="0405001B" w:tentative="1">
      <w:start w:val="1"/>
      <w:numFmt w:val="lowerRoman"/>
      <w:lvlText w:val="%6."/>
      <w:lvlJc w:val="right"/>
      <w:pPr>
        <w:ind w:left="3606" w:hanging="180"/>
      </w:pPr>
      <w:rPr>
        <w:rFonts w:cs="Times New Roman"/>
      </w:rPr>
    </w:lvl>
    <w:lvl w:ilvl="6" w:tplc="0405000F" w:tentative="1">
      <w:start w:val="1"/>
      <w:numFmt w:val="decimal"/>
      <w:lvlText w:val="%7."/>
      <w:lvlJc w:val="left"/>
      <w:pPr>
        <w:ind w:left="4326" w:hanging="360"/>
      </w:pPr>
      <w:rPr>
        <w:rFonts w:cs="Times New Roman"/>
      </w:rPr>
    </w:lvl>
    <w:lvl w:ilvl="7" w:tplc="04050019" w:tentative="1">
      <w:start w:val="1"/>
      <w:numFmt w:val="lowerLetter"/>
      <w:lvlText w:val="%8."/>
      <w:lvlJc w:val="left"/>
      <w:pPr>
        <w:ind w:left="5046" w:hanging="360"/>
      </w:pPr>
      <w:rPr>
        <w:rFonts w:cs="Times New Roman"/>
      </w:rPr>
    </w:lvl>
    <w:lvl w:ilvl="8" w:tplc="0405001B" w:tentative="1">
      <w:start w:val="1"/>
      <w:numFmt w:val="lowerRoman"/>
      <w:lvlText w:val="%9."/>
      <w:lvlJc w:val="right"/>
      <w:pPr>
        <w:ind w:left="5766" w:hanging="180"/>
      </w:pPr>
      <w:rPr>
        <w:rFonts w:cs="Times New Roman"/>
      </w:rPr>
    </w:lvl>
  </w:abstractNum>
  <w:num w:numId="1">
    <w:abstractNumId w:val="10"/>
  </w:num>
  <w:num w:numId="2">
    <w:abstractNumId w:val="1"/>
  </w:num>
  <w:num w:numId="3">
    <w:abstractNumId w:val="17"/>
  </w:num>
  <w:num w:numId="4">
    <w:abstractNumId w:val="4"/>
  </w:num>
  <w:num w:numId="5">
    <w:abstractNumId w:val="2"/>
  </w:num>
  <w:num w:numId="6">
    <w:abstractNumId w:val="8"/>
  </w:num>
  <w:num w:numId="7">
    <w:abstractNumId w:val="6"/>
  </w:num>
  <w:num w:numId="8">
    <w:abstractNumId w:val="11"/>
  </w:num>
  <w:num w:numId="9">
    <w:abstractNumId w:val="20"/>
  </w:num>
  <w:num w:numId="10">
    <w:abstractNumId w:val="18"/>
  </w:num>
  <w:num w:numId="11">
    <w:abstractNumId w:val="12"/>
  </w:num>
  <w:num w:numId="12">
    <w:abstractNumId w:val="15"/>
  </w:num>
  <w:num w:numId="13">
    <w:abstractNumId w:val="13"/>
  </w:num>
  <w:num w:numId="14">
    <w:abstractNumId w:val="14"/>
  </w:num>
  <w:num w:numId="15">
    <w:abstractNumId w:val="9"/>
  </w:num>
  <w:num w:numId="16">
    <w:abstractNumId w:val="5"/>
  </w:num>
  <w:num w:numId="17">
    <w:abstractNumId w:val="7"/>
  </w:num>
  <w:num w:numId="18">
    <w:abstractNumId w:val="16"/>
  </w:num>
  <w:num w:numId="19">
    <w:abstractNumId w:val="0"/>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BD"/>
    <w:rsid w:val="0000019E"/>
    <w:rsid w:val="000009F3"/>
    <w:rsid w:val="00003B3D"/>
    <w:rsid w:val="00005429"/>
    <w:rsid w:val="00006A88"/>
    <w:rsid w:val="00011D81"/>
    <w:rsid w:val="000143CB"/>
    <w:rsid w:val="00015478"/>
    <w:rsid w:val="00015BE4"/>
    <w:rsid w:val="000163BF"/>
    <w:rsid w:val="000166DC"/>
    <w:rsid w:val="00016786"/>
    <w:rsid w:val="00025132"/>
    <w:rsid w:val="000307BB"/>
    <w:rsid w:val="00033FFE"/>
    <w:rsid w:val="000342A4"/>
    <w:rsid w:val="00040753"/>
    <w:rsid w:val="00041139"/>
    <w:rsid w:val="00041858"/>
    <w:rsid w:val="00042002"/>
    <w:rsid w:val="00042A7C"/>
    <w:rsid w:val="00044CCA"/>
    <w:rsid w:val="0005055C"/>
    <w:rsid w:val="00050C96"/>
    <w:rsid w:val="000535E8"/>
    <w:rsid w:val="00053B1E"/>
    <w:rsid w:val="00054559"/>
    <w:rsid w:val="000549A4"/>
    <w:rsid w:val="00056A1A"/>
    <w:rsid w:val="00056E0B"/>
    <w:rsid w:val="000601CC"/>
    <w:rsid w:val="000635F7"/>
    <w:rsid w:val="00065BF2"/>
    <w:rsid w:val="000664CC"/>
    <w:rsid w:val="00066C99"/>
    <w:rsid w:val="0007324C"/>
    <w:rsid w:val="000747C2"/>
    <w:rsid w:val="00077B9D"/>
    <w:rsid w:val="0008099D"/>
    <w:rsid w:val="000829CD"/>
    <w:rsid w:val="00082D09"/>
    <w:rsid w:val="00083FD7"/>
    <w:rsid w:val="000841FD"/>
    <w:rsid w:val="00086798"/>
    <w:rsid w:val="00087D37"/>
    <w:rsid w:val="00090447"/>
    <w:rsid w:val="0009176D"/>
    <w:rsid w:val="00095004"/>
    <w:rsid w:val="000A0AC5"/>
    <w:rsid w:val="000A0B1F"/>
    <w:rsid w:val="000A3291"/>
    <w:rsid w:val="000A5BFD"/>
    <w:rsid w:val="000B1203"/>
    <w:rsid w:val="000B2E16"/>
    <w:rsid w:val="000B71D7"/>
    <w:rsid w:val="000B794A"/>
    <w:rsid w:val="000C158D"/>
    <w:rsid w:val="000C23F7"/>
    <w:rsid w:val="000C28FB"/>
    <w:rsid w:val="000C30E4"/>
    <w:rsid w:val="000C462F"/>
    <w:rsid w:val="000C6D19"/>
    <w:rsid w:val="000D426D"/>
    <w:rsid w:val="000D6D76"/>
    <w:rsid w:val="000D6EE5"/>
    <w:rsid w:val="000D7C86"/>
    <w:rsid w:val="000D7E8E"/>
    <w:rsid w:val="000E4FB0"/>
    <w:rsid w:val="000E6E0D"/>
    <w:rsid w:val="000F1708"/>
    <w:rsid w:val="000F515F"/>
    <w:rsid w:val="000F586F"/>
    <w:rsid w:val="000F6A5E"/>
    <w:rsid w:val="000F78D8"/>
    <w:rsid w:val="000F7F15"/>
    <w:rsid w:val="00100EA1"/>
    <w:rsid w:val="0010401A"/>
    <w:rsid w:val="00104E2E"/>
    <w:rsid w:val="0010637D"/>
    <w:rsid w:val="00107016"/>
    <w:rsid w:val="00111455"/>
    <w:rsid w:val="00111DC4"/>
    <w:rsid w:val="001143BE"/>
    <w:rsid w:val="00117DE9"/>
    <w:rsid w:val="001200E0"/>
    <w:rsid w:val="00120307"/>
    <w:rsid w:val="00122572"/>
    <w:rsid w:val="00123921"/>
    <w:rsid w:val="00125E6D"/>
    <w:rsid w:val="0012778E"/>
    <w:rsid w:val="00127D84"/>
    <w:rsid w:val="00131564"/>
    <w:rsid w:val="00133115"/>
    <w:rsid w:val="0013426F"/>
    <w:rsid w:val="00135CF4"/>
    <w:rsid w:val="00136BF8"/>
    <w:rsid w:val="00146611"/>
    <w:rsid w:val="00146D54"/>
    <w:rsid w:val="00150166"/>
    <w:rsid w:val="001518C8"/>
    <w:rsid w:val="0015439F"/>
    <w:rsid w:val="00155050"/>
    <w:rsid w:val="00155C3E"/>
    <w:rsid w:val="00157BF9"/>
    <w:rsid w:val="00161C2A"/>
    <w:rsid w:val="001629F2"/>
    <w:rsid w:val="00170D44"/>
    <w:rsid w:val="0017339F"/>
    <w:rsid w:val="0017422B"/>
    <w:rsid w:val="0018410F"/>
    <w:rsid w:val="00184A3C"/>
    <w:rsid w:val="00187440"/>
    <w:rsid w:val="001A4BA0"/>
    <w:rsid w:val="001A53D2"/>
    <w:rsid w:val="001B0382"/>
    <w:rsid w:val="001B0514"/>
    <w:rsid w:val="001B1315"/>
    <w:rsid w:val="001B73C7"/>
    <w:rsid w:val="001C2687"/>
    <w:rsid w:val="001C3AC8"/>
    <w:rsid w:val="001C3F85"/>
    <w:rsid w:val="001C4577"/>
    <w:rsid w:val="001C4B95"/>
    <w:rsid w:val="001C5BE1"/>
    <w:rsid w:val="001C6088"/>
    <w:rsid w:val="001D02F2"/>
    <w:rsid w:val="001D332D"/>
    <w:rsid w:val="001D445F"/>
    <w:rsid w:val="001D5063"/>
    <w:rsid w:val="001D60E5"/>
    <w:rsid w:val="001D62C2"/>
    <w:rsid w:val="001E7A51"/>
    <w:rsid w:val="001F22FB"/>
    <w:rsid w:val="001F2457"/>
    <w:rsid w:val="001F2C49"/>
    <w:rsid w:val="001F3043"/>
    <w:rsid w:val="001F4FE7"/>
    <w:rsid w:val="001F5347"/>
    <w:rsid w:val="001F6079"/>
    <w:rsid w:val="002047FE"/>
    <w:rsid w:val="002101D0"/>
    <w:rsid w:val="0021541B"/>
    <w:rsid w:val="00217E23"/>
    <w:rsid w:val="00221968"/>
    <w:rsid w:val="00225F3D"/>
    <w:rsid w:val="00226F91"/>
    <w:rsid w:val="0022789F"/>
    <w:rsid w:val="00227B94"/>
    <w:rsid w:val="002313BB"/>
    <w:rsid w:val="00234737"/>
    <w:rsid w:val="00237ECF"/>
    <w:rsid w:val="00240DEE"/>
    <w:rsid w:val="00241783"/>
    <w:rsid w:val="00242547"/>
    <w:rsid w:val="00243BD9"/>
    <w:rsid w:val="002467F3"/>
    <w:rsid w:val="00247FE0"/>
    <w:rsid w:val="00253D4E"/>
    <w:rsid w:val="0025484B"/>
    <w:rsid w:val="0026136F"/>
    <w:rsid w:val="002614A0"/>
    <w:rsid w:val="0026211C"/>
    <w:rsid w:val="002645C1"/>
    <w:rsid w:val="002707FC"/>
    <w:rsid w:val="00274EE1"/>
    <w:rsid w:val="0027534F"/>
    <w:rsid w:val="00277588"/>
    <w:rsid w:val="00281CA3"/>
    <w:rsid w:val="002833C0"/>
    <w:rsid w:val="002834AF"/>
    <w:rsid w:val="00285210"/>
    <w:rsid w:val="00286FFF"/>
    <w:rsid w:val="00287316"/>
    <w:rsid w:val="002909B8"/>
    <w:rsid w:val="00291843"/>
    <w:rsid w:val="00292AD1"/>
    <w:rsid w:val="00294D26"/>
    <w:rsid w:val="00296A18"/>
    <w:rsid w:val="00296A50"/>
    <w:rsid w:val="002A0B83"/>
    <w:rsid w:val="002A2842"/>
    <w:rsid w:val="002A2967"/>
    <w:rsid w:val="002A5E97"/>
    <w:rsid w:val="002B077E"/>
    <w:rsid w:val="002B093C"/>
    <w:rsid w:val="002B638C"/>
    <w:rsid w:val="002B7549"/>
    <w:rsid w:val="002C0F01"/>
    <w:rsid w:val="002C3A05"/>
    <w:rsid w:val="002D0EB1"/>
    <w:rsid w:val="002D5512"/>
    <w:rsid w:val="002D56F0"/>
    <w:rsid w:val="002D690C"/>
    <w:rsid w:val="002D6BA4"/>
    <w:rsid w:val="002E0F5B"/>
    <w:rsid w:val="002E384B"/>
    <w:rsid w:val="002E4121"/>
    <w:rsid w:val="002E4709"/>
    <w:rsid w:val="002F0B35"/>
    <w:rsid w:val="002F294B"/>
    <w:rsid w:val="00300306"/>
    <w:rsid w:val="003049E7"/>
    <w:rsid w:val="00306C76"/>
    <w:rsid w:val="003104F7"/>
    <w:rsid w:val="00310CBF"/>
    <w:rsid w:val="00312830"/>
    <w:rsid w:val="00313663"/>
    <w:rsid w:val="00314281"/>
    <w:rsid w:val="00315DA8"/>
    <w:rsid w:val="00315DAF"/>
    <w:rsid w:val="003162CF"/>
    <w:rsid w:val="003174F9"/>
    <w:rsid w:val="00322B45"/>
    <w:rsid w:val="00323EA2"/>
    <w:rsid w:val="00324F30"/>
    <w:rsid w:val="00326E72"/>
    <w:rsid w:val="00327F89"/>
    <w:rsid w:val="003316EF"/>
    <w:rsid w:val="00331EDF"/>
    <w:rsid w:val="00333DB2"/>
    <w:rsid w:val="00333F50"/>
    <w:rsid w:val="00334D1D"/>
    <w:rsid w:val="00337B08"/>
    <w:rsid w:val="003415ED"/>
    <w:rsid w:val="0034309E"/>
    <w:rsid w:val="00346527"/>
    <w:rsid w:val="0035272B"/>
    <w:rsid w:val="003528DA"/>
    <w:rsid w:val="003572B3"/>
    <w:rsid w:val="00362897"/>
    <w:rsid w:val="00371446"/>
    <w:rsid w:val="00371870"/>
    <w:rsid w:val="00372B85"/>
    <w:rsid w:val="00372F31"/>
    <w:rsid w:val="00375E14"/>
    <w:rsid w:val="00384277"/>
    <w:rsid w:val="00384ACF"/>
    <w:rsid w:val="0038609A"/>
    <w:rsid w:val="00386A9E"/>
    <w:rsid w:val="0038743B"/>
    <w:rsid w:val="003916DA"/>
    <w:rsid w:val="00392753"/>
    <w:rsid w:val="00392AA0"/>
    <w:rsid w:val="003948E0"/>
    <w:rsid w:val="0039596E"/>
    <w:rsid w:val="00395D26"/>
    <w:rsid w:val="003A03D1"/>
    <w:rsid w:val="003A11A8"/>
    <w:rsid w:val="003A1AD9"/>
    <w:rsid w:val="003A2433"/>
    <w:rsid w:val="003A3D8F"/>
    <w:rsid w:val="003B111F"/>
    <w:rsid w:val="003B4EF5"/>
    <w:rsid w:val="003B5A13"/>
    <w:rsid w:val="003B5B9B"/>
    <w:rsid w:val="003C1E37"/>
    <w:rsid w:val="003C28F9"/>
    <w:rsid w:val="003C2C74"/>
    <w:rsid w:val="003C3960"/>
    <w:rsid w:val="003C5B53"/>
    <w:rsid w:val="003D26A6"/>
    <w:rsid w:val="003D3111"/>
    <w:rsid w:val="003D6BB7"/>
    <w:rsid w:val="003D6EBE"/>
    <w:rsid w:val="003D7D24"/>
    <w:rsid w:val="003E38C9"/>
    <w:rsid w:val="003E4AFD"/>
    <w:rsid w:val="003E7443"/>
    <w:rsid w:val="003E7909"/>
    <w:rsid w:val="003F0AAC"/>
    <w:rsid w:val="003F1F7C"/>
    <w:rsid w:val="003F2510"/>
    <w:rsid w:val="003F28D7"/>
    <w:rsid w:val="003F387A"/>
    <w:rsid w:val="003F5214"/>
    <w:rsid w:val="003F648E"/>
    <w:rsid w:val="003F67DF"/>
    <w:rsid w:val="00417FFB"/>
    <w:rsid w:val="004213F5"/>
    <w:rsid w:val="00421F43"/>
    <w:rsid w:val="00422ADB"/>
    <w:rsid w:val="00423C5B"/>
    <w:rsid w:val="004269F0"/>
    <w:rsid w:val="00427694"/>
    <w:rsid w:val="00427CF5"/>
    <w:rsid w:val="004403A3"/>
    <w:rsid w:val="004418B1"/>
    <w:rsid w:val="00450377"/>
    <w:rsid w:val="00450C84"/>
    <w:rsid w:val="00451136"/>
    <w:rsid w:val="00452438"/>
    <w:rsid w:val="00452A08"/>
    <w:rsid w:val="0045354C"/>
    <w:rsid w:val="00453991"/>
    <w:rsid w:val="004548EF"/>
    <w:rsid w:val="0045570F"/>
    <w:rsid w:val="00465E7E"/>
    <w:rsid w:val="00466AB9"/>
    <w:rsid w:val="004675B5"/>
    <w:rsid w:val="0047027B"/>
    <w:rsid w:val="00472932"/>
    <w:rsid w:val="00474E46"/>
    <w:rsid w:val="0047782B"/>
    <w:rsid w:val="00477D02"/>
    <w:rsid w:val="00480012"/>
    <w:rsid w:val="0048291F"/>
    <w:rsid w:val="00483BFE"/>
    <w:rsid w:val="00484FE8"/>
    <w:rsid w:val="0048598B"/>
    <w:rsid w:val="00491C99"/>
    <w:rsid w:val="004920E0"/>
    <w:rsid w:val="004A01B7"/>
    <w:rsid w:val="004A3443"/>
    <w:rsid w:val="004B0A03"/>
    <w:rsid w:val="004B14A0"/>
    <w:rsid w:val="004B1BD4"/>
    <w:rsid w:val="004B3396"/>
    <w:rsid w:val="004C10AE"/>
    <w:rsid w:val="004C2A0A"/>
    <w:rsid w:val="004D0864"/>
    <w:rsid w:val="004D28BD"/>
    <w:rsid w:val="004D3881"/>
    <w:rsid w:val="004D5C11"/>
    <w:rsid w:val="004D647F"/>
    <w:rsid w:val="004E0312"/>
    <w:rsid w:val="004E59CB"/>
    <w:rsid w:val="004E7413"/>
    <w:rsid w:val="004E74FC"/>
    <w:rsid w:val="004F0058"/>
    <w:rsid w:val="004F32F0"/>
    <w:rsid w:val="004F5200"/>
    <w:rsid w:val="00503A3B"/>
    <w:rsid w:val="00520910"/>
    <w:rsid w:val="00520C0F"/>
    <w:rsid w:val="0052138C"/>
    <w:rsid w:val="005225E6"/>
    <w:rsid w:val="005235F7"/>
    <w:rsid w:val="00523A1D"/>
    <w:rsid w:val="00532489"/>
    <w:rsid w:val="0053437F"/>
    <w:rsid w:val="00534394"/>
    <w:rsid w:val="00536866"/>
    <w:rsid w:val="005424A2"/>
    <w:rsid w:val="005437E8"/>
    <w:rsid w:val="005438C4"/>
    <w:rsid w:val="00545A1F"/>
    <w:rsid w:val="00547290"/>
    <w:rsid w:val="005517EB"/>
    <w:rsid w:val="00552A51"/>
    <w:rsid w:val="005557FA"/>
    <w:rsid w:val="005605AC"/>
    <w:rsid w:val="00562D09"/>
    <w:rsid w:val="005640C6"/>
    <w:rsid w:val="005643D9"/>
    <w:rsid w:val="00565F6D"/>
    <w:rsid w:val="005670EB"/>
    <w:rsid w:val="00570B4D"/>
    <w:rsid w:val="005726F1"/>
    <w:rsid w:val="00574F45"/>
    <w:rsid w:val="00577C92"/>
    <w:rsid w:val="00577E95"/>
    <w:rsid w:val="00577EE1"/>
    <w:rsid w:val="0058364B"/>
    <w:rsid w:val="0058398A"/>
    <w:rsid w:val="00586EC0"/>
    <w:rsid w:val="00590D06"/>
    <w:rsid w:val="00592526"/>
    <w:rsid w:val="00593D4F"/>
    <w:rsid w:val="0059633C"/>
    <w:rsid w:val="00596E39"/>
    <w:rsid w:val="005A1EFB"/>
    <w:rsid w:val="005A29E5"/>
    <w:rsid w:val="005A39E0"/>
    <w:rsid w:val="005A75C5"/>
    <w:rsid w:val="005B1ABE"/>
    <w:rsid w:val="005B3557"/>
    <w:rsid w:val="005B3C44"/>
    <w:rsid w:val="005B46EE"/>
    <w:rsid w:val="005B6DA1"/>
    <w:rsid w:val="005B6E20"/>
    <w:rsid w:val="005C007F"/>
    <w:rsid w:val="005C2681"/>
    <w:rsid w:val="005C2C8E"/>
    <w:rsid w:val="005C3273"/>
    <w:rsid w:val="005C38BE"/>
    <w:rsid w:val="005C3EB2"/>
    <w:rsid w:val="005C4107"/>
    <w:rsid w:val="005C6A4B"/>
    <w:rsid w:val="005C710B"/>
    <w:rsid w:val="005C7762"/>
    <w:rsid w:val="005C7953"/>
    <w:rsid w:val="005D04DE"/>
    <w:rsid w:val="005D2F3D"/>
    <w:rsid w:val="005E068E"/>
    <w:rsid w:val="005E17A5"/>
    <w:rsid w:val="005E45A1"/>
    <w:rsid w:val="005E63E6"/>
    <w:rsid w:val="005E7047"/>
    <w:rsid w:val="005E7D25"/>
    <w:rsid w:val="005F1488"/>
    <w:rsid w:val="005F2D4C"/>
    <w:rsid w:val="005F461D"/>
    <w:rsid w:val="005F78F5"/>
    <w:rsid w:val="00601497"/>
    <w:rsid w:val="0061198A"/>
    <w:rsid w:val="00612D19"/>
    <w:rsid w:val="006164F8"/>
    <w:rsid w:val="006168F0"/>
    <w:rsid w:val="006223E7"/>
    <w:rsid w:val="00624849"/>
    <w:rsid w:val="00626DEB"/>
    <w:rsid w:val="00633C57"/>
    <w:rsid w:val="006353C8"/>
    <w:rsid w:val="006407D4"/>
    <w:rsid w:val="0064199E"/>
    <w:rsid w:val="00641B00"/>
    <w:rsid w:val="006468CE"/>
    <w:rsid w:val="006469E9"/>
    <w:rsid w:val="00646B4A"/>
    <w:rsid w:val="00652689"/>
    <w:rsid w:val="006550A7"/>
    <w:rsid w:val="006609D0"/>
    <w:rsid w:val="0066111A"/>
    <w:rsid w:val="006613A6"/>
    <w:rsid w:val="006628CA"/>
    <w:rsid w:val="00663B31"/>
    <w:rsid w:val="00664212"/>
    <w:rsid w:val="00665E9D"/>
    <w:rsid w:val="00667365"/>
    <w:rsid w:val="00667944"/>
    <w:rsid w:val="00671BE5"/>
    <w:rsid w:val="00675CEA"/>
    <w:rsid w:val="00676227"/>
    <w:rsid w:val="00677854"/>
    <w:rsid w:val="00677B6B"/>
    <w:rsid w:val="00680A03"/>
    <w:rsid w:val="00683F77"/>
    <w:rsid w:val="00685EF1"/>
    <w:rsid w:val="006900BB"/>
    <w:rsid w:val="00691310"/>
    <w:rsid w:val="00693A3F"/>
    <w:rsid w:val="006A3FFE"/>
    <w:rsid w:val="006B39B5"/>
    <w:rsid w:val="006B4450"/>
    <w:rsid w:val="006B5896"/>
    <w:rsid w:val="006B6583"/>
    <w:rsid w:val="006B6BAA"/>
    <w:rsid w:val="006C0013"/>
    <w:rsid w:val="006C061F"/>
    <w:rsid w:val="006C2913"/>
    <w:rsid w:val="006C54AF"/>
    <w:rsid w:val="006C6DE5"/>
    <w:rsid w:val="006D0559"/>
    <w:rsid w:val="006D4924"/>
    <w:rsid w:val="006D517F"/>
    <w:rsid w:val="006E1D54"/>
    <w:rsid w:val="006E1E54"/>
    <w:rsid w:val="006E2D47"/>
    <w:rsid w:val="006E44F8"/>
    <w:rsid w:val="006E5E82"/>
    <w:rsid w:val="006F42C4"/>
    <w:rsid w:val="006F62F0"/>
    <w:rsid w:val="006F7E5F"/>
    <w:rsid w:val="00701D53"/>
    <w:rsid w:val="00703FB9"/>
    <w:rsid w:val="0070692C"/>
    <w:rsid w:val="007073D0"/>
    <w:rsid w:val="00710A12"/>
    <w:rsid w:val="00710D75"/>
    <w:rsid w:val="00710E79"/>
    <w:rsid w:val="007111BD"/>
    <w:rsid w:val="00711735"/>
    <w:rsid w:val="00712C07"/>
    <w:rsid w:val="00713DE0"/>
    <w:rsid w:val="00714D23"/>
    <w:rsid w:val="00716821"/>
    <w:rsid w:val="00716D02"/>
    <w:rsid w:val="00717997"/>
    <w:rsid w:val="00720C6F"/>
    <w:rsid w:val="00721EB0"/>
    <w:rsid w:val="007239A2"/>
    <w:rsid w:val="00730E89"/>
    <w:rsid w:val="00731356"/>
    <w:rsid w:val="00733E02"/>
    <w:rsid w:val="00734159"/>
    <w:rsid w:val="00741815"/>
    <w:rsid w:val="007432E1"/>
    <w:rsid w:val="00745F78"/>
    <w:rsid w:val="0074747C"/>
    <w:rsid w:val="0075071C"/>
    <w:rsid w:val="00750A0A"/>
    <w:rsid w:val="007533D9"/>
    <w:rsid w:val="00755B5A"/>
    <w:rsid w:val="00760907"/>
    <w:rsid w:val="00761D44"/>
    <w:rsid w:val="00764FDA"/>
    <w:rsid w:val="007704D8"/>
    <w:rsid w:val="00770AEC"/>
    <w:rsid w:val="00776124"/>
    <w:rsid w:val="007770FE"/>
    <w:rsid w:val="007771EE"/>
    <w:rsid w:val="00782B15"/>
    <w:rsid w:val="00782E33"/>
    <w:rsid w:val="00784340"/>
    <w:rsid w:val="00790540"/>
    <w:rsid w:val="00790ECE"/>
    <w:rsid w:val="0079183B"/>
    <w:rsid w:val="00792B56"/>
    <w:rsid w:val="00794669"/>
    <w:rsid w:val="00797791"/>
    <w:rsid w:val="007A06A1"/>
    <w:rsid w:val="007A18F0"/>
    <w:rsid w:val="007A3D05"/>
    <w:rsid w:val="007B03CD"/>
    <w:rsid w:val="007B1CC3"/>
    <w:rsid w:val="007B20C5"/>
    <w:rsid w:val="007B21B6"/>
    <w:rsid w:val="007B4692"/>
    <w:rsid w:val="007B4C61"/>
    <w:rsid w:val="007D172C"/>
    <w:rsid w:val="007D7213"/>
    <w:rsid w:val="007D784E"/>
    <w:rsid w:val="007E169C"/>
    <w:rsid w:val="007E1D25"/>
    <w:rsid w:val="007E1EC2"/>
    <w:rsid w:val="007E279D"/>
    <w:rsid w:val="007E4472"/>
    <w:rsid w:val="007E7E7A"/>
    <w:rsid w:val="007F1341"/>
    <w:rsid w:val="007F265A"/>
    <w:rsid w:val="007F5E6D"/>
    <w:rsid w:val="0080044A"/>
    <w:rsid w:val="008009BC"/>
    <w:rsid w:val="00804D96"/>
    <w:rsid w:val="00805867"/>
    <w:rsid w:val="0081083F"/>
    <w:rsid w:val="00810B76"/>
    <w:rsid w:val="008132FB"/>
    <w:rsid w:val="00814BF2"/>
    <w:rsid w:val="00820EF0"/>
    <w:rsid w:val="00825FD3"/>
    <w:rsid w:val="00831BD0"/>
    <w:rsid w:val="00834AC2"/>
    <w:rsid w:val="00841630"/>
    <w:rsid w:val="00842F00"/>
    <w:rsid w:val="00846D04"/>
    <w:rsid w:val="00846D2C"/>
    <w:rsid w:val="00851586"/>
    <w:rsid w:val="00852BF2"/>
    <w:rsid w:val="008539BD"/>
    <w:rsid w:val="00853DF5"/>
    <w:rsid w:val="008604EC"/>
    <w:rsid w:val="00861015"/>
    <w:rsid w:val="0087059E"/>
    <w:rsid w:val="008732EF"/>
    <w:rsid w:val="00876495"/>
    <w:rsid w:val="00883C13"/>
    <w:rsid w:val="008842E1"/>
    <w:rsid w:val="0089168C"/>
    <w:rsid w:val="008959C1"/>
    <w:rsid w:val="00896D5D"/>
    <w:rsid w:val="008A1373"/>
    <w:rsid w:val="008A3D6C"/>
    <w:rsid w:val="008B10ED"/>
    <w:rsid w:val="008B4F59"/>
    <w:rsid w:val="008B7897"/>
    <w:rsid w:val="008C0358"/>
    <w:rsid w:val="008C0643"/>
    <w:rsid w:val="008C1C8C"/>
    <w:rsid w:val="008C52C8"/>
    <w:rsid w:val="008C5354"/>
    <w:rsid w:val="008C5495"/>
    <w:rsid w:val="008D06D5"/>
    <w:rsid w:val="008D4A43"/>
    <w:rsid w:val="008D654F"/>
    <w:rsid w:val="008D6CED"/>
    <w:rsid w:val="008E1740"/>
    <w:rsid w:val="008E5C6F"/>
    <w:rsid w:val="008E6D44"/>
    <w:rsid w:val="008F1452"/>
    <w:rsid w:val="008F1816"/>
    <w:rsid w:val="008F2441"/>
    <w:rsid w:val="008F25A6"/>
    <w:rsid w:val="008F2B21"/>
    <w:rsid w:val="008F2FEE"/>
    <w:rsid w:val="008F7210"/>
    <w:rsid w:val="009006E6"/>
    <w:rsid w:val="00901B59"/>
    <w:rsid w:val="00902469"/>
    <w:rsid w:val="00902EA8"/>
    <w:rsid w:val="00904CF9"/>
    <w:rsid w:val="009058D2"/>
    <w:rsid w:val="0091436F"/>
    <w:rsid w:val="009159B0"/>
    <w:rsid w:val="00916247"/>
    <w:rsid w:val="00916CE7"/>
    <w:rsid w:val="0092288E"/>
    <w:rsid w:val="00923142"/>
    <w:rsid w:val="00923224"/>
    <w:rsid w:val="009269F5"/>
    <w:rsid w:val="00927CF5"/>
    <w:rsid w:val="00936939"/>
    <w:rsid w:val="00942375"/>
    <w:rsid w:val="009423E8"/>
    <w:rsid w:val="00944156"/>
    <w:rsid w:val="00944C28"/>
    <w:rsid w:val="0094527D"/>
    <w:rsid w:val="00946B74"/>
    <w:rsid w:val="009511A9"/>
    <w:rsid w:val="0095411E"/>
    <w:rsid w:val="00956CC2"/>
    <w:rsid w:val="00957162"/>
    <w:rsid w:val="009622E3"/>
    <w:rsid w:val="009655D9"/>
    <w:rsid w:val="009659FF"/>
    <w:rsid w:val="00966F4B"/>
    <w:rsid w:val="0096714D"/>
    <w:rsid w:val="009674EA"/>
    <w:rsid w:val="00967988"/>
    <w:rsid w:val="00973130"/>
    <w:rsid w:val="00973C03"/>
    <w:rsid w:val="00973DB3"/>
    <w:rsid w:val="00974899"/>
    <w:rsid w:val="00975A30"/>
    <w:rsid w:val="00976D9C"/>
    <w:rsid w:val="00980F5E"/>
    <w:rsid w:val="00982265"/>
    <w:rsid w:val="00982D38"/>
    <w:rsid w:val="0098658D"/>
    <w:rsid w:val="00986897"/>
    <w:rsid w:val="009869A5"/>
    <w:rsid w:val="00987319"/>
    <w:rsid w:val="00994203"/>
    <w:rsid w:val="00995241"/>
    <w:rsid w:val="00995830"/>
    <w:rsid w:val="009A3EC0"/>
    <w:rsid w:val="009A413E"/>
    <w:rsid w:val="009B10BD"/>
    <w:rsid w:val="009B297C"/>
    <w:rsid w:val="009B41F6"/>
    <w:rsid w:val="009C5B68"/>
    <w:rsid w:val="009C669F"/>
    <w:rsid w:val="009C6D64"/>
    <w:rsid w:val="009C7768"/>
    <w:rsid w:val="009C7FE1"/>
    <w:rsid w:val="009D3B15"/>
    <w:rsid w:val="009D6AE6"/>
    <w:rsid w:val="009D6FE7"/>
    <w:rsid w:val="009E2C6F"/>
    <w:rsid w:val="009E4F0A"/>
    <w:rsid w:val="009E719C"/>
    <w:rsid w:val="009F0372"/>
    <w:rsid w:val="009F1BB9"/>
    <w:rsid w:val="009F1FDA"/>
    <w:rsid w:val="009F3DED"/>
    <w:rsid w:val="009F58DC"/>
    <w:rsid w:val="00A00F43"/>
    <w:rsid w:val="00A0145F"/>
    <w:rsid w:val="00A02056"/>
    <w:rsid w:val="00A04498"/>
    <w:rsid w:val="00A04EC0"/>
    <w:rsid w:val="00A04F43"/>
    <w:rsid w:val="00A05DED"/>
    <w:rsid w:val="00A0646B"/>
    <w:rsid w:val="00A067C1"/>
    <w:rsid w:val="00A06F68"/>
    <w:rsid w:val="00A10597"/>
    <w:rsid w:val="00A10A87"/>
    <w:rsid w:val="00A12203"/>
    <w:rsid w:val="00A15EF8"/>
    <w:rsid w:val="00A16343"/>
    <w:rsid w:val="00A1760C"/>
    <w:rsid w:val="00A21DFD"/>
    <w:rsid w:val="00A228A4"/>
    <w:rsid w:val="00A22AB0"/>
    <w:rsid w:val="00A24935"/>
    <w:rsid w:val="00A24ADF"/>
    <w:rsid w:val="00A3305A"/>
    <w:rsid w:val="00A33199"/>
    <w:rsid w:val="00A33D9F"/>
    <w:rsid w:val="00A42DBC"/>
    <w:rsid w:val="00A44F0F"/>
    <w:rsid w:val="00A454B5"/>
    <w:rsid w:val="00A47A50"/>
    <w:rsid w:val="00A47C17"/>
    <w:rsid w:val="00A47E18"/>
    <w:rsid w:val="00A518A1"/>
    <w:rsid w:val="00A52827"/>
    <w:rsid w:val="00A55908"/>
    <w:rsid w:val="00A65A1F"/>
    <w:rsid w:val="00A66E82"/>
    <w:rsid w:val="00A71183"/>
    <w:rsid w:val="00A71988"/>
    <w:rsid w:val="00A7326E"/>
    <w:rsid w:val="00A816BA"/>
    <w:rsid w:val="00A84E72"/>
    <w:rsid w:val="00A85F0A"/>
    <w:rsid w:val="00A86230"/>
    <w:rsid w:val="00A915D3"/>
    <w:rsid w:val="00A9247A"/>
    <w:rsid w:val="00A93BE0"/>
    <w:rsid w:val="00A93EB1"/>
    <w:rsid w:val="00A94AFD"/>
    <w:rsid w:val="00A965BF"/>
    <w:rsid w:val="00A967E3"/>
    <w:rsid w:val="00A97842"/>
    <w:rsid w:val="00AA03DB"/>
    <w:rsid w:val="00AA05EC"/>
    <w:rsid w:val="00AA0FA4"/>
    <w:rsid w:val="00AA1FA6"/>
    <w:rsid w:val="00AA34A6"/>
    <w:rsid w:val="00AA35AB"/>
    <w:rsid w:val="00AA5F8A"/>
    <w:rsid w:val="00AA6255"/>
    <w:rsid w:val="00AB1A1B"/>
    <w:rsid w:val="00AB2266"/>
    <w:rsid w:val="00AB3987"/>
    <w:rsid w:val="00AB3A66"/>
    <w:rsid w:val="00AB3C4D"/>
    <w:rsid w:val="00AB4920"/>
    <w:rsid w:val="00AB73E6"/>
    <w:rsid w:val="00AC3DD4"/>
    <w:rsid w:val="00AC3DD5"/>
    <w:rsid w:val="00AC3F49"/>
    <w:rsid w:val="00AD0F3A"/>
    <w:rsid w:val="00AD6B6C"/>
    <w:rsid w:val="00AE06A5"/>
    <w:rsid w:val="00AE0766"/>
    <w:rsid w:val="00AE36C1"/>
    <w:rsid w:val="00AE43F9"/>
    <w:rsid w:val="00AE4DBD"/>
    <w:rsid w:val="00AF0D0F"/>
    <w:rsid w:val="00AF4EDF"/>
    <w:rsid w:val="00B00980"/>
    <w:rsid w:val="00B05C79"/>
    <w:rsid w:val="00B05DAE"/>
    <w:rsid w:val="00B11537"/>
    <w:rsid w:val="00B13039"/>
    <w:rsid w:val="00B15415"/>
    <w:rsid w:val="00B15862"/>
    <w:rsid w:val="00B21FBE"/>
    <w:rsid w:val="00B2210B"/>
    <w:rsid w:val="00B24BCC"/>
    <w:rsid w:val="00B25F8B"/>
    <w:rsid w:val="00B262C2"/>
    <w:rsid w:val="00B32D1D"/>
    <w:rsid w:val="00B36563"/>
    <w:rsid w:val="00B36955"/>
    <w:rsid w:val="00B4135A"/>
    <w:rsid w:val="00B445EC"/>
    <w:rsid w:val="00B47C91"/>
    <w:rsid w:val="00B51E37"/>
    <w:rsid w:val="00B60C48"/>
    <w:rsid w:val="00B6376F"/>
    <w:rsid w:val="00B67AF8"/>
    <w:rsid w:val="00B67EDA"/>
    <w:rsid w:val="00B723D4"/>
    <w:rsid w:val="00B75F4F"/>
    <w:rsid w:val="00B820C0"/>
    <w:rsid w:val="00B83406"/>
    <w:rsid w:val="00B84D04"/>
    <w:rsid w:val="00B852D6"/>
    <w:rsid w:val="00B85B47"/>
    <w:rsid w:val="00B90AA1"/>
    <w:rsid w:val="00B95912"/>
    <w:rsid w:val="00BA0BCB"/>
    <w:rsid w:val="00BA60E5"/>
    <w:rsid w:val="00BA66D5"/>
    <w:rsid w:val="00BA7E79"/>
    <w:rsid w:val="00BB00A7"/>
    <w:rsid w:val="00BB0556"/>
    <w:rsid w:val="00BB4B40"/>
    <w:rsid w:val="00BB4D07"/>
    <w:rsid w:val="00BB63F4"/>
    <w:rsid w:val="00BC01FD"/>
    <w:rsid w:val="00BC0593"/>
    <w:rsid w:val="00BC1582"/>
    <w:rsid w:val="00BC1BF4"/>
    <w:rsid w:val="00BC21CF"/>
    <w:rsid w:val="00BC2AAA"/>
    <w:rsid w:val="00BC780C"/>
    <w:rsid w:val="00BD07E6"/>
    <w:rsid w:val="00BD0D91"/>
    <w:rsid w:val="00BD23A7"/>
    <w:rsid w:val="00BD3337"/>
    <w:rsid w:val="00BD53A4"/>
    <w:rsid w:val="00BD5A8D"/>
    <w:rsid w:val="00BE2265"/>
    <w:rsid w:val="00BE32BC"/>
    <w:rsid w:val="00BE7ADE"/>
    <w:rsid w:val="00BF0484"/>
    <w:rsid w:val="00BF0EA2"/>
    <w:rsid w:val="00BF2B44"/>
    <w:rsid w:val="00BF386D"/>
    <w:rsid w:val="00BF3B33"/>
    <w:rsid w:val="00BF48F5"/>
    <w:rsid w:val="00BF4D55"/>
    <w:rsid w:val="00BF5E93"/>
    <w:rsid w:val="00C0495E"/>
    <w:rsid w:val="00C069F3"/>
    <w:rsid w:val="00C0781F"/>
    <w:rsid w:val="00C079D2"/>
    <w:rsid w:val="00C108C5"/>
    <w:rsid w:val="00C10B63"/>
    <w:rsid w:val="00C112E7"/>
    <w:rsid w:val="00C12A58"/>
    <w:rsid w:val="00C13106"/>
    <w:rsid w:val="00C14D06"/>
    <w:rsid w:val="00C204CB"/>
    <w:rsid w:val="00C314CA"/>
    <w:rsid w:val="00C41BC6"/>
    <w:rsid w:val="00C41C2F"/>
    <w:rsid w:val="00C43D0B"/>
    <w:rsid w:val="00C449B9"/>
    <w:rsid w:val="00C472AC"/>
    <w:rsid w:val="00C47EE1"/>
    <w:rsid w:val="00C500A7"/>
    <w:rsid w:val="00C53A90"/>
    <w:rsid w:val="00C54700"/>
    <w:rsid w:val="00C55322"/>
    <w:rsid w:val="00C55C5A"/>
    <w:rsid w:val="00C55D34"/>
    <w:rsid w:val="00C562D9"/>
    <w:rsid w:val="00C641B3"/>
    <w:rsid w:val="00C7190C"/>
    <w:rsid w:val="00C71FBA"/>
    <w:rsid w:val="00C72068"/>
    <w:rsid w:val="00C72550"/>
    <w:rsid w:val="00C72626"/>
    <w:rsid w:val="00C728C5"/>
    <w:rsid w:val="00C74CF7"/>
    <w:rsid w:val="00C80E6C"/>
    <w:rsid w:val="00C81007"/>
    <w:rsid w:val="00C87BD1"/>
    <w:rsid w:val="00C934C2"/>
    <w:rsid w:val="00C974C3"/>
    <w:rsid w:val="00C97592"/>
    <w:rsid w:val="00CB0E4D"/>
    <w:rsid w:val="00CB5DCD"/>
    <w:rsid w:val="00CB6301"/>
    <w:rsid w:val="00CC097D"/>
    <w:rsid w:val="00CC31F3"/>
    <w:rsid w:val="00CC4BD0"/>
    <w:rsid w:val="00CC6D7E"/>
    <w:rsid w:val="00CD68C6"/>
    <w:rsid w:val="00CD7BBD"/>
    <w:rsid w:val="00CE017A"/>
    <w:rsid w:val="00CE13CB"/>
    <w:rsid w:val="00CF11BB"/>
    <w:rsid w:val="00CF1C71"/>
    <w:rsid w:val="00CF292D"/>
    <w:rsid w:val="00CF47A9"/>
    <w:rsid w:val="00CF5097"/>
    <w:rsid w:val="00CF5948"/>
    <w:rsid w:val="00CF5D9C"/>
    <w:rsid w:val="00CF628A"/>
    <w:rsid w:val="00CF6593"/>
    <w:rsid w:val="00D00324"/>
    <w:rsid w:val="00D04F7F"/>
    <w:rsid w:val="00D06C30"/>
    <w:rsid w:val="00D07C68"/>
    <w:rsid w:val="00D17DFD"/>
    <w:rsid w:val="00D21FBF"/>
    <w:rsid w:val="00D24340"/>
    <w:rsid w:val="00D27418"/>
    <w:rsid w:val="00D30BE1"/>
    <w:rsid w:val="00D32C99"/>
    <w:rsid w:val="00D35519"/>
    <w:rsid w:val="00D36BF3"/>
    <w:rsid w:val="00D41F38"/>
    <w:rsid w:val="00D42A90"/>
    <w:rsid w:val="00D432F2"/>
    <w:rsid w:val="00D4402C"/>
    <w:rsid w:val="00D4554C"/>
    <w:rsid w:val="00D45959"/>
    <w:rsid w:val="00D46214"/>
    <w:rsid w:val="00D50BB7"/>
    <w:rsid w:val="00D5113C"/>
    <w:rsid w:val="00D52856"/>
    <w:rsid w:val="00D54074"/>
    <w:rsid w:val="00D55B97"/>
    <w:rsid w:val="00D5661F"/>
    <w:rsid w:val="00D56739"/>
    <w:rsid w:val="00D60E16"/>
    <w:rsid w:val="00D62E80"/>
    <w:rsid w:val="00D6520C"/>
    <w:rsid w:val="00D65AB2"/>
    <w:rsid w:val="00D70D2D"/>
    <w:rsid w:val="00D71435"/>
    <w:rsid w:val="00D71D03"/>
    <w:rsid w:val="00D75694"/>
    <w:rsid w:val="00D75DD7"/>
    <w:rsid w:val="00D832DD"/>
    <w:rsid w:val="00D86512"/>
    <w:rsid w:val="00D866E1"/>
    <w:rsid w:val="00D868BA"/>
    <w:rsid w:val="00D9090B"/>
    <w:rsid w:val="00D92D9E"/>
    <w:rsid w:val="00D9498E"/>
    <w:rsid w:val="00D96E78"/>
    <w:rsid w:val="00DA2B2F"/>
    <w:rsid w:val="00DA421E"/>
    <w:rsid w:val="00DA4CBC"/>
    <w:rsid w:val="00DA5835"/>
    <w:rsid w:val="00DA7126"/>
    <w:rsid w:val="00DB2E8A"/>
    <w:rsid w:val="00DB30C1"/>
    <w:rsid w:val="00DB5355"/>
    <w:rsid w:val="00DB53B6"/>
    <w:rsid w:val="00DB6A3C"/>
    <w:rsid w:val="00DC040B"/>
    <w:rsid w:val="00DC3E04"/>
    <w:rsid w:val="00DC3ECD"/>
    <w:rsid w:val="00DC47AD"/>
    <w:rsid w:val="00DC4DC5"/>
    <w:rsid w:val="00DC4E7B"/>
    <w:rsid w:val="00DC7DD7"/>
    <w:rsid w:val="00DD079E"/>
    <w:rsid w:val="00DD1643"/>
    <w:rsid w:val="00DD1A26"/>
    <w:rsid w:val="00DD4D73"/>
    <w:rsid w:val="00DD50B7"/>
    <w:rsid w:val="00DD603F"/>
    <w:rsid w:val="00DD6591"/>
    <w:rsid w:val="00DE09FC"/>
    <w:rsid w:val="00DE0A86"/>
    <w:rsid w:val="00DE1656"/>
    <w:rsid w:val="00DE4E12"/>
    <w:rsid w:val="00DF0018"/>
    <w:rsid w:val="00DF3122"/>
    <w:rsid w:val="00DF3440"/>
    <w:rsid w:val="00DF4D25"/>
    <w:rsid w:val="00DF78BC"/>
    <w:rsid w:val="00E01346"/>
    <w:rsid w:val="00E01B7D"/>
    <w:rsid w:val="00E03046"/>
    <w:rsid w:val="00E043BC"/>
    <w:rsid w:val="00E04EE5"/>
    <w:rsid w:val="00E060E7"/>
    <w:rsid w:val="00E06FA2"/>
    <w:rsid w:val="00E118ED"/>
    <w:rsid w:val="00E125AB"/>
    <w:rsid w:val="00E14FBC"/>
    <w:rsid w:val="00E15507"/>
    <w:rsid w:val="00E164AB"/>
    <w:rsid w:val="00E2484A"/>
    <w:rsid w:val="00E26FCE"/>
    <w:rsid w:val="00E301BC"/>
    <w:rsid w:val="00E33181"/>
    <w:rsid w:val="00E355F9"/>
    <w:rsid w:val="00E37320"/>
    <w:rsid w:val="00E37996"/>
    <w:rsid w:val="00E40B59"/>
    <w:rsid w:val="00E40CF2"/>
    <w:rsid w:val="00E43798"/>
    <w:rsid w:val="00E43F2A"/>
    <w:rsid w:val="00E452DB"/>
    <w:rsid w:val="00E45BEA"/>
    <w:rsid w:val="00E5259A"/>
    <w:rsid w:val="00E53AC5"/>
    <w:rsid w:val="00E54D2D"/>
    <w:rsid w:val="00E611C0"/>
    <w:rsid w:val="00E65183"/>
    <w:rsid w:val="00E65FCB"/>
    <w:rsid w:val="00E674A7"/>
    <w:rsid w:val="00E71591"/>
    <w:rsid w:val="00E71820"/>
    <w:rsid w:val="00E7279F"/>
    <w:rsid w:val="00E7437C"/>
    <w:rsid w:val="00E7747C"/>
    <w:rsid w:val="00E81263"/>
    <w:rsid w:val="00E83675"/>
    <w:rsid w:val="00E86E1F"/>
    <w:rsid w:val="00E8791B"/>
    <w:rsid w:val="00E87DB7"/>
    <w:rsid w:val="00E90102"/>
    <w:rsid w:val="00E90622"/>
    <w:rsid w:val="00E908EE"/>
    <w:rsid w:val="00E92EB4"/>
    <w:rsid w:val="00E93E2E"/>
    <w:rsid w:val="00E93FAB"/>
    <w:rsid w:val="00E95DBD"/>
    <w:rsid w:val="00E96FC9"/>
    <w:rsid w:val="00EA018E"/>
    <w:rsid w:val="00EA1BB4"/>
    <w:rsid w:val="00EA3B92"/>
    <w:rsid w:val="00EA6C2B"/>
    <w:rsid w:val="00EB4213"/>
    <w:rsid w:val="00EB79FD"/>
    <w:rsid w:val="00EC673A"/>
    <w:rsid w:val="00ED30F1"/>
    <w:rsid w:val="00ED597D"/>
    <w:rsid w:val="00ED6F6F"/>
    <w:rsid w:val="00EE17B4"/>
    <w:rsid w:val="00EE229B"/>
    <w:rsid w:val="00EE4E29"/>
    <w:rsid w:val="00EE6DA7"/>
    <w:rsid w:val="00EF0F13"/>
    <w:rsid w:val="00EF34E3"/>
    <w:rsid w:val="00EF38E5"/>
    <w:rsid w:val="00EF522A"/>
    <w:rsid w:val="00F005C6"/>
    <w:rsid w:val="00F008EE"/>
    <w:rsid w:val="00F018EE"/>
    <w:rsid w:val="00F02639"/>
    <w:rsid w:val="00F0272C"/>
    <w:rsid w:val="00F028E2"/>
    <w:rsid w:val="00F02E9D"/>
    <w:rsid w:val="00F02FB7"/>
    <w:rsid w:val="00F03350"/>
    <w:rsid w:val="00F0379B"/>
    <w:rsid w:val="00F078AA"/>
    <w:rsid w:val="00F10E4B"/>
    <w:rsid w:val="00F20B82"/>
    <w:rsid w:val="00F242C7"/>
    <w:rsid w:val="00F24B51"/>
    <w:rsid w:val="00F278B0"/>
    <w:rsid w:val="00F30D9B"/>
    <w:rsid w:val="00F3199E"/>
    <w:rsid w:val="00F32471"/>
    <w:rsid w:val="00F32836"/>
    <w:rsid w:val="00F35BA3"/>
    <w:rsid w:val="00F35C38"/>
    <w:rsid w:val="00F35F8E"/>
    <w:rsid w:val="00F414ED"/>
    <w:rsid w:val="00F422E2"/>
    <w:rsid w:val="00F422EA"/>
    <w:rsid w:val="00F45D95"/>
    <w:rsid w:val="00F467BA"/>
    <w:rsid w:val="00F516B9"/>
    <w:rsid w:val="00F535BC"/>
    <w:rsid w:val="00F548D0"/>
    <w:rsid w:val="00F61A8D"/>
    <w:rsid w:val="00F66B54"/>
    <w:rsid w:val="00F67C06"/>
    <w:rsid w:val="00F70364"/>
    <w:rsid w:val="00F705FD"/>
    <w:rsid w:val="00F72912"/>
    <w:rsid w:val="00F73BEB"/>
    <w:rsid w:val="00F741CB"/>
    <w:rsid w:val="00F77532"/>
    <w:rsid w:val="00F77933"/>
    <w:rsid w:val="00F77C89"/>
    <w:rsid w:val="00F80216"/>
    <w:rsid w:val="00F80AE9"/>
    <w:rsid w:val="00F80CB7"/>
    <w:rsid w:val="00F83095"/>
    <w:rsid w:val="00F850A5"/>
    <w:rsid w:val="00F87C6F"/>
    <w:rsid w:val="00F914C2"/>
    <w:rsid w:val="00F943DE"/>
    <w:rsid w:val="00FA1BB4"/>
    <w:rsid w:val="00FA523F"/>
    <w:rsid w:val="00FA64CD"/>
    <w:rsid w:val="00FB0BA7"/>
    <w:rsid w:val="00FB0E43"/>
    <w:rsid w:val="00FB2417"/>
    <w:rsid w:val="00FB58E1"/>
    <w:rsid w:val="00FB7CD7"/>
    <w:rsid w:val="00FC1D0C"/>
    <w:rsid w:val="00FC1E35"/>
    <w:rsid w:val="00FC5D82"/>
    <w:rsid w:val="00FC6190"/>
    <w:rsid w:val="00FD0EB8"/>
    <w:rsid w:val="00FD1D36"/>
    <w:rsid w:val="00FD3A07"/>
    <w:rsid w:val="00FD46C1"/>
    <w:rsid w:val="00FD4939"/>
    <w:rsid w:val="00FD7E3C"/>
    <w:rsid w:val="00FE328A"/>
    <w:rsid w:val="00FF436F"/>
    <w:rsid w:val="00FF4AE0"/>
    <w:rsid w:val="00FF6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8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10BD"/>
    <w:pPr>
      <w:spacing w:after="240"/>
    </w:pPr>
    <w:rPr>
      <w:rFonts w:ascii="Times New Roman" w:hAnsi="Times New Roman"/>
      <w:sz w:val="24"/>
      <w:szCs w:val="22"/>
      <w:lang w:eastAsia="en-US"/>
    </w:rPr>
  </w:style>
  <w:style w:type="paragraph" w:styleId="Nadpis1">
    <w:name w:val="heading 1"/>
    <w:basedOn w:val="Normln"/>
    <w:next w:val="Nadpis2"/>
    <w:link w:val="Nadpis1Char"/>
    <w:uiPriority w:val="9"/>
    <w:qFormat/>
    <w:rsid w:val="001200E0"/>
    <w:pPr>
      <w:keepNext/>
      <w:spacing w:before="120" w:line="360" w:lineRule="auto"/>
      <w:ind w:firstLine="567"/>
      <w:jc w:val="both"/>
      <w:outlineLvl w:val="0"/>
    </w:pPr>
    <w:rPr>
      <w:rFonts w:eastAsia="Times New Roman"/>
      <w:b/>
      <w:bCs/>
      <w:caps/>
      <w:kern w:val="32"/>
      <w:szCs w:val="28"/>
    </w:rPr>
  </w:style>
  <w:style w:type="paragraph" w:styleId="Nadpis2">
    <w:name w:val="heading 2"/>
    <w:basedOn w:val="Odstavecseseznamem"/>
    <w:next w:val="Normln"/>
    <w:link w:val="Nadpis2Char"/>
    <w:uiPriority w:val="9"/>
    <w:unhideWhenUsed/>
    <w:qFormat/>
    <w:rsid w:val="001200E0"/>
    <w:pPr>
      <w:numPr>
        <w:numId w:val="16"/>
      </w:numPr>
      <w:spacing w:before="120" w:after="120" w:line="276" w:lineRule="auto"/>
      <w:outlineLvl w:val="1"/>
    </w:pPr>
    <w:rPr>
      <w:rFonts w:asciiTheme="majorBidi" w:eastAsia="Times New Roman" w:hAnsiTheme="majorBidi"/>
      <w:b/>
      <w:szCs w:val="24"/>
    </w:rPr>
  </w:style>
  <w:style w:type="paragraph" w:styleId="Nadpis3">
    <w:name w:val="heading 3"/>
    <w:basedOn w:val="Normln"/>
    <w:next w:val="Normln"/>
    <w:link w:val="Nadpis3Char"/>
    <w:uiPriority w:val="9"/>
    <w:semiHidden/>
    <w:unhideWhenUsed/>
    <w:qFormat/>
    <w:rsid w:val="001200E0"/>
    <w:pPr>
      <w:keepNext/>
      <w:keepLines/>
      <w:spacing w:before="40" w:after="0" w:line="259" w:lineRule="auto"/>
      <w:outlineLvl w:val="2"/>
    </w:pPr>
    <w:rPr>
      <w:rFonts w:asciiTheme="majorHAnsi" w:eastAsiaTheme="majorEastAsia" w:hAnsiTheme="majorHAns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29F2"/>
    <w:pPr>
      <w:tabs>
        <w:tab w:val="center" w:pos="4536"/>
        <w:tab w:val="right" w:pos="9072"/>
      </w:tabs>
    </w:pPr>
  </w:style>
  <w:style w:type="character" w:customStyle="1" w:styleId="ZhlavChar">
    <w:name w:val="Záhlaví Char"/>
    <w:link w:val="Zhlav"/>
    <w:uiPriority w:val="99"/>
    <w:rsid w:val="001629F2"/>
    <w:rPr>
      <w:rFonts w:ascii="Times New Roman" w:hAnsi="Times New Roman"/>
      <w:sz w:val="24"/>
      <w:szCs w:val="22"/>
      <w:lang w:eastAsia="en-US"/>
    </w:rPr>
  </w:style>
  <w:style w:type="paragraph" w:styleId="Zpat">
    <w:name w:val="footer"/>
    <w:basedOn w:val="Normln"/>
    <w:link w:val="ZpatChar"/>
    <w:uiPriority w:val="99"/>
    <w:unhideWhenUsed/>
    <w:rsid w:val="001629F2"/>
    <w:pPr>
      <w:tabs>
        <w:tab w:val="center" w:pos="4536"/>
        <w:tab w:val="right" w:pos="9072"/>
      </w:tabs>
    </w:pPr>
  </w:style>
  <w:style w:type="character" w:customStyle="1" w:styleId="ZpatChar">
    <w:name w:val="Zápatí Char"/>
    <w:link w:val="Zpat"/>
    <w:uiPriority w:val="99"/>
    <w:rsid w:val="001629F2"/>
    <w:rPr>
      <w:rFonts w:ascii="Times New Roman" w:hAnsi="Times New Roman"/>
      <w:sz w:val="24"/>
      <w:szCs w:val="22"/>
      <w:lang w:eastAsia="en-US"/>
    </w:rPr>
  </w:style>
  <w:style w:type="character" w:styleId="Odkaznakoment">
    <w:name w:val="annotation reference"/>
    <w:uiPriority w:val="99"/>
    <w:semiHidden/>
    <w:unhideWhenUsed/>
    <w:rsid w:val="00C81007"/>
    <w:rPr>
      <w:sz w:val="16"/>
      <w:szCs w:val="16"/>
    </w:rPr>
  </w:style>
  <w:style w:type="paragraph" w:styleId="Textkomente">
    <w:name w:val="annotation text"/>
    <w:basedOn w:val="Normln"/>
    <w:link w:val="TextkomenteChar"/>
    <w:uiPriority w:val="99"/>
    <w:unhideWhenUsed/>
    <w:rsid w:val="00C81007"/>
    <w:pPr>
      <w:spacing w:after="0"/>
      <w:ind w:firstLine="567"/>
      <w:jc w:val="both"/>
    </w:pPr>
    <w:rPr>
      <w:rFonts w:ascii="Cambria" w:hAnsi="Cambria"/>
      <w:sz w:val="20"/>
      <w:szCs w:val="20"/>
    </w:rPr>
  </w:style>
  <w:style w:type="character" w:customStyle="1" w:styleId="TextkomenteChar">
    <w:name w:val="Text komentáře Char"/>
    <w:link w:val="Textkomente"/>
    <w:uiPriority w:val="99"/>
    <w:rsid w:val="00C81007"/>
    <w:rPr>
      <w:rFonts w:ascii="Cambria" w:hAnsi="Cambria"/>
      <w:lang w:eastAsia="en-US"/>
    </w:rPr>
  </w:style>
  <w:style w:type="paragraph" w:styleId="Textbubliny">
    <w:name w:val="Balloon Text"/>
    <w:basedOn w:val="Normln"/>
    <w:link w:val="TextbublinyChar"/>
    <w:uiPriority w:val="99"/>
    <w:semiHidden/>
    <w:unhideWhenUsed/>
    <w:rsid w:val="00C81007"/>
    <w:pPr>
      <w:spacing w:after="0"/>
    </w:pPr>
    <w:rPr>
      <w:rFonts w:ascii="Tahoma" w:hAnsi="Tahoma" w:cs="Tahoma"/>
      <w:sz w:val="16"/>
      <w:szCs w:val="16"/>
    </w:rPr>
  </w:style>
  <w:style w:type="character" w:customStyle="1" w:styleId="TextbublinyChar">
    <w:name w:val="Text bubliny Char"/>
    <w:link w:val="Textbubliny"/>
    <w:uiPriority w:val="99"/>
    <w:semiHidden/>
    <w:rsid w:val="00C81007"/>
    <w:rPr>
      <w:rFonts w:ascii="Tahoma" w:hAnsi="Tahoma" w:cs="Tahoma"/>
      <w:sz w:val="16"/>
      <w:szCs w:val="16"/>
      <w:lang w:eastAsia="en-US"/>
    </w:rPr>
  </w:style>
  <w:style w:type="paragraph" w:styleId="Revize">
    <w:name w:val="Revision"/>
    <w:hidden/>
    <w:uiPriority w:val="99"/>
    <w:semiHidden/>
    <w:rsid w:val="0096714D"/>
    <w:rPr>
      <w:rFonts w:ascii="Times New Roman" w:hAnsi="Times New Roman"/>
      <w:sz w:val="24"/>
      <w:szCs w:val="22"/>
      <w:lang w:eastAsia="en-US"/>
    </w:rPr>
  </w:style>
  <w:style w:type="paragraph" w:styleId="Odstavecseseznamem">
    <w:name w:val="List Paragraph"/>
    <w:basedOn w:val="Normln"/>
    <w:uiPriority w:val="34"/>
    <w:qFormat/>
    <w:rsid w:val="00F70364"/>
    <w:pPr>
      <w:ind w:left="720"/>
      <w:contextualSpacing/>
    </w:pPr>
  </w:style>
  <w:style w:type="paragraph" w:customStyle="1" w:styleId="Ustanoven">
    <w:name w:val="Ustanovení"/>
    <w:basedOn w:val="Normln"/>
    <w:link w:val="UstanovenChar"/>
    <w:rsid w:val="00E04EE5"/>
    <w:pPr>
      <w:spacing w:before="100" w:beforeAutospacing="1" w:after="100" w:afterAutospacing="1"/>
      <w:ind w:firstLine="708"/>
      <w:jc w:val="both"/>
    </w:pPr>
    <w:rPr>
      <w:rFonts w:eastAsia="Times New Roman"/>
      <w:szCs w:val="24"/>
    </w:rPr>
  </w:style>
  <w:style w:type="character" w:customStyle="1" w:styleId="UstanovenChar">
    <w:name w:val="Ustanovení Char"/>
    <w:link w:val="Ustanoven"/>
    <w:rsid w:val="00E04EE5"/>
    <w:rPr>
      <w:rFonts w:ascii="Times New Roman" w:eastAsia="Times New Roman" w:hAnsi="Times New Roman"/>
      <w:sz w:val="24"/>
      <w:szCs w:val="24"/>
      <w:lang w:eastAsia="en-US"/>
    </w:rPr>
  </w:style>
  <w:style w:type="paragraph" w:styleId="Pedmtkomente">
    <w:name w:val="annotation subject"/>
    <w:basedOn w:val="Textkomente"/>
    <w:next w:val="Textkomente"/>
    <w:link w:val="PedmtkomenteChar"/>
    <w:uiPriority w:val="99"/>
    <w:semiHidden/>
    <w:unhideWhenUsed/>
    <w:rsid w:val="001E7A51"/>
    <w:pPr>
      <w:spacing w:after="240"/>
      <w:ind w:firstLine="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1E7A51"/>
    <w:rPr>
      <w:rFonts w:ascii="Times New Roman" w:hAnsi="Times New Roman"/>
      <w:b/>
      <w:bCs/>
      <w:lang w:eastAsia="en-US"/>
    </w:rPr>
  </w:style>
  <w:style w:type="character" w:customStyle="1" w:styleId="Nadpis1Char">
    <w:name w:val="Nadpis 1 Char"/>
    <w:basedOn w:val="Standardnpsmoodstavce"/>
    <w:link w:val="Nadpis1"/>
    <w:uiPriority w:val="9"/>
    <w:rsid w:val="001200E0"/>
    <w:rPr>
      <w:rFonts w:ascii="Times New Roman" w:eastAsia="Times New Roman" w:hAnsi="Times New Roman"/>
      <w:b/>
      <w:bCs/>
      <w:caps/>
      <w:kern w:val="32"/>
      <w:sz w:val="24"/>
      <w:szCs w:val="28"/>
      <w:lang w:eastAsia="en-US"/>
    </w:rPr>
  </w:style>
  <w:style w:type="character" w:customStyle="1" w:styleId="Nadpis2Char">
    <w:name w:val="Nadpis 2 Char"/>
    <w:basedOn w:val="Standardnpsmoodstavce"/>
    <w:link w:val="Nadpis2"/>
    <w:uiPriority w:val="9"/>
    <w:rsid w:val="001200E0"/>
    <w:rPr>
      <w:rFonts w:asciiTheme="majorBidi" w:eastAsia="Times New Roman" w:hAnsiTheme="majorBidi"/>
      <w:b/>
      <w:sz w:val="24"/>
      <w:szCs w:val="24"/>
      <w:lang w:eastAsia="en-US"/>
    </w:rPr>
  </w:style>
  <w:style w:type="character" w:customStyle="1" w:styleId="Nadpis3Char">
    <w:name w:val="Nadpis 3 Char"/>
    <w:basedOn w:val="Standardnpsmoodstavce"/>
    <w:link w:val="Nadpis3"/>
    <w:uiPriority w:val="9"/>
    <w:semiHidden/>
    <w:rsid w:val="001200E0"/>
    <w:rPr>
      <w:rFonts w:asciiTheme="majorHAnsi" w:eastAsiaTheme="majorEastAsia" w:hAnsiTheme="majorHAnsi"/>
      <w:color w:val="243F60" w:themeColor="accent1" w:themeShade="7F"/>
      <w:sz w:val="24"/>
      <w:szCs w:val="24"/>
      <w:lang w:eastAsia="en-US"/>
    </w:rPr>
  </w:style>
  <w:style w:type="paragraph" w:styleId="Textpoznpodarou">
    <w:name w:val="footnote text"/>
    <w:basedOn w:val="Normln"/>
    <w:link w:val="TextpoznpodarouChar"/>
    <w:uiPriority w:val="99"/>
    <w:unhideWhenUsed/>
    <w:rsid w:val="001200E0"/>
    <w:pPr>
      <w:spacing w:after="0"/>
    </w:pPr>
    <w:rPr>
      <w:rFonts w:asciiTheme="minorHAnsi" w:eastAsia="Times New Roman" w:hAnsiTheme="minorHAnsi"/>
      <w:sz w:val="20"/>
      <w:szCs w:val="20"/>
    </w:rPr>
  </w:style>
  <w:style w:type="character" w:customStyle="1" w:styleId="TextpoznpodarouChar">
    <w:name w:val="Text pozn. pod čarou Char"/>
    <w:basedOn w:val="Standardnpsmoodstavce"/>
    <w:link w:val="Textpoznpodarou"/>
    <w:uiPriority w:val="99"/>
    <w:rsid w:val="001200E0"/>
    <w:rPr>
      <w:rFonts w:asciiTheme="minorHAnsi" w:eastAsia="Times New Roman" w:hAnsiTheme="minorHAnsi"/>
      <w:lang w:eastAsia="en-US"/>
    </w:rPr>
  </w:style>
  <w:style w:type="character" w:styleId="Znakapoznpodarou">
    <w:name w:val="footnote reference"/>
    <w:basedOn w:val="Standardnpsmoodstavce"/>
    <w:uiPriority w:val="99"/>
    <w:semiHidden/>
    <w:unhideWhenUsed/>
    <w:rsid w:val="001200E0"/>
    <w:rPr>
      <w:rFonts w:cs="Times New Roman"/>
      <w:vertAlign w:val="superscript"/>
    </w:rPr>
  </w:style>
  <w:style w:type="character" w:styleId="Hypertextovodkaz">
    <w:name w:val="Hyperlink"/>
    <w:basedOn w:val="Standardnpsmoodstavce"/>
    <w:uiPriority w:val="99"/>
    <w:unhideWhenUsed/>
    <w:rsid w:val="001200E0"/>
    <w:rPr>
      <w:rFonts w:cs="Times New Roman"/>
      <w:color w:val="0000FF" w:themeColor="hyperlink"/>
      <w:u w:val="single"/>
    </w:rPr>
  </w:style>
  <w:style w:type="character" w:styleId="Siln">
    <w:name w:val="Strong"/>
    <w:basedOn w:val="Standardnpsmoodstavce"/>
    <w:uiPriority w:val="22"/>
    <w:qFormat/>
    <w:rsid w:val="001200E0"/>
    <w:rPr>
      <w:b/>
    </w:rPr>
  </w:style>
  <w:style w:type="paragraph" w:customStyle="1" w:styleId="Odstavecdal">
    <w:name w:val="Odstavec (další)"/>
    <w:basedOn w:val="Zkladntext"/>
    <w:uiPriority w:val="6"/>
    <w:qFormat/>
    <w:rsid w:val="001200E0"/>
    <w:pPr>
      <w:spacing w:after="0" w:line="240" w:lineRule="auto"/>
      <w:ind w:firstLine="284"/>
      <w:jc w:val="both"/>
    </w:pPr>
    <w:rPr>
      <w:rFonts w:ascii="Times New Roman" w:eastAsia="Times New Roman" w:hAnsi="Times New Roman" w:cs="Times New Roman"/>
      <w:sz w:val="24"/>
    </w:rPr>
  </w:style>
  <w:style w:type="paragraph" w:customStyle="1" w:styleId="xmsonormal">
    <w:name w:val="x_msonormal"/>
    <w:basedOn w:val="Normln"/>
    <w:rsid w:val="001200E0"/>
    <w:pPr>
      <w:spacing w:before="100" w:beforeAutospacing="1" w:after="100" w:afterAutospacing="1"/>
    </w:pPr>
    <w:rPr>
      <w:rFonts w:eastAsia="Times New Roman"/>
      <w:szCs w:val="24"/>
      <w:lang w:eastAsia="cs-CZ"/>
    </w:rPr>
  </w:style>
  <w:style w:type="paragraph" w:customStyle="1" w:styleId="Normln1">
    <w:name w:val="Normální1"/>
    <w:basedOn w:val="Normln"/>
    <w:rsid w:val="001200E0"/>
    <w:pPr>
      <w:spacing w:before="100" w:beforeAutospacing="1" w:after="100" w:afterAutospacing="1"/>
    </w:pPr>
    <w:rPr>
      <w:rFonts w:eastAsia="Times New Roman"/>
      <w:szCs w:val="24"/>
      <w:lang w:eastAsia="cs-CZ"/>
    </w:rPr>
  </w:style>
  <w:style w:type="paragraph" w:styleId="Zkladntext">
    <w:name w:val="Body Text"/>
    <w:basedOn w:val="Normln"/>
    <w:link w:val="ZkladntextChar"/>
    <w:uiPriority w:val="99"/>
    <w:semiHidden/>
    <w:unhideWhenUsed/>
    <w:rsid w:val="001200E0"/>
    <w:pPr>
      <w:spacing w:after="120" w:line="259" w:lineRule="auto"/>
    </w:pPr>
    <w:rPr>
      <w:rFonts w:asciiTheme="minorHAnsi" w:eastAsiaTheme="minorHAnsi" w:hAnsiTheme="minorHAnsi" w:cstheme="minorBidi"/>
      <w:sz w:val="22"/>
    </w:rPr>
  </w:style>
  <w:style w:type="character" w:customStyle="1" w:styleId="ZkladntextChar">
    <w:name w:val="Základní text Char"/>
    <w:basedOn w:val="Standardnpsmoodstavce"/>
    <w:link w:val="Zkladntext"/>
    <w:uiPriority w:val="99"/>
    <w:semiHidden/>
    <w:rsid w:val="001200E0"/>
    <w:rPr>
      <w:rFonts w:asciiTheme="minorHAnsi" w:eastAsiaTheme="minorHAnsi" w:hAnsiTheme="minorHAnsi" w:cstheme="minorBidi"/>
      <w:sz w:val="22"/>
      <w:szCs w:val="22"/>
      <w:lang w:eastAsia="en-US"/>
    </w:rPr>
  </w:style>
  <w:style w:type="paragraph" w:styleId="Bezmezer">
    <w:name w:val="No Spacing"/>
    <w:uiPriority w:val="1"/>
    <w:qFormat/>
    <w:rsid w:val="001200E0"/>
    <w:rPr>
      <w:rFonts w:asciiTheme="minorHAnsi" w:eastAsiaTheme="minorHAnsi" w:hAnsiTheme="minorHAnsi" w:cstheme="minorBidi"/>
      <w:sz w:val="22"/>
      <w:szCs w:val="22"/>
      <w:lang w:eastAsia="en-US"/>
    </w:rPr>
  </w:style>
  <w:style w:type="character" w:styleId="Sledovanodkaz">
    <w:name w:val="FollowedHyperlink"/>
    <w:basedOn w:val="Standardnpsmoodstavce"/>
    <w:uiPriority w:val="99"/>
    <w:semiHidden/>
    <w:unhideWhenUsed/>
    <w:rsid w:val="00BD3337"/>
    <w:rPr>
      <w:color w:val="800080" w:themeColor="followedHyperlink"/>
      <w:u w:val="single"/>
    </w:rPr>
  </w:style>
  <w:style w:type="character" w:styleId="Nevyeenzmnka">
    <w:name w:val="Unresolved Mention"/>
    <w:basedOn w:val="Standardnpsmoodstavce"/>
    <w:uiPriority w:val="99"/>
    <w:semiHidden/>
    <w:unhideWhenUsed/>
    <w:rsid w:val="00BB4D07"/>
    <w:rPr>
      <w:color w:val="605E5C"/>
      <w:shd w:val="clear" w:color="auto" w:fill="E1DFDD"/>
    </w:rPr>
  </w:style>
  <w:style w:type="character" w:customStyle="1" w:styleId="footnote">
    <w:name w:val="footnote"/>
    <w:basedOn w:val="Standardnpsmoodstavce"/>
    <w:rsid w:val="0084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8577">
      <w:bodyDiv w:val="1"/>
      <w:marLeft w:val="0"/>
      <w:marRight w:val="0"/>
      <w:marTop w:val="0"/>
      <w:marBottom w:val="0"/>
      <w:divBdr>
        <w:top w:val="none" w:sz="0" w:space="0" w:color="auto"/>
        <w:left w:val="none" w:sz="0" w:space="0" w:color="auto"/>
        <w:bottom w:val="none" w:sz="0" w:space="0" w:color="auto"/>
        <w:right w:val="none" w:sz="0" w:space="0" w:color="auto"/>
      </w:divBdr>
    </w:div>
    <w:div w:id="99374682">
      <w:bodyDiv w:val="1"/>
      <w:marLeft w:val="0"/>
      <w:marRight w:val="0"/>
      <w:marTop w:val="0"/>
      <w:marBottom w:val="0"/>
      <w:divBdr>
        <w:top w:val="none" w:sz="0" w:space="0" w:color="auto"/>
        <w:left w:val="none" w:sz="0" w:space="0" w:color="auto"/>
        <w:bottom w:val="none" w:sz="0" w:space="0" w:color="auto"/>
        <w:right w:val="none" w:sz="0" w:space="0" w:color="auto"/>
      </w:divBdr>
    </w:div>
    <w:div w:id="217665729">
      <w:bodyDiv w:val="1"/>
      <w:marLeft w:val="0"/>
      <w:marRight w:val="0"/>
      <w:marTop w:val="0"/>
      <w:marBottom w:val="0"/>
      <w:divBdr>
        <w:top w:val="none" w:sz="0" w:space="0" w:color="auto"/>
        <w:left w:val="none" w:sz="0" w:space="0" w:color="auto"/>
        <w:bottom w:val="none" w:sz="0" w:space="0" w:color="auto"/>
        <w:right w:val="none" w:sz="0" w:space="0" w:color="auto"/>
      </w:divBdr>
    </w:div>
    <w:div w:id="222643172">
      <w:bodyDiv w:val="1"/>
      <w:marLeft w:val="0"/>
      <w:marRight w:val="0"/>
      <w:marTop w:val="0"/>
      <w:marBottom w:val="0"/>
      <w:divBdr>
        <w:top w:val="none" w:sz="0" w:space="0" w:color="auto"/>
        <w:left w:val="none" w:sz="0" w:space="0" w:color="auto"/>
        <w:bottom w:val="none" w:sz="0" w:space="0" w:color="auto"/>
        <w:right w:val="none" w:sz="0" w:space="0" w:color="auto"/>
      </w:divBdr>
    </w:div>
    <w:div w:id="235434665">
      <w:bodyDiv w:val="1"/>
      <w:marLeft w:val="0"/>
      <w:marRight w:val="0"/>
      <w:marTop w:val="0"/>
      <w:marBottom w:val="0"/>
      <w:divBdr>
        <w:top w:val="none" w:sz="0" w:space="0" w:color="auto"/>
        <w:left w:val="none" w:sz="0" w:space="0" w:color="auto"/>
        <w:bottom w:val="none" w:sz="0" w:space="0" w:color="auto"/>
        <w:right w:val="none" w:sz="0" w:space="0" w:color="auto"/>
      </w:divBdr>
    </w:div>
    <w:div w:id="241839745">
      <w:bodyDiv w:val="1"/>
      <w:marLeft w:val="0"/>
      <w:marRight w:val="0"/>
      <w:marTop w:val="0"/>
      <w:marBottom w:val="0"/>
      <w:divBdr>
        <w:top w:val="none" w:sz="0" w:space="0" w:color="auto"/>
        <w:left w:val="none" w:sz="0" w:space="0" w:color="auto"/>
        <w:bottom w:val="none" w:sz="0" w:space="0" w:color="auto"/>
        <w:right w:val="none" w:sz="0" w:space="0" w:color="auto"/>
      </w:divBdr>
    </w:div>
    <w:div w:id="264925709">
      <w:bodyDiv w:val="1"/>
      <w:marLeft w:val="0"/>
      <w:marRight w:val="0"/>
      <w:marTop w:val="0"/>
      <w:marBottom w:val="0"/>
      <w:divBdr>
        <w:top w:val="none" w:sz="0" w:space="0" w:color="auto"/>
        <w:left w:val="none" w:sz="0" w:space="0" w:color="auto"/>
        <w:bottom w:val="none" w:sz="0" w:space="0" w:color="auto"/>
        <w:right w:val="none" w:sz="0" w:space="0" w:color="auto"/>
      </w:divBdr>
    </w:div>
    <w:div w:id="286857753">
      <w:bodyDiv w:val="1"/>
      <w:marLeft w:val="0"/>
      <w:marRight w:val="0"/>
      <w:marTop w:val="0"/>
      <w:marBottom w:val="0"/>
      <w:divBdr>
        <w:top w:val="none" w:sz="0" w:space="0" w:color="auto"/>
        <w:left w:val="none" w:sz="0" w:space="0" w:color="auto"/>
        <w:bottom w:val="none" w:sz="0" w:space="0" w:color="auto"/>
        <w:right w:val="none" w:sz="0" w:space="0" w:color="auto"/>
      </w:divBdr>
    </w:div>
    <w:div w:id="422532292">
      <w:bodyDiv w:val="1"/>
      <w:marLeft w:val="0"/>
      <w:marRight w:val="0"/>
      <w:marTop w:val="0"/>
      <w:marBottom w:val="0"/>
      <w:divBdr>
        <w:top w:val="none" w:sz="0" w:space="0" w:color="auto"/>
        <w:left w:val="none" w:sz="0" w:space="0" w:color="auto"/>
        <w:bottom w:val="none" w:sz="0" w:space="0" w:color="auto"/>
        <w:right w:val="none" w:sz="0" w:space="0" w:color="auto"/>
      </w:divBdr>
    </w:div>
    <w:div w:id="735395610">
      <w:bodyDiv w:val="1"/>
      <w:marLeft w:val="0"/>
      <w:marRight w:val="0"/>
      <w:marTop w:val="0"/>
      <w:marBottom w:val="0"/>
      <w:divBdr>
        <w:top w:val="none" w:sz="0" w:space="0" w:color="auto"/>
        <w:left w:val="none" w:sz="0" w:space="0" w:color="auto"/>
        <w:bottom w:val="none" w:sz="0" w:space="0" w:color="auto"/>
        <w:right w:val="none" w:sz="0" w:space="0" w:color="auto"/>
      </w:divBdr>
    </w:div>
    <w:div w:id="808714456">
      <w:bodyDiv w:val="1"/>
      <w:marLeft w:val="0"/>
      <w:marRight w:val="0"/>
      <w:marTop w:val="0"/>
      <w:marBottom w:val="0"/>
      <w:divBdr>
        <w:top w:val="none" w:sz="0" w:space="0" w:color="auto"/>
        <w:left w:val="none" w:sz="0" w:space="0" w:color="auto"/>
        <w:bottom w:val="none" w:sz="0" w:space="0" w:color="auto"/>
        <w:right w:val="none" w:sz="0" w:space="0" w:color="auto"/>
      </w:divBdr>
    </w:div>
    <w:div w:id="825317613">
      <w:bodyDiv w:val="1"/>
      <w:marLeft w:val="0"/>
      <w:marRight w:val="0"/>
      <w:marTop w:val="0"/>
      <w:marBottom w:val="0"/>
      <w:divBdr>
        <w:top w:val="none" w:sz="0" w:space="0" w:color="auto"/>
        <w:left w:val="none" w:sz="0" w:space="0" w:color="auto"/>
        <w:bottom w:val="none" w:sz="0" w:space="0" w:color="auto"/>
        <w:right w:val="none" w:sz="0" w:space="0" w:color="auto"/>
      </w:divBdr>
    </w:div>
    <w:div w:id="955410513">
      <w:bodyDiv w:val="1"/>
      <w:marLeft w:val="0"/>
      <w:marRight w:val="0"/>
      <w:marTop w:val="0"/>
      <w:marBottom w:val="0"/>
      <w:divBdr>
        <w:top w:val="none" w:sz="0" w:space="0" w:color="auto"/>
        <w:left w:val="none" w:sz="0" w:space="0" w:color="auto"/>
        <w:bottom w:val="none" w:sz="0" w:space="0" w:color="auto"/>
        <w:right w:val="none" w:sz="0" w:space="0" w:color="auto"/>
      </w:divBdr>
    </w:div>
    <w:div w:id="1005090186">
      <w:bodyDiv w:val="1"/>
      <w:marLeft w:val="0"/>
      <w:marRight w:val="0"/>
      <w:marTop w:val="0"/>
      <w:marBottom w:val="0"/>
      <w:divBdr>
        <w:top w:val="none" w:sz="0" w:space="0" w:color="auto"/>
        <w:left w:val="none" w:sz="0" w:space="0" w:color="auto"/>
        <w:bottom w:val="none" w:sz="0" w:space="0" w:color="auto"/>
        <w:right w:val="none" w:sz="0" w:space="0" w:color="auto"/>
      </w:divBdr>
    </w:div>
    <w:div w:id="1198080793">
      <w:bodyDiv w:val="1"/>
      <w:marLeft w:val="0"/>
      <w:marRight w:val="0"/>
      <w:marTop w:val="0"/>
      <w:marBottom w:val="0"/>
      <w:divBdr>
        <w:top w:val="none" w:sz="0" w:space="0" w:color="auto"/>
        <w:left w:val="none" w:sz="0" w:space="0" w:color="auto"/>
        <w:bottom w:val="none" w:sz="0" w:space="0" w:color="auto"/>
        <w:right w:val="none" w:sz="0" w:space="0" w:color="auto"/>
      </w:divBdr>
    </w:div>
    <w:div w:id="1615748223">
      <w:bodyDiv w:val="1"/>
      <w:marLeft w:val="0"/>
      <w:marRight w:val="0"/>
      <w:marTop w:val="0"/>
      <w:marBottom w:val="0"/>
      <w:divBdr>
        <w:top w:val="none" w:sz="0" w:space="0" w:color="auto"/>
        <w:left w:val="none" w:sz="0" w:space="0" w:color="auto"/>
        <w:bottom w:val="none" w:sz="0" w:space="0" w:color="auto"/>
        <w:right w:val="none" w:sz="0" w:space="0" w:color="auto"/>
      </w:divBdr>
    </w:div>
    <w:div w:id="1843399566">
      <w:bodyDiv w:val="1"/>
      <w:marLeft w:val="0"/>
      <w:marRight w:val="0"/>
      <w:marTop w:val="0"/>
      <w:marBottom w:val="0"/>
      <w:divBdr>
        <w:top w:val="none" w:sz="0" w:space="0" w:color="auto"/>
        <w:left w:val="none" w:sz="0" w:space="0" w:color="auto"/>
        <w:bottom w:val="none" w:sz="0" w:space="0" w:color="auto"/>
        <w:right w:val="none" w:sz="0" w:space="0" w:color="auto"/>
      </w:divBdr>
    </w:div>
    <w:div w:id="21260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mart-regulation/impact/(...)/swd_2014_0061_en.pdf" TargetMode="External"/><Relationship Id="rId3" Type="http://schemas.openxmlformats.org/officeDocument/2006/relationships/hyperlink" Target="https://www.czso.cz/csu/czso/cri/prumerne-mzdy-1-ctvrtleti-2022" TargetMode="External"/><Relationship Id="rId7" Type="http://schemas.openxmlformats.org/officeDocument/2006/relationships/hyperlink" Target="https://www.econstor.eu/bitstream/10419/24904/1/512256640.PDF" TargetMode="External"/><Relationship Id="rId2" Type="http://schemas.openxmlformats.org/officeDocument/2006/relationships/hyperlink" Target="https://www.czso.cz/csu/czso/cri/prumerne-mzdy-2-ctvrtleti-2022" TargetMode="External"/><Relationship Id="rId1" Type="http://schemas.openxmlformats.org/officeDocument/2006/relationships/hyperlink" Target="https://www.czso.cz/csu/czso/indexy-spotrebitelskych-cen-zivotnich-nakladu-zakladni-cleneni-zari-2022" TargetMode="External"/><Relationship Id="rId6" Type="http://schemas.openxmlformats.org/officeDocument/2006/relationships/hyperlink" Target="https://www.czso.cz/csu/czso/struktura-mezd-zamestnancu-2018" TargetMode="External"/><Relationship Id="rId5" Type="http://schemas.openxmlformats.org/officeDocument/2006/relationships/hyperlink" Target="https://apps.odok.cz/attachment/-/down/2ORNB9EJVUO8" TargetMode="External"/><Relationship Id="rId4" Type="http://schemas.openxmlformats.org/officeDocument/2006/relationships/hyperlink" Target="https://www.czso.cz/csu/czso/cri/prumerne-mzdy-4-ctvrtleti-20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MP_DATA\Agenda\Insolven&#269;n&#237;%20statistika\Insolven&#269;n&#237;%20statistika%20z%20p&#345;ehled&#36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MP_DATA\Agenda\Insolven&#269;n&#237;%20statistika\Insolven&#269;n&#237;%20statistika%20z%20p&#345;ehled&#36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Vystup!$C$88:$AI$88</c:f>
              <c:strCache>
                <c:ptCount val="33"/>
                <c:pt idx="0">
                  <c:v>2020/1</c:v>
                </c:pt>
                <c:pt idx="1">
                  <c:v>2020/2</c:v>
                </c:pt>
                <c:pt idx="2">
                  <c:v>2020/3</c:v>
                </c:pt>
                <c:pt idx="3">
                  <c:v>2020/4</c:v>
                </c:pt>
                <c:pt idx="4">
                  <c:v>2020/5</c:v>
                </c:pt>
                <c:pt idx="5">
                  <c:v>2020/6</c:v>
                </c:pt>
                <c:pt idx="6">
                  <c:v>2020/7</c:v>
                </c:pt>
                <c:pt idx="7">
                  <c:v>2020/8</c:v>
                </c:pt>
                <c:pt idx="8">
                  <c:v>2020/9</c:v>
                </c:pt>
                <c:pt idx="9">
                  <c:v>2020/10</c:v>
                </c:pt>
                <c:pt idx="10">
                  <c:v>2020/11</c:v>
                </c:pt>
                <c:pt idx="11">
                  <c:v>2020/12</c:v>
                </c:pt>
                <c:pt idx="12">
                  <c:v>2021/1</c:v>
                </c:pt>
                <c:pt idx="13">
                  <c:v>2021/2</c:v>
                </c:pt>
                <c:pt idx="14">
                  <c:v>2021/3</c:v>
                </c:pt>
                <c:pt idx="15">
                  <c:v>2021/4</c:v>
                </c:pt>
                <c:pt idx="16">
                  <c:v>2021/5</c:v>
                </c:pt>
                <c:pt idx="17">
                  <c:v>2021/6</c:v>
                </c:pt>
                <c:pt idx="18">
                  <c:v>2021/7</c:v>
                </c:pt>
                <c:pt idx="19">
                  <c:v>2021/8</c:v>
                </c:pt>
                <c:pt idx="20">
                  <c:v>2021/9</c:v>
                </c:pt>
                <c:pt idx="21">
                  <c:v>2021/10</c:v>
                </c:pt>
                <c:pt idx="22">
                  <c:v>2021/11</c:v>
                </c:pt>
                <c:pt idx="23">
                  <c:v>2021/12</c:v>
                </c:pt>
                <c:pt idx="24">
                  <c:v>2022/1</c:v>
                </c:pt>
                <c:pt idx="25">
                  <c:v>2022/2</c:v>
                </c:pt>
                <c:pt idx="26">
                  <c:v>2022/3</c:v>
                </c:pt>
                <c:pt idx="27">
                  <c:v>2022/4</c:v>
                </c:pt>
                <c:pt idx="28">
                  <c:v>2022/5</c:v>
                </c:pt>
                <c:pt idx="29">
                  <c:v>2022/6</c:v>
                </c:pt>
                <c:pt idx="30">
                  <c:v>2022/7</c:v>
                </c:pt>
                <c:pt idx="31">
                  <c:v>2022/8</c:v>
                </c:pt>
                <c:pt idx="32">
                  <c:v>2022/9</c:v>
                </c:pt>
              </c:strCache>
            </c:strRef>
          </c:cat>
          <c:val>
            <c:numRef>
              <c:f>Vystup!$C$89:$AI$89</c:f>
              <c:numCache>
                <c:formatCode>#,##0</c:formatCode>
                <c:ptCount val="33"/>
                <c:pt idx="0">
                  <c:v>2283</c:v>
                </c:pt>
                <c:pt idx="1">
                  <c:v>2781</c:v>
                </c:pt>
                <c:pt idx="2">
                  <c:v>2673</c:v>
                </c:pt>
                <c:pt idx="3">
                  <c:v>1603</c:v>
                </c:pt>
                <c:pt idx="4">
                  <c:v>1711</c:v>
                </c:pt>
                <c:pt idx="5">
                  <c:v>2155</c:v>
                </c:pt>
                <c:pt idx="6">
                  <c:v>2074</c:v>
                </c:pt>
                <c:pt idx="7">
                  <c:v>1938</c:v>
                </c:pt>
                <c:pt idx="8">
                  <c:v>2095</c:v>
                </c:pt>
                <c:pt idx="9">
                  <c:v>2094</c:v>
                </c:pt>
                <c:pt idx="10">
                  <c:v>1832</c:v>
                </c:pt>
                <c:pt idx="11">
                  <c:v>1640</c:v>
                </c:pt>
                <c:pt idx="12">
                  <c:v>1440</c:v>
                </c:pt>
                <c:pt idx="13">
                  <c:v>1927</c:v>
                </c:pt>
                <c:pt idx="14">
                  <c:v>2345</c:v>
                </c:pt>
                <c:pt idx="15">
                  <c:v>1848</c:v>
                </c:pt>
                <c:pt idx="16">
                  <c:v>1933</c:v>
                </c:pt>
                <c:pt idx="17">
                  <c:v>1991</c:v>
                </c:pt>
                <c:pt idx="18">
                  <c:v>1601</c:v>
                </c:pt>
                <c:pt idx="19">
                  <c:v>1765</c:v>
                </c:pt>
                <c:pt idx="20">
                  <c:v>1807</c:v>
                </c:pt>
                <c:pt idx="21">
                  <c:v>1713</c:v>
                </c:pt>
                <c:pt idx="22">
                  <c:v>1855</c:v>
                </c:pt>
                <c:pt idx="23">
                  <c:v>1647</c:v>
                </c:pt>
                <c:pt idx="24">
                  <c:v>1464</c:v>
                </c:pt>
                <c:pt idx="25">
                  <c:v>1744</c:v>
                </c:pt>
                <c:pt idx="26">
                  <c:v>1921</c:v>
                </c:pt>
                <c:pt idx="27">
                  <c:v>1634</c:v>
                </c:pt>
                <c:pt idx="28">
                  <c:v>1876</c:v>
                </c:pt>
                <c:pt idx="29">
                  <c:v>1734</c:v>
                </c:pt>
                <c:pt idx="30">
                  <c:v>1317</c:v>
                </c:pt>
                <c:pt idx="31">
                  <c:v>1440</c:v>
                </c:pt>
                <c:pt idx="32">
                  <c:v>1410</c:v>
                </c:pt>
              </c:numCache>
            </c:numRef>
          </c:val>
          <c:extLst>
            <c:ext xmlns:c16="http://schemas.microsoft.com/office/drawing/2014/chart" uri="{C3380CC4-5D6E-409C-BE32-E72D297353CC}">
              <c16:uniqueId val="{00000000-75D8-4C1F-8AE2-0C26AE4DDB0D}"/>
            </c:ext>
          </c:extLst>
        </c:ser>
        <c:dLbls>
          <c:dLblPos val="outEnd"/>
          <c:showLegendKey val="0"/>
          <c:showVal val="1"/>
          <c:showCatName val="0"/>
          <c:showSerName val="0"/>
          <c:showPercent val="0"/>
          <c:showBubbleSize val="0"/>
        </c:dLbls>
        <c:gapWidth val="164"/>
        <c:overlap val="-22"/>
        <c:axId val="589677327"/>
        <c:axId val="589666095"/>
      </c:barChart>
      <c:catAx>
        <c:axId val="58967732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9666095"/>
        <c:crosses val="autoZero"/>
        <c:auto val="1"/>
        <c:lblAlgn val="ctr"/>
        <c:lblOffset val="100"/>
        <c:noMultiLvlLbl val="0"/>
      </c:catAx>
      <c:valAx>
        <c:axId val="5896660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9677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14"/>
            <c:invertIfNegative val="0"/>
            <c:bubble3D val="0"/>
            <c:spPr>
              <a:noFill/>
              <a:ln>
                <a:solidFill>
                  <a:schemeClr val="accent1"/>
                </a:solidFill>
              </a:ln>
              <a:effectLst>
                <a:innerShdw blurRad="114300">
                  <a:schemeClr val="accent1"/>
                </a:innerShdw>
              </a:effectLst>
            </c:spPr>
            <c:extLst>
              <c:ext xmlns:c16="http://schemas.microsoft.com/office/drawing/2014/chart" uri="{C3380CC4-5D6E-409C-BE32-E72D297353CC}">
                <c16:uniqueId val="{00000001-936E-40D9-B302-75F5804C86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Vystup!$C$67:$Q$67</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Vystup!$C$68:$Q$68</c:f>
              <c:numCache>
                <c:formatCode>General</c:formatCode>
                <c:ptCount val="15"/>
                <c:pt idx="0">
                  <c:v>1699</c:v>
                </c:pt>
                <c:pt idx="1">
                  <c:v>3757</c:v>
                </c:pt>
                <c:pt idx="2">
                  <c:v>10045</c:v>
                </c:pt>
                <c:pt idx="3">
                  <c:v>18105</c:v>
                </c:pt>
                <c:pt idx="4">
                  <c:v>26863</c:v>
                </c:pt>
                <c:pt idx="5">
                  <c:v>30376</c:v>
                </c:pt>
                <c:pt idx="6">
                  <c:v>30652</c:v>
                </c:pt>
                <c:pt idx="7">
                  <c:v>28624</c:v>
                </c:pt>
                <c:pt idx="8">
                  <c:v>26596</c:v>
                </c:pt>
                <c:pt idx="9">
                  <c:v>21006</c:v>
                </c:pt>
                <c:pt idx="10">
                  <c:v>19097</c:v>
                </c:pt>
                <c:pt idx="11">
                  <c:v>28747</c:v>
                </c:pt>
                <c:pt idx="12">
                  <c:v>24879</c:v>
                </c:pt>
                <c:pt idx="13">
                  <c:v>21872</c:v>
                </c:pt>
                <c:pt idx="14">
                  <c:v>14540</c:v>
                </c:pt>
              </c:numCache>
            </c:numRef>
          </c:val>
          <c:extLst>
            <c:ext xmlns:c16="http://schemas.microsoft.com/office/drawing/2014/chart" uri="{C3380CC4-5D6E-409C-BE32-E72D297353CC}">
              <c16:uniqueId val="{00000002-936E-40D9-B302-75F5804C865B}"/>
            </c:ext>
          </c:extLst>
        </c:ser>
        <c:dLbls>
          <c:dLblPos val="outEnd"/>
          <c:showLegendKey val="0"/>
          <c:showVal val="1"/>
          <c:showCatName val="0"/>
          <c:showSerName val="0"/>
          <c:showPercent val="0"/>
          <c:showBubbleSize val="0"/>
        </c:dLbls>
        <c:gapWidth val="164"/>
        <c:overlap val="-22"/>
        <c:axId val="589677327"/>
        <c:axId val="589666095"/>
      </c:barChart>
      <c:catAx>
        <c:axId val="58967732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9666095"/>
        <c:crosses val="autoZero"/>
        <c:auto val="1"/>
        <c:lblAlgn val="ctr"/>
        <c:lblOffset val="100"/>
        <c:noMultiLvlLbl val="0"/>
      </c:catAx>
      <c:valAx>
        <c:axId val="5896660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9677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6738-1BB3-4EC0-B5E4-42D1854D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23636</Words>
  <Characters>139458</Characters>
  <Application>Microsoft Office Word</Application>
  <DocSecurity>0</DocSecurity>
  <Lines>1162</Lines>
  <Paragraphs>325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2022-11-04T09:52:00Z</dcterms:created>
  <dcterms:modified xsi:type="dcterms:W3CDTF">2022-11-04T09:52:00Z</dcterms:modified>
</cp:coreProperties>
</file>