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2C" w:rsidRPr="0029312C" w:rsidRDefault="0029312C" w:rsidP="0029312C">
      <w:pPr>
        <w:spacing w:after="0" w:line="240" w:lineRule="auto"/>
        <w:jc w:val="center"/>
        <w:rPr>
          <w:rFonts w:ascii="Times New Roman" w:hAnsi="Times New Roman" w:cs="Times New Roman"/>
          <w:b/>
          <w:bCs/>
          <w:sz w:val="24"/>
          <w:szCs w:val="24"/>
        </w:rPr>
      </w:pPr>
      <w:r w:rsidRPr="0029312C">
        <w:rPr>
          <w:rFonts w:ascii="Times New Roman" w:hAnsi="Times New Roman" w:cs="Times New Roman"/>
          <w:b/>
          <w:bCs/>
          <w:sz w:val="24"/>
          <w:szCs w:val="24"/>
        </w:rPr>
        <w:t>Okresní soud v Chebu, Lidická 1066/1, 350 60 Cheb</w:t>
      </w:r>
    </w:p>
    <w:p w:rsidR="0029312C" w:rsidRPr="0029312C" w:rsidRDefault="00FE1B7E" w:rsidP="0029312C">
      <w:pPr>
        <w:spacing w:after="0" w:line="240" w:lineRule="auto"/>
        <w:jc w:val="center"/>
        <w:rPr>
          <w:rFonts w:ascii="Times New Roman" w:hAnsi="Times New Roman" w:cs="Times New Roman"/>
          <w:sz w:val="24"/>
          <w:szCs w:val="24"/>
          <w:u w:val="single"/>
        </w:rPr>
      </w:pPr>
      <w:hyperlink r:id="rId4" w:history="1">
        <w:r w:rsidR="0029312C" w:rsidRPr="0029312C">
          <w:rPr>
            <w:rStyle w:val="Hypertextovodkaz"/>
            <w:rFonts w:ascii="Times New Roman" w:hAnsi="Times New Roman" w:cs="Times New Roman"/>
            <w:sz w:val="24"/>
            <w:szCs w:val="24"/>
          </w:rPr>
          <w:t>podatelna@osoud.chb.justice.cz</w:t>
        </w:r>
      </w:hyperlink>
      <w:r w:rsidR="0029312C" w:rsidRPr="0029312C">
        <w:rPr>
          <w:rFonts w:ascii="Times New Roman" w:hAnsi="Times New Roman" w:cs="Times New Roman"/>
          <w:sz w:val="24"/>
          <w:szCs w:val="24"/>
          <w:u w:val="single"/>
        </w:rPr>
        <w:t xml:space="preserve">,  tel.: 377 867 410,  DS: </w:t>
      </w:r>
      <w:proofErr w:type="spellStart"/>
      <w:r w:rsidR="0029312C" w:rsidRPr="0029312C">
        <w:rPr>
          <w:rFonts w:ascii="Times New Roman" w:hAnsi="Times New Roman" w:cs="Times New Roman"/>
          <w:sz w:val="24"/>
          <w:szCs w:val="24"/>
          <w:u w:val="single"/>
        </w:rPr>
        <w:t>fpmabtu</w:t>
      </w:r>
      <w:proofErr w:type="spellEnd"/>
    </w:p>
    <w:p w:rsidR="0029312C" w:rsidRPr="0029312C" w:rsidRDefault="0029312C" w:rsidP="0029312C">
      <w:pPr>
        <w:spacing w:after="0" w:line="240" w:lineRule="auto"/>
        <w:jc w:val="center"/>
        <w:rPr>
          <w:rFonts w:ascii="Times New Roman" w:hAnsi="Times New Roman" w:cs="Times New Roman"/>
          <w:sz w:val="24"/>
          <w:szCs w:val="24"/>
          <w:u w:val="single"/>
        </w:rPr>
      </w:pPr>
    </w:p>
    <w:p w:rsidR="0029312C" w:rsidRPr="0029312C" w:rsidRDefault="0029312C" w:rsidP="0029312C">
      <w:pPr>
        <w:spacing w:after="0" w:line="240" w:lineRule="auto"/>
        <w:rPr>
          <w:rFonts w:ascii="Times New Roman" w:hAnsi="Times New Roman" w:cs="Times New Roman"/>
          <w:sz w:val="24"/>
          <w:szCs w:val="24"/>
        </w:rPr>
      </w:pPr>
      <w:r w:rsidRPr="0029312C">
        <w:rPr>
          <w:rFonts w:ascii="Times New Roman" w:hAnsi="Times New Roman" w:cs="Times New Roman"/>
          <w:sz w:val="24"/>
          <w:szCs w:val="24"/>
        </w:rPr>
        <w:tab/>
      </w:r>
      <w:r w:rsidRPr="0029312C">
        <w:rPr>
          <w:rFonts w:ascii="Times New Roman" w:hAnsi="Times New Roman" w:cs="Times New Roman"/>
          <w:sz w:val="24"/>
          <w:szCs w:val="24"/>
        </w:rPr>
        <w:tab/>
      </w:r>
    </w:p>
    <w:p w:rsidR="0029312C" w:rsidRPr="0029312C" w:rsidRDefault="00B4298D" w:rsidP="002931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zn.: </w:t>
      </w:r>
      <w:proofErr w:type="spellStart"/>
      <w:r>
        <w:rPr>
          <w:rFonts w:ascii="Times New Roman" w:hAnsi="Times New Roman" w:cs="Times New Roman"/>
          <w:sz w:val="24"/>
          <w:szCs w:val="24"/>
        </w:rPr>
        <w:t>Spr</w:t>
      </w:r>
      <w:proofErr w:type="spellEnd"/>
      <w:r>
        <w:rPr>
          <w:rFonts w:ascii="Times New Roman" w:hAnsi="Times New Roman" w:cs="Times New Roman"/>
          <w:sz w:val="24"/>
          <w:szCs w:val="24"/>
        </w:rPr>
        <w:t xml:space="preserve"> 95</w:t>
      </w:r>
      <w:r w:rsidR="0029312C" w:rsidRPr="0029312C">
        <w:rPr>
          <w:rFonts w:ascii="Times New Roman" w:hAnsi="Times New Roman" w:cs="Times New Roman"/>
          <w:sz w:val="24"/>
          <w:szCs w:val="24"/>
        </w:rPr>
        <w:t>/201</w:t>
      </w:r>
      <w:r w:rsidR="00AB7BC8">
        <w:rPr>
          <w:rFonts w:ascii="Times New Roman" w:hAnsi="Times New Roman" w:cs="Times New Roman"/>
          <w:sz w:val="24"/>
          <w:szCs w:val="24"/>
        </w:rPr>
        <w:t>6</w:t>
      </w:r>
    </w:p>
    <w:p w:rsidR="0029312C" w:rsidRPr="0029312C" w:rsidRDefault="001D2278" w:rsidP="002931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Cheb, 21. ledna </w:t>
      </w:r>
      <w:r w:rsidR="0029312C" w:rsidRPr="0029312C">
        <w:rPr>
          <w:rFonts w:ascii="Times New Roman" w:hAnsi="Times New Roman" w:cs="Times New Roman"/>
          <w:sz w:val="24"/>
          <w:szCs w:val="24"/>
        </w:rPr>
        <w:t>201</w:t>
      </w:r>
      <w:r w:rsidR="00AB7BC8">
        <w:rPr>
          <w:rFonts w:ascii="Times New Roman" w:hAnsi="Times New Roman" w:cs="Times New Roman"/>
          <w:sz w:val="24"/>
          <w:szCs w:val="24"/>
        </w:rPr>
        <w:t>6</w:t>
      </w:r>
    </w:p>
    <w:p w:rsidR="0029312C" w:rsidRPr="0029312C" w:rsidRDefault="0029312C" w:rsidP="0029312C">
      <w:pPr>
        <w:spacing w:after="0" w:line="240" w:lineRule="auto"/>
        <w:jc w:val="center"/>
        <w:rPr>
          <w:rFonts w:ascii="Times New Roman" w:hAnsi="Times New Roman" w:cs="Times New Roman"/>
          <w:sz w:val="24"/>
          <w:szCs w:val="24"/>
          <w:u w:val="single"/>
        </w:rPr>
      </w:pPr>
    </w:p>
    <w:p w:rsidR="0029312C" w:rsidRPr="0029312C" w:rsidRDefault="0029312C" w:rsidP="0029312C">
      <w:pPr>
        <w:spacing w:after="0" w:line="240" w:lineRule="auto"/>
        <w:jc w:val="center"/>
        <w:rPr>
          <w:rFonts w:ascii="Times New Roman" w:hAnsi="Times New Roman" w:cs="Times New Roman"/>
          <w:sz w:val="24"/>
          <w:szCs w:val="24"/>
          <w:u w:val="single"/>
        </w:rPr>
      </w:pPr>
    </w:p>
    <w:p w:rsidR="0029312C" w:rsidRPr="0029312C" w:rsidRDefault="0029312C" w:rsidP="0029312C">
      <w:pPr>
        <w:spacing w:after="0" w:line="240" w:lineRule="auto"/>
        <w:rPr>
          <w:rFonts w:ascii="Times New Roman" w:hAnsi="Times New Roman" w:cs="Times New Roman"/>
          <w:sz w:val="24"/>
          <w:szCs w:val="24"/>
        </w:rPr>
      </w:pPr>
      <w:r w:rsidRPr="0029312C">
        <w:rPr>
          <w:rFonts w:ascii="Times New Roman" w:hAnsi="Times New Roman" w:cs="Times New Roman"/>
          <w:sz w:val="24"/>
          <w:szCs w:val="24"/>
        </w:rPr>
        <w:t xml:space="preserve">                                                                   D o p l n ě k   č. 1</w:t>
      </w:r>
    </w:p>
    <w:p w:rsidR="0029312C" w:rsidRPr="0029312C" w:rsidRDefault="0029312C" w:rsidP="0029312C">
      <w:pPr>
        <w:spacing w:after="0" w:line="240" w:lineRule="auto"/>
        <w:rPr>
          <w:rFonts w:ascii="Times New Roman" w:hAnsi="Times New Roman" w:cs="Times New Roman"/>
          <w:sz w:val="24"/>
          <w:szCs w:val="24"/>
        </w:rPr>
      </w:pPr>
      <w:r w:rsidRPr="0029312C">
        <w:rPr>
          <w:rFonts w:ascii="Times New Roman" w:hAnsi="Times New Roman" w:cs="Times New Roman"/>
          <w:sz w:val="24"/>
          <w:szCs w:val="24"/>
        </w:rPr>
        <w:t xml:space="preserve">                                      </w:t>
      </w:r>
    </w:p>
    <w:p w:rsidR="0029312C" w:rsidRPr="0029312C" w:rsidRDefault="0029312C" w:rsidP="0029312C">
      <w:pPr>
        <w:spacing w:after="0" w:line="240" w:lineRule="auto"/>
        <w:rPr>
          <w:rFonts w:ascii="Times New Roman" w:hAnsi="Times New Roman" w:cs="Times New Roman"/>
          <w:sz w:val="24"/>
          <w:szCs w:val="24"/>
        </w:rPr>
      </w:pPr>
      <w:r w:rsidRPr="0029312C">
        <w:rPr>
          <w:rFonts w:ascii="Times New Roman" w:hAnsi="Times New Roman" w:cs="Times New Roman"/>
          <w:sz w:val="24"/>
          <w:szCs w:val="24"/>
        </w:rPr>
        <w:t xml:space="preserve">                                                             rozvrhu práce pro rok 201</w:t>
      </w:r>
      <w:r>
        <w:rPr>
          <w:rFonts w:ascii="Times New Roman" w:hAnsi="Times New Roman" w:cs="Times New Roman"/>
          <w:sz w:val="24"/>
          <w:szCs w:val="24"/>
        </w:rPr>
        <w:t>6</w:t>
      </w:r>
    </w:p>
    <w:p w:rsidR="0029312C" w:rsidRPr="006E7F9B" w:rsidRDefault="0029312C" w:rsidP="006E7F9B">
      <w:pPr>
        <w:spacing w:after="0" w:line="240" w:lineRule="auto"/>
        <w:jc w:val="both"/>
        <w:rPr>
          <w:rFonts w:ascii="Times New Roman" w:hAnsi="Times New Roman" w:cs="Times New Roman"/>
          <w:sz w:val="24"/>
          <w:szCs w:val="24"/>
        </w:rPr>
      </w:pPr>
    </w:p>
    <w:p w:rsidR="0029312C" w:rsidRPr="006E7F9B" w:rsidRDefault="0029312C" w:rsidP="006E7F9B">
      <w:pPr>
        <w:spacing w:after="0" w:line="240" w:lineRule="auto"/>
        <w:jc w:val="both"/>
        <w:rPr>
          <w:rFonts w:ascii="Times New Roman" w:hAnsi="Times New Roman" w:cs="Times New Roman"/>
          <w:sz w:val="24"/>
          <w:szCs w:val="24"/>
        </w:rPr>
      </w:pPr>
    </w:p>
    <w:p w:rsidR="006E7F9B" w:rsidRDefault="006E7F9B" w:rsidP="006E7F9B">
      <w:pPr>
        <w:spacing w:after="0" w:line="240" w:lineRule="auto"/>
        <w:jc w:val="both"/>
        <w:rPr>
          <w:rFonts w:ascii="Times New Roman" w:hAnsi="Times New Roman" w:cs="Times New Roman"/>
          <w:sz w:val="24"/>
          <w:szCs w:val="24"/>
        </w:rPr>
      </w:pPr>
      <w:r w:rsidRPr="006E7F9B">
        <w:rPr>
          <w:rFonts w:ascii="Times New Roman" w:hAnsi="Times New Roman" w:cs="Times New Roman"/>
          <w:sz w:val="24"/>
          <w:szCs w:val="24"/>
        </w:rPr>
        <w:t>Rozvrh práce pro rok 201</w:t>
      </w:r>
      <w:r>
        <w:rPr>
          <w:rFonts w:ascii="Times New Roman" w:hAnsi="Times New Roman" w:cs="Times New Roman"/>
          <w:sz w:val="24"/>
          <w:szCs w:val="24"/>
        </w:rPr>
        <w:t>6</w:t>
      </w:r>
      <w:r w:rsidRPr="006E7F9B">
        <w:rPr>
          <w:rFonts w:ascii="Times New Roman" w:hAnsi="Times New Roman" w:cs="Times New Roman"/>
          <w:sz w:val="24"/>
          <w:szCs w:val="24"/>
        </w:rPr>
        <w:t xml:space="preserve"> se mění </w:t>
      </w:r>
      <w:r>
        <w:rPr>
          <w:rFonts w:ascii="Times New Roman" w:hAnsi="Times New Roman" w:cs="Times New Roman"/>
          <w:sz w:val="24"/>
          <w:szCs w:val="24"/>
        </w:rPr>
        <w:t xml:space="preserve">a doplňuje </w:t>
      </w:r>
      <w:r w:rsidRPr="006E7F9B">
        <w:rPr>
          <w:rFonts w:ascii="Times New Roman" w:hAnsi="Times New Roman" w:cs="Times New Roman"/>
          <w:sz w:val="24"/>
          <w:szCs w:val="24"/>
        </w:rPr>
        <w:t>takto:</w:t>
      </w:r>
    </w:p>
    <w:p w:rsidR="006E7F9B" w:rsidRPr="006E7F9B" w:rsidRDefault="006E7F9B" w:rsidP="006E7F9B">
      <w:pPr>
        <w:spacing w:after="0" w:line="240" w:lineRule="auto"/>
        <w:jc w:val="both"/>
        <w:rPr>
          <w:rFonts w:ascii="Times New Roman" w:hAnsi="Times New Roman" w:cs="Times New Roman"/>
          <w:sz w:val="24"/>
          <w:szCs w:val="24"/>
        </w:rPr>
      </w:pPr>
    </w:p>
    <w:p w:rsidR="00AB7BC8" w:rsidRDefault="006E7F9B" w:rsidP="00D766DF">
      <w:pPr>
        <w:pStyle w:val="Bezmezer"/>
        <w:ind w:left="709" w:hanging="709"/>
        <w:jc w:val="both"/>
        <w:rPr>
          <w:rFonts w:ascii="Times New Roman" w:hAnsi="Times New Roman" w:cs="Times New Roman"/>
          <w:sz w:val="24"/>
          <w:szCs w:val="24"/>
        </w:rPr>
      </w:pPr>
      <w:r w:rsidRPr="006E7F9B">
        <w:rPr>
          <w:rFonts w:ascii="Times New Roman" w:hAnsi="Times New Roman" w:cs="Times New Roman"/>
          <w:sz w:val="24"/>
          <w:szCs w:val="24"/>
        </w:rPr>
        <w:t>1</w:t>
      </w:r>
      <w:r w:rsidR="0029312C" w:rsidRPr="006E7F9B">
        <w:rPr>
          <w:rFonts w:ascii="Times New Roman" w:hAnsi="Times New Roman" w:cs="Times New Roman"/>
          <w:sz w:val="24"/>
          <w:szCs w:val="24"/>
        </w:rPr>
        <w:t xml:space="preserve">. </w:t>
      </w:r>
      <w:r w:rsidR="00D766DF">
        <w:rPr>
          <w:rFonts w:ascii="Times New Roman" w:hAnsi="Times New Roman" w:cs="Times New Roman"/>
          <w:sz w:val="24"/>
          <w:szCs w:val="24"/>
        </w:rPr>
        <w:tab/>
      </w:r>
      <w:r w:rsidRPr="006E7F9B">
        <w:rPr>
          <w:rFonts w:ascii="Times New Roman" w:hAnsi="Times New Roman" w:cs="Times New Roman"/>
          <w:sz w:val="24"/>
          <w:szCs w:val="24"/>
        </w:rPr>
        <w:t>V č</w:t>
      </w:r>
      <w:r w:rsidR="007F3AD4" w:rsidRPr="006E7F9B">
        <w:rPr>
          <w:rFonts w:ascii="Times New Roman" w:hAnsi="Times New Roman" w:cs="Times New Roman"/>
          <w:sz w:val="24"/>
          <w:szCs w:val="24"/>
        </w:rPr>
        <w:t>ást</w:t>
      </w:r>
      <w:r w:rsidRPr="006E7F9B">
        <w:rPr>
          <w:rFonts w:ascii="Times New Roman" w:hAnsi="Times New Roman" w:cs="Times New Roman"/>
          <w:sz w:val="24"/>
          <w:szCs w:val="24"/>
        </w:rPr>
        <w:t>i</w:t>
      </w:r>
      <w:r w:rsidR="007F3AD4" w:rsidRPr="006E7F9B">
        <w:rPr>
          <w:rFonts w:ascii="Times New Roman" w:hAnsi="Times New Roman" w:cs="Times New Roman"/>
          <w:sz w:val="24"/>
          <w:szCs w:val="24"/>
        </w:rPr>
        <w:t xml:space="preserve"> III. písm. A) bod 9. se </w:t>
      </w:r>
      <w:r w:rsidRPr="006E7F9B">
        <w:rPr>
          <w:rFonts w:ascii="Times New Roman" w:hAnsi="Times New Roman" w:cs="Times New Roman"/>
          <w:sz w:val="24"/>
          <w:szCs w:val="24"/>
        </w:rPr>
        <w:t xml:space="preserve">na konci </w:t>
      </w:r>
      <w:r w:rsidR="007F3AD4" w:rsidRPr="006E7F9B">
        <w:rPr>
          <w:rFonts w:ascii="Times New Roman" w:hAnsi="Times New Roman" w:cs="Times New Roman"/>
          <w:sz w:val="24"/>
          <w:szCs w:val="24"/>
        </w:rPr>
        <w:t xml:space="preserve">doplňuje takto: </w:t>
      </w:r>
    </w:p>
    <w:p w:rsidR="007F3AD4" w:rsidRPr="006E7F9B" w:rsidRDefault="007F3AD4" w:rsidP="00AB7BC8">
      <w:pPr>
        <w:pStyle w:val="Bezmezer"/>
        <w:ind w:left="709" w:hanging="1"/>
        <w:jc w:val="both"/>
        <w:rPr>
          <w:rFonts w:ascii="Times New Roman" w:hAnsi="Times New Roman" w:cs="Times New Roman"/>
          <w:sz w:val="24"/>
          <w:szCs w:val="24"/>
        </w:rPr>
      </w:pPr>
      <w:r w:rsidRPr="006E7F9B">
        <w:rPr>
          <w:rFonts w:ascii="Times New Roman" w:hAnsi="Times New Roman" w:cs="Times New Roman"/>
          <w:sz w:val="24"/>
          <w:szCs w:val="24"/>
        </w:rPr>
        <w:t xml:space="preserve">To platí i pro řízení ve věcech projednávaných v soudních odděleních 15 a 21, pokud došlo v rámci neskončených řízení před či po 1.1.2016 k vyloučení části věci k samostatnému řízení </w:t>
      </w:r>
      <w:r w:rsidR="006E7F9B" w:rsidRPr="006E7F9B">
        <w:rPr>
          <w:rFonts w:ascii="Times New Roman" w:hAnsi="Times New Roman" w:cs="Times New Roman"/>
          <w:sz w:val="24"/>
          <w:szCs w:val="24"/>
        </w:rPr>
        <w:t xml:space="preserve">pro </w:t>
      </w:r>
      <w:r w:rsidRPr="006E7F9B">
        <w:rPr>
          <w:rFonts w:ascii="Times New Roman" w:hAnsi="Times New Roman" w:cs="Times New Roman"/>
          <w:iCs/>
          <w:sz w:val="24"/>
          <w:szCs w:val="24"/>
        </w:rPr>
        <w:t> řízení</w:t>
      </w:r>
      <w:r w:rsidR="006E7F9B" w:rsidRPr="006E7F9B">
        <w:rPr>
          <w:rFonts w:ascii="Times New Roman" w:hAnsi="Times New Roman" w:cs="Times New Roman"/>
          <w:iCs/>
          <w:sz w:val="24"/>
          <w:szCs w:val="24"/>
        </w:rPr>
        <w:t>,</w:t>
      </w:r>
      <w:r w:rsidRPr="006E7F9B">
        <w:rPr>
          <w:rFonts w:ascii="Times New Roman" w:hAnsi="Times New Roman" w:cs="Times New Roman"/>
          <w:iCs/>
          <w:sz w:val="24"/>
          <w:szCs w:val="24"/>
        </w:rPr>
        <w:t xml:space="preserve"> která souvisí s vydaným předběžným opatřením podle § 452 </w:t>
      </w:r>
      <w:r w:rsidR="006E7F9B">
        <w:rPr>
          <w:rFonts w:ascii="Times New Roman" w:hAnsi="Times New Roman" w:cs="Times New Roman"/>
          <w:iCs/>
          <w:sz w:val="24"/>
          <w:szCs w:val="24"/>
        </w:rPr>
        <w:t>ZŘS</w:t>
      </w:r>
      <w:r w:rsidRPr="006E7F9B">
        <w:rPr>
          <w:rFonts w:ascii="Times New Roman" w:hAnsi="Times New Roman" w:cs="Times New Roman"/>
          <w:iCs/>
          <w:sz w:val="24"/>
          <w:szCs w:val="24"/>
        </w:rPr>
        <w:t xml:space="preserve"> a § 76 </w:t>
      </w:r>
      <w:r w:rsidR="006E7F9B">
        <w:rPr>
          <w:rFonts w:ascii="Times New Roman" w:hAnsi="Times New Roman" w:cs="Times New Roman"/>
          <w:iCs/>
          <w:sz w:val="24"/>
          <w:szCs w:val="24"/>
        </w:rPr>
        <w:t>OSŘ.</w:t>
      </w:r>
      <w:r w:rsidR="002D17A6">
        <w:rPr>
          <w:rFonts w:ascii="Times New Roman" w:hAnsi="Times New Roman" w:cs="Times New Roman"/>
          <w:iCs/>
          <w:sz w:val="24"/>
          <w:szCs w:val="24"/>
        </w:rPr>
        <w:t xml:space="preserve"> V soudních odděleních 15 a 21 se obdobně postupuje i v dalších obdobných případech, kdy dojde k vrácení spisu zpět soudu poté, kdy nebyly úspěšné námitky či rozhodnutí o místní nebo věcné příslušnosti, vyloučení soudce apod.</w:t>
      </w:r>
    </w:p>
    <w:p w:rsidR="007F3AD4" w:rsidRPr="006E7F9B" w:rsidRDefault="007F3AD4" w:rsidP="0029312C">
      <w:pPr>
        <w:pStyle w:val="Bezmezer"/>
        <w:rPr>
          <w:rFonts w:ascii="Times New Roman" w:hAnsi="Times New Roman" w:cs="Times New Roman"/>
          <w:sz w:val="24"/>
          <w:szCs w:val="24"/>
        </w:rPr>
      </w:pPr>
    </w:p>
    <w:p w:rsidR="00AB7BC8" w:rsidRDefault="00D766DF" w:rsidP="00D766DF">
      <w:pPr>
        <w:pStyle w:val="Bezmezer"/>
        <w:ind w:left="709" w:hanging="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7F3AD4" w:rsidRPr="0029312C">
        <w:rPr>
          <w:rFonts w:ascii="Times New Roman" w:hAnsi="Times New Roman" w:cs="Times New Roman"/>
          <w:sz w:val="24"/>
          <w:szCs w:val="24"/>
        </w:rPr>
        <w:t xml:space="preserve">Část III. písm. A) bod 14. se upřesňuje a nově zní takto: </w:t>
      </w:r>
    </w:p>
    <w:p w:rsidR="007F3AD4" w:rsidRPr="0029312C" w:rsidRDefault="007F3AD4" w:rsidP="00AB7BC8">
      <w:pPr>
        <w:pStyle w:val="Bezmezer"/>
        <w:ind w:left="709" w:hanging="1"/>
        <w:jc w:val="both"/>
        <w:rPr>
          <w:rFonts w:ascii="Times New Roman" w:hAnsi="Times New Roman" w:cs="Times New Roman"/>
          <w:sz w:val="24"/>
          <w:szCs w:val="24"/>
        </w:rPr>
      </w:pPr>
      <w:r w:rsidRPr="0029312C">
        <w:rPr>
          <w:rFonts w:ascii="Times New Roman" w:hAnsi="Times New Roman" w:cs="Times New Roman"/>
          <w:sz w:val="24"/>
          <w:szCs w:val="24"/>
        </w:rPr>
        <w:t xml:space="preserve">Za věc s cizím prvkem za účelem přidělení věci v rámci specializace jsou považovány věci, kde účastníkem je cizí státní příslušník (kromě státního příslušníka Slovenské republiky), který nemá na území České republiky bydliště, pobyt či adresu pro doručování, nebo subjekt se sídlem v zahraničí za podmínky, že </w:t>
      </w:r>
      <w:r w:rsidRPr="0029312C">
        <w:rPr>
          <w:rFonts w:ascii="Times New Roman" w:hAnsi="Times New Roman" w:cs="Times New Roman"/>
          <w:b/>
          <w:bCs/>
          <w:sz w:val="24"/>
          <w:szCs w:val="24"/>
        </w:rPr>
        <w:t>v řízení nejedná svojí organizační složkou sídlící v České republice</w:t>
      </w:r>
      <w:r w:rsidRPr="0029312C">
        <w:rPr>
          <w:rFonts w:ascii="Times New Roman" w:hAnsi="Times New Roman" w:cs="Times New Roman"/>
          <w:sz w:val="24"/>
          <w:szCs w:val="24"/>
        </w:rPr>
        <w:t>, a věci, kdy má být do ciziny (kromě Slovenské republiky) účastníku doručováno. U trestních věcí je za věc s cizím prvkem považována věc, kdy obviněný či podezřelý je cizinec nebo se řízení týká skutku spáchaného v cizině. U dědických a pozůstalostních věcí je za věc s cizím prvkem považována věc, kdy zůstavitel nebyl v době své smrti státním občanem ČR nebo jestliže alespoň část dědictví se nachází v cizině. Pro posouzení, zda jde o věc s cizím prvkem, nemají vliv skutečnosti, ke kterým dojde v průběhu řízení</w:t>
      </w:r>
    </w:p>
    <w:p w:rsidR="007F3AD4" w:rsidRPr="0029312C" w:rsidRDefault="007F3AD4" w:rsidP="0029312C">
      <w:pPr>
        <w:pStyle w:val="Bezmezer"/>
        <w:jc w:val="both"/>
        <w:rPr>
          <w:rFonts w:ascii="Times New Roman" w:hAnsi="Times New Roman" w:cs="Times New Roman"/>
          <w:sz w:val="24"/>
          <w:szCs w:val="24"/>
        </w:rPr>
      </w:pPr>
    </w:p>
    <w:p w:rsidR="001D2278" w:rsidRDefault="00D766DF" w:rsidP="001D2278">
      <w:pPr>
        <w:pStyle w:val="Bezmezer"/>
        <w:ind w:left="709" w:hanging="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V č</w:t>
      </w:r>
      <w:r w:rsidR="007F3AD4" w:rsidRPr="0029312C">
        <w:rPr>
          <w:rFonts w:ascii="Times New Roman" w:hAnsi="Times New Roman" w:cs="Times New Roman"/>
          <w:sz w:val="24"/>
          <w:szCs w:val="24"/>
        </w:rPr>
        <w:t>ást</w:t>
      </w:r>
      <w:r>
        <w:rPr>
          <w:rFonts w:ascii="Times New Roman" w:hAnsi="Times New Roman" w:cs="Times New Roman"/>
          <w:sz w:val="24"/>
          <w:szCs w:val="24"/>
        </w:rPr>
        <w:t>i</w:t>
      </w:r>
      <w:r w:rsidR="007F3AD4" w:rsidRPr="0029312C">
        <w:rPr>
          <w:rFonts w:ascii="Times New Roman" w:hAnsi="Times New Roman" w:cs="Times New Roman"/>
          <w:sz w:val="24"/>
          <w:szCs w:val="24"/>
        </w:rPr>
        <w:t xml:space="preserve"> III. písm. A) bod 16. se doplňuje tak</w:t>
      </w:r>
      <w:r w:rsidR="001D2278">
        <w:rPr>
          <w:rFonts w:ascii="Times New Roman" w:hAnsi="Times New Roman" w:cs="Times New Roman"/>
          <w:sz w:val="24"/>
          <w:szCs w:val="24"/>
        </w:rPr>
        <w:t>, že nově zní</w:t>
      </w:r>
      <w:r w:rsidR="007F3AD4" w:rsidRPr="0029312C">
        <w:rPr>
          <w:rFonts w:ascii="Times New Roman" w:hAnsi="Times New Roman" w:cs="Times New Roman"/>
          <w:sz w:val="24"/>
          <w:szCs w:val="24"/>
        </w:rPr>
        <w:t>:</w:t>
      </w:r>
    </w:p>
    <w:p w:rsidR="007F3AD4" w:rsidRPr="0029312C" w:rsidRDefault="001D2278" w:rsidP="00AB7BC8">
      <w:pPr>
        <w:pStyle w:val="Bezmezer"/>
        <w:ind w:left="709" w:hanging="1"/>
        <w:jc w:val="both"/>
        <w:rPr>
          <w:rFonts w:ascii="Times New Roman" w:hAnsi="Times New Roman" w:cs="Times New Roman"/>
          <w:sz w:val="24"/>
          <w:szCs w:val="24"/>
        </w:rPr>
      </w:pPr>
      <w:r w:rsidRPr="001D2278">
        <w:rPr>
          <w:rFonts w:ascii="Times New Roman" w:hAnsi="Times New Roman" w:cs="Times New Roman"/>
          <w:b/>
          <w:sz w:val="24"/>
          <w:szCs w:val="24"/>
        </w:rPr>
        <w:t>Bezodkladnost rozhodnutí o návrhu na předběžné opatření</w:t>
      </w:r>
      <w:r w:rsidRPr="001D2278">
        <w:rPr>
          <w:rFonts w:ascii="Times New Roman" w:hAnsi="Times New Roman" w:cs="Times New Roman"/>
          <w:sz w:val="24"/>
          <w:szCs w:val="24"/>
        </w:rPr>
        <w:t xml:space="preserve"> ve smyslu § 75c odst. 2 občanského soudního řádu (dále jen „OSŘ“.) pro civilní agendu nebo ve smyslu § 456 zákona o zvláštních řízeních soudních (dále jen „ZŘS“) pro opatrovnickou agendu bude posuzovat </w:t>
      </w:r>
      <w:r w:rsidR="005C061C">
        <w:rPr>
          <w:rFonts w:ascii="Times New Roman" w:hAnsi="Times New Roman" w:cs="Times New Roman"/>
          <w:sz w:val="24"/>
          <w:szCs w:val="24"/>
        </w:rPr>
        <w:t xml:space="preserve">a rozhodne o něm </w:t>
      </w:r>
      <w:r w:rsidRPr="001D2278">
        <w:rPr>
          <w:rFonts w:ascii="Times New Roman" w:hAnsi="Times New Roman" w:cs="Times New Roman"/>
          <w:sz w:val="24"/>
          <w:szCs w:val="24"/>
        </w:rPr>
        <w:t xml:space="preserve">soudce, kterému věc připadne podle rozvrhu práce. V případě jeho okamžité nedosažitelnosti bezodkladnost rozhodnutí posoudí </w:t>
      </w:r>
      <w:r w:rsidR="005C061C">
        <w:rPr>
          <w:rFonts w:ascii="Times New Roman" w:hAnsi="Times New Roman" w:cs="Times New Roman"/>
          <w:sz w:val="24"/>
          <w:szCs w:val="24"/>
        </w:rPr>
        <w:t xml:space="preserve">a o návrhu rozhodnou </w:t>
      </w:r>
      <w:r w:rsidRPr="001D2278">
        <w:rPr>
          <w:rFonts w:ascii="Times New Roman" w:hAnsi="Times New Roman" w:cs="Times New Roman"/>
          <w:sz w:val="24"/>
          <w:szCs w:val="24"/>
        </w:rPr>
        <w:t xml:space="preserve">zastupující soudci dle pořadí určeném v rozvrhu práce. V případě okamžité nedosažitelnosti zastupujících soudců a u věcí, kdy návrh na vydání předběžného opatření je podán v mimopracovní době, posoudí bezodkladnost rozhodnutí </w:t>
      </w:r>
      <w:r w:rsidR="005C061C">
        <w:rPr>
          <w:rFonts w:ascii="Times New Roman" w:hAnsi="Times New Roman" w:cs="Times New Roman"/>
          <w:sz w:val="24"/>
          <w:szCs w:val="24"/>
        </w:rPr>
        <w:t xml:space="preserve">a rozhodně o něm </w:t>
      </w:r>
      <w:r w:rsidRPr="001D2278">
        <w:rPr>
          <w:rFonts w:ascii="Times New Roman" w:hAnsi="Times New Roman" w:cs="Times New Roman"/>
          <w:sz w:val="24"/>
          <w:szCs w:val="24"/>
        </w:rPr>
        <w:t>soudce držící dosažitelnost dle rozpisu provedeného místopředsedou soudu pro věci trestní.</w:t>
      </w:r>
      <w:r w:rsidR="007F3AD4" w:rsidRPr="001D2278">
        <w:rPr>
          <w:rFonts w:ascii="Times New Roman" w:hAnsi="Times New Roman" w:cs="Times New Roman"/>
          <w:sz w:val="24"/>
          <w:szCs w:val="24"/>
        </w:rPr>
        <w:t xml:space="preserve"> Je-li podáno zároveň více návrhů na nařízení předběžného opatření podle § 452 ZŘS</w:t>
      </w:r>
      <w:r w:rsidR="007F3AD4" w:rsidRPr="0029312C">
        <w:rPr>
          <w:rFonts w:ascii="Times New Roman" w:hAnsi="Times New Roman" w:cs="Times New Roman"/>
          <w:sz w:val="24"/>
          <w:szCs w:val="24"/>
        </w:rPr>
        <w:t xml:space="preserve"> </w:t>
      </w:r>
      <w:r w:rsidR="00D766DF">
        <w:rPr>
          <w:rFonts w:ascii="Times New Roman" w:hAnsi="Times New Roman" w:cs="Times New Roman"/>
          <w:sz w:val="24"/>
          <w:szCs w:val="24"/>
        </w:rPr>
        <w:t xml:space="preserve">nebo </w:t>
      </w:r>
      <w:r w:rsidR="007F3AD4" w:rsidRPr="00D766DF">
        <w:rPr>
          <w:rFonts w:ascii="Times New Roman" w:hAnsi="Times New Roman" w:cs="Times New Roman"/>
          <w:iCs/>
          <w:sz w:val="24"/>
          <w:szCs w:val="24"/>
        </w:rPr>
        <w:t xml:space="preserve">§ 76 </w:t>
      </w:r>
      <w:r w:rsidR="00D766DF">
        <w:rPr>
          <w:rFonts w:ascii="Times New Roman" w:hAnsi="Times New Roman" w:cs="Times New Roman"/>
          <w:iCs/>
          <w:sz w:val="24"/>
          <w:szCs w:val="24"/>
        </w:rPr>
        <w:t>OSŘ</w:t>
      </w:r>
      <w:r w:rsidR="007F3AD4" w:rsidRPr="00D766DF">
        <w:rPr>
          <w:rFonts w:ascii="Times New Roman" w:hAnsi="Times New Roman" w:cs="Times New Roman"/>
          <w:sz w:val="24"/>
          <w:szCs w:val="24"/>
        </w:rPr>
        <w:t xml:space="preserve"> </w:t>
      </w:r>
      <w:r w:rsidR="007F3AD4" w:rsidRPr="0029312C">
        <w:rPr>
          <w:rFonts w:ascii="Times New Roman" w:hAnsi="Times New Roman" w:cs="Times New Roman"/>
          <w:sz w:val="24"/>
          <w:szCs w:val="24"/>
        </w:rPr>
        <w:t xml:space="preserve">ohledně dětí alespoň jednoho a </w:t>
      </w:r>
      <w:r w:rsidR="007F3AD4" w:rsidRPr="0029312C">
        <w:rPr>
          <w:rFonts w:ascii="Times New Roman" w:hAnsi="Times New Roman" w:cs="Times New Roman"/>
          <w:sz w:val="24"/>
          <w:szCs w:val="24"/>
        </w:rPr>
        <w:lastRenderedPageBreak/>
        <w:t>téhož rodiče, budou všechny tyto návrhy přiděleny k vyřízení soudci, kterému byl přidělen k vyřízení první takto podaný návrh.</w:t>
      </w:r>
    </w:p>
    <w:p w:rsidR="007F3AD4" w:rsidRPr="0029312C" w:rsidRDefault="007F3AD4" w:rsidP="0029312C">
      <w:pPr>
        <w:pStyle w:val="Bezmezer"/>
        <w:rPr>
          <w:rFonts w:ascii="Times New Roman" w:hAnsi="Times New Roman" w:cs="Times New Roman"/>
          <w:sz w:val="24"/>
          <w:szCs w:val="24"/>
        </w:rPr>
      </w:pPr>
    </w:p>
    <w:p w:rsidR="00AB7BC8" w:rsidRDefault="00D766DF" w:rsidP="00D766DF">
      <w:pPr>
        <w:pStyle w:val="Bezmezer"/>
        <w:ind w:left="709" w:hanging="709"/>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V č</w:t>
      </w:r>
      <w:r w:rsidR="007F3AD4" w:rsidRPr="0029312C">
        <w:rPr>
          <w:rFonts w:ascii="Times New Roman" w:hAnsi="Times New Roman" w:cs="Times New Roman"/>
          <w:sz w:val="24"/>
          <w:szCs w:val="24"/>
        </w:rPr>
        <w:t>ást</w:t>
      </w:r>
      <w:r>
        <w:rPr>
          <w:rFonts w:ascii="Times New Roman" w:hAnsi="Times New Roman" w:cs="Times New Roman"/>
          <w:sz w:val="24"/>
          <w:szCs w:val="24"/>
        </w:rPr>
        <w:t>i</w:t>
      </w:r>
      <w:r w:rsidR="007F3AD4" w:rsidRPr="0029312C">
        <w:rPr>
          <w:rFonts w:ascii="Times New Roman" w:hAnsi="Times New Roman" w:cs="Times New Roman"/>
          <w:sz w:val="24"/>
          <w:szCs w:val="24"/>
        </w:rPr>
        <w:t xml:space="preserve"> VI. písm. A) soudní oddělení 21 - se </w:t>
      </w:r>
      <w:r>
        <w:rPr>
          <w:rFonts w:ascii="Times New Roman" w:hAnsi="Times New Roman" w:cs="Times New Roman"/>
          <w:sz w:val="24"/>
          <w:szCs w:val="24"/>
        </w:rPr>
        <w:t xml:space="preserve">v díle „obor a vymezení působnosti“ </w:t>
      </w:r>
      <w:r w:rsidR="007F3AD4" w:rsidRPr="0029312C">
        <w:rPr>
          <w:rFonts w:ascii="Times New Roman" w:hAnsi="Times New Roman" w:cs="Times New Roman"/>
          <w:sz w:val="24"/>
          <w:szCs w:val="24"/>
        </w:rPr>
        <w:t xml:space="preserve">doplňuje takto: </w:t>
      </w:r>
    </w:p>
    <w:p w:rsidR="007F3AD4" w:rsidRPr="0029312C" w:rsidRDefault="007F3AD4" w:rsidP="00AB7BC8">
      <w:pPr>
        <w:pStyle w:val="Bezmezer"/>
        <w:ind w:left="709" w:hanging="1"/>
        <w:jc w:val="both"/>
        <w:rPr>
          <w:rFonts w:ascii="Times New Roman" w:hAnsi="Times New Roman" w:cs="Times New Roman"/>
          <w:sz w:val="24"/>
          <w:szCs w:val="24"/>
        </w:rPr>
      </w:pPr>
      <w:r w:rsidRPr="0029312C">
        <w:rPr>
          <w:rFonts w:ascii="Times New Roman" w:hAnsi="Times New Roman" w:cs="Times New Roman"/>
          <w:sz w:val="24"/>
          <w:szCs w:val="24"/>
        </w:rPr>
        <w:t xml:space="preserve">Seznam věcí P a </w:t>
      </w:r>
      <w:proofErr w:type="spellStart"/>
      <w:r w:rsidRPr="0029312C">
        <w:rPr>
          <w:rFonts w:ascii="Times New Roman" w:hAnsi="Times New Roman" w:cs="Times New Roman"/>
          <w:sz w:val="24"/>
          <w:szCs w:val="24"/>
        </w:rPr>
        <w:t>Nc</w:t>
      </w:r>
      <w:proofErr w:type="spellEnd"/>
      <w:r w:rsidRPr="0029312C">
        <w:rPr>
          <w:rFonts w:ascii="Times New Roman" w:hAnsi="Times New Roman" w:cs="Times New Roman"/>
          <w:sz w:val="24"/>
          <w:szCs w:val="24"/>
        </w:rPr>
        <w:t>, pokud se nový návrh či nové rozhodnutí o zahájení řízení týká nezletilého dítěte, ohledně kterého probíhá v oddělení 21 doposud pravomocně neskončené řízení.</w:t>
      </w:r>
    </w:p>
    <w:p w:rsidR="007F3AD4" w:rsidRPr="0029312C" w:rsidRDefault="007F3AD4" w:rsidP="0029312C">
      <w:pPr>
        <w:pStyle w:val="Bezmezer"/>
        <w:rPr>
          <w:rFonts w:ascii="Times New Roman" w:hAnsi="Times New Roman" w:cs="Times New Roman"/>
          <w:sz w:val="24"/>
          <w:szCs w:val="24"/>
        </w:rPr>
      </w:pPr>
    </w:p>
    <w:p w:rsidR="007F3AD4" w:rsidRPr="0029312C" w:rsidRDefault="00D766DF" w:rsidP="00D766DF">
      <w:pPr>
        <w:pStyle w:val="Bezmezer"/>
        <w:ind w:left="709" w:hanging="709"/>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V č</w:t>
      </w:r>
      <w:r w:rsidR="007F3AD4" w:rsidRPr="0029312C">
        <w:rPr>
          <w:rFonts w:ascii="Times New Roman" w:hAnsi="Times New Roman" w:cs="Times New Roman"/>
          <w:sz w:val="24"/>
          <w:szCs w:val="24"/>
        </w:rPr>
        <w:t>ást</w:t>
      </w:r>
      <w:r>
        <w:rPr>
          <w:rFonts w:ascii="Times New Roman" w:hAnsi="Times New Roman" w:cs="Times New Roman"/>
          <w:sz w:val="24"/>
          <w:szCs w:val="24"/>
        </w:rPr>
        <w:t>i</w:t>
      </w:r>
      <w:r w:rsidR="007F3AD4" w:rsidRPr="0029312C">
        <w:rPr>
          <w:rFonts w:ascii="Times New Roman" w:hAnsi="Times New Roman" w:cs="Times New Roman"/>
          <w:sz w:val="24"/>
          <w:szCs w:val="24"/>
        </w:rPr>
        <w:t xml:space="preserve"> VI. písm. B) bod 1. – vyšší soudní úřednice - se doplňuje </w:t>
      </w:r>
      <w:r>
        <w:rPr>
          <w:rFonts w:ascii="Times New Roman" w:hAnsi="Times New Roman" w:cs="Times New Roman"/>
          <w:sz w:val="24"/>
          <w:szCs w:val="24"/>
        </w:rPr>
        <w:t>rozsah pověření pro vyšší soudní úřednice takto</w:t>
      </w:r>
      <w:r w:rsidR="007F3AD4" w:rsidRPr="0029312C">
        <w:rPr>
          <w:rFonts w:ascii="Times New Roman" w:hAnsi="Times New Roman" w:cs="Times New Roman"/>
          <w:sz w:val="24"/>
          <w:szCs w:val="24"/>
        </w:rPr>
        <w:t xml:space="preserve">: </w:t>
      </w:r>
    </w:p>
    <w:p w:rsidR="00D766DF" w:rsidRDefault="00D766DF" w:rsidP="00D766DF">
      <w:pPr>
        <w:pStyle w:val="Bezmezer"/>
        <w:ind w:left="709" w:hanging="1"/>
        <w:jc w:val="both"/>
        <w:rPr>
          <w:rFonts w:ascii="Times New Roman" w:hAnsi="Times New Roman" w:cs="Times New Roman"/>
          <w:sz w:val="24"/>
          <w:szCs w:val="24"/>
        </w:rPr>
      </w:pPr>
      <w:r>
        <w:rPr>
          <w:rFonts w:ascii="Times New Roman" w:hAnsi="Times New Roman" w:cs="Times New Roman"/>
          <w:sz w:val="24"/>
          <w:szCs w:val="24"/>
        </w:rPr>
        <w:t>Vyřizují</w:t>
      </w:r>
      <w:r w:rsidR="007F3AD4" w:rsidRPr="0029312C">
        <w:rPr>
          <w:rFonts w:ascii="Times New Roman" w:hAnsi="Times New Roman" w:cs="Times New Roman"/>
          <w:sz w:val="24"/>
          <w:szCs w:val="24"/>
        </w:rPr>
        <w:t xml:space="preserve"> podněty k zahájení řízení či k učinění jiných opatření</w:t>
      </w:r>
      <w:r>
        <w:rPr>
          <w:rFonts w:ascii="Times New Roman" w:hAnsi="Times New Roman" w:cs="Times New Roman"/>
          <w:sz w:val="24"/>
          <w:szCs w:val="24"/>
        </w:rPr>
        <w:t>. T</w:t>
      </w:r>
      <w:r w:rsidR="007F3AD4" w:rsidRPr="0029312C">
        <w:rPr>
          <w:rFonts w:ascii="Times New Roman" w:hAnsi="Times New Roman" w:cs="Times New Roman"/>
          <w:sz w:val="24"/>
          <w:szCs w:val="24"/>
        </w:rPr>
        <w:t xml:space="preserve">yto podněty jsou mezi vyšší soudní úřednice rozdělovány vedoucí kanceláře střídavě po jedné věci. V soudním oddělení, ke kterému je vyšší soudní úřednice přidělena, zjišťuje obsah zpráv došlých na základě vydaných rozhodnutí. V případě pochybností si vyžádá stanovisko nebo rozhodnutí soudce, který ve věci vydal poslední rozhodnutí; pokud tento na úseku opatrovnické agendy již nepůsobí, postupuje se podle rozvrhu práce v části III. písm. A) bodu 12. </w:t>
      </w:r>
    </w:p>
    <w:p w:rsidR="007F3AD4" w:rsidRDefault="00D766DF" w:rsidP="00D766DF">
      <w:pPr>
        <w:pStyle w:val="Bezmezer"/>
        <w:ind w:left="709" w:hanging="1"/>
        <w:jc w:val="both"/>
        <w:rPr>
          <w:rFonts w:ascii="Times New Roman" w:hAnsi="Times New Roman" w:cs="Times New Roman"/>
          <w:sz w:val="24"/>
          <w:szCs w:val="24"/>
        </w:rPr>
      </w:pPr>
      <w:r>
        <w:rPr>
          <w:rFonts w:ascii="Times New Roman" w:hAnsi="Times New Roman" w:cs="Times New Roman"/>
          <w:sz w:val="24"/>
          <w:szCs w:val="24"/>
        </w:rPr>
        <w:t>T</w:t>
      </w:r>
      <w:r w:rsidR="007F3AD4" w:rsidRPr="0029312C">
        <w:rPr>
          <w:rFonts w:ascii="Times New Roman" w:hAnsi="Times New Roman" w:cs="Times New Roman"/>
          <w:sz w:val="24"/>
          <w:szCs w:val="24"/>
        </w:rPr>
        <w:t>akto následně zahájené věci jsou přidělovány do soudních oddělení dle rozvrhu práce část III. písm. A) bod 3.</w:t>
      </w:r>
    </w:p>
    <w:p w:rsidR="00AB7BC8" w:rsidRPr="0029312C" w:rsidRDefault="00AB7BC8" w:rsidP="00D766DF">
      <w:pPr>
        <w:pStyle w:val="Bezmezer"/>
        <w:ind w:left="709" w:hanging="1"/>
        <w:jc w:val="both"/>
        <w:rPr>
          <w:rFonts w:ascii="Times New Roman" w:hAnsi="Times New Roman" w:cs="Times New Roman"/>
          <w:sz w:val="24"/>
          <w:szCs w:val="24"/>
        </w:rPr>
      </w:pPr>
      <w:r>
        <w:rPr>
          <w:rFonts w:ascii="Times New Roman" w:hAnsi="Times New Roman" w:cs="Times New Roman"/>
          <w:sz w:val="24"/>
          <w:szCs w:val="24"/>
        </w:rPr>
        <w:t>V rozsahu svého oprávnění podle zákona č. 121/2008 Sb. rozhoduje v řízeních podle § 66 a následujících ZŘS, s výjimkou rozhodování podle § 81 ZŘS.</w:t>
      </w:r>
    </w:p>
    <w:p w:rsidR="007F3AD4" w:rsidRPr="0029312C" w:rsidRDefault="007F3AD4" w:rsidP="0029312C">
      <w:pPr>
        <w:pStyle w:val="Bezmezer"/>
        <w:rPr>
          <w:rFonts w:ascii="Times New Roman" w:hAnsi="Times New Roman" w:cs="Times New Roman"/>
          <w:sz w:val="24"/>
          <w:szCs w:val="24"/>
        </w:rPr>
      </w:pPr>
    </w:p>
    <w:p w:rsidR="00AB7BC8" w:rsidRDefault="00F0060C" w:rsidP="00F0060C">
      <w:pPr>
        <w:pStyle w:val="Bezmezer"/>
        <w:ind w:left="709" w:hanging="709"/>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V č</w:t>
      </w:r>
      <w:r w:rsidR="007F3AD4" w:rsidRPr="0029312C">
        <w:rPr>
          <w:rFonts w:ascii="Times New Roman" w:hAnsi="Times New Roman" w:cs="Times New Roman"/>
          <w:sz w:val="24"/>
          <w:szCs w:val="24"/>
        </w:rPr>
        <w:t>ást</w:t>
      </w:r>
      <w:r>
        <w:rPr>
          <w:rFonts w:ascii="Times New Roman" w:hAnsi="Times New Roman" w:cs="Times New Roman"/>
          <w:sz w:val="24"/>
          <w:szCs w:val="24"/>
        </w:rPr>
        <w:t>i</w:t>
      </w:r>
      <w:r w:rsidR="007F3AD4" w:rsidRPr="0029312C">
        <w:rPr>
          <w:rFonts w:ascii="Times New Roman" w:hAnsi="Times New Roman" w:cs="Times New Roman"/>
          <w:sz w:val="24"/>
          <w:szCs w:val="24"/>
        </w:rPr>
        <w:t xml:space="preserve"> VI. písm. B) bod 2. – vedoucí kanceláře - se </w:t>
      </w:r>
      <w:r>
        <w:rPr>
          <w:rFonts w:ascii="Times New Roman" w:hAnsi="Times New Roman" w:cs="Times New Roman"/>
          <w:sz w:val="24"/>
          <w:szCs w:val="24"/>
        </w:rPr>
        <w:t xml:space="preserve">v rozsahu pověření </w:t>
      </w:r>
      <w:r w:rsidR="007F3AD4" w:rsidRPr="0029312C">
        <w:rPr>
          <w:rFonts w:ascii="Times New Roman" w:hAnsi="Times New Roman" w:cs="Times New Roman"/>
          <w:sz w:val="24"/>
          <w:szCs w:val="24"/>
        </w:rPr>
        <w:t xml:space="preserve">doplňuje takto: </w:t>
      </w:r>
    </w:p>
    <w:p w:rsidR="00AB7BC8" w:rsidRDefault="007F3AD4" w:rsidP="00AB7BC8">
      <w:pPr>
        <w:pStyle w:val="Bezmezer"/>
        <w:ind w:left="709" w:hanging="1"/>
        <w:jc w:val="both"/>
        <w:rPr>
          <w:rFonts w:ascii="Times New Roman" w:hAnsi="Times New Roman" w:cs="Times New Roman"/>
          <w:iCs/>
          <w:sz w:val="24"/>
          <w:szCs w:val="24"/>
        </w:rPr>
      </w:pPr>
      <w:r w:rsidRPr="0029312C">
        <w:rPr>
          <w:rFonts w:ascii="Times New Roman" w:hAnsi="Times New Roman" w:cs="Times New Roman"/>
          <w:sz w:val="24"/>
          <w:szCs w:val="24"/>
        </w:rPr>
        <w:t xml:space="preserve">Sleduje lhůty stanovené vydanými rozhodnutími či právními předpisy (zejména podle § 59, </w:t>
      </w:r>
      <w:r w:rsidRPr="00F0060C">
        <w:rPr>
          <w:rFonts w:ascii="Times New Roman" w:hAnsi="Times New Roman" w:cs="Times New Roman"/>
          <w:iCs/>
          <w:sz w:val="24"/>
          <w:szCs w:val="24"/>
        </w:rPr>
        <w:t>§ 925</w:t>
      </w:r>
      <w:r w:rsidRPr="00F0060C">
        <w:rPr>
          <w:rFonts w:ascii="Times New Roman" w:hAnsi="Times New Roman" w:cs="Times New Roman"/>
          <w:sz w:val="24"/>
          <w:szCs w:val="24"/>
        </w:rPr>
        <w:t xml:space="preserve">, </w:t>
      </w:r>
      <w:r w:rsidRPr="00F0060C">
        <w:rPr>
          <w:rFonts w:ascii="Times New Roman" w:hAnsi="Times New Roman" w:cs="Times New Roman"/>
          <w:iCs/>
          <w:sz w:val="24"/>
          <w:szCs w:val="24"/>
        </w:rPr>
        <w:t>§ 972/1</w:t>
      </w:r>
      <w:r w:rsidRPr="0029312C">
        <w:rPr>
          <w:rFonts w:ascii="Times New Roman" w:hAnsi="Times New Roman" w:cs="Times New Roman"/>
          <w:sz w:val="24"/>
          <w:szCs w:val="24"/>
        </w:rPr>
        <w:t xml:space="preserve"> a násl</w:t>
      </w:r>
      <w:r w:rsidR="00F0060C">
        <w:rPr>
          <w:rFonts w:ascii="Times New Roman" w:hAnsi="Times New Roman" w:cs="Times New Roman"/>
          <w:sz w:val="24"/>
          <w:szCs w:val="24"/>
        </w:rPr>
        <w:t>edujících</w:t>
      </w:r>
      <w:r w:rsidRPr="0029312C">
        <w:rPr>
          <w:rFonts w:ascii="Times New Roman" w:hAnsi="Times New Roman" w:cs="Times New Roman"/>
          <w:sz w:val="24"/>
          <w:szCs w:val="24"/>
        </w:rPr>
        <w:t xml:space="preserve"> občanského zákoníku), nejpozději 6 měsíců před koncem takové lhůty předkládá spis vyšší soudní úřednici vždy po jedné věci střídavě každé z</w:t>
      </w:r>
      <w:r w:rsidR="00C00C11" w:rsidRPr="0029312C">
        <w:rPr>
          <w:rFonts w:ascii="Times New Roman" w:hAnsi="Times New Roman" w:cs="Times New Roman"/>
          <w:sz w:val="24"/>
          <w:szCs w:val="24"/>
        </w:rPr>
        <w:t> </w:t>
      </w:r>
      <w:r w:rsidRPr="0029312C">
        <w:rPr>
          <w:rFonts w:ascii="Times New Roman" w:hAnsi="Times New Roman" w:cs="Times New Roman"/>
          <w:sz w:val="24"/>
          <w:szCs w:val="24"/>
        </w:rPr>
        <w:t>nich</w:t>
      </w:r>
      <w:r w:rsidR="00C00C11" w:rsidRPr="0029312C">
        <w:rPr>
          <w:rFonts w:ascii="Times New Roman" w:hAnsi="Times New Roman" w:cs="Times New Roman"/>
          <w:sz w:val="24"/>
          <w:szCs w:val="24"/>
        </w:rPr>
        <w:t xml:space="preserve">, </w:t>
      </w:r>
      <w:r w:rsidR="00C00C11" w:rsidRPr="00F0060C">
        <w:rPr>
          <w:rFonts w:ascii="Times New Roman" w:hAnsi="Times New Roman" w:cs="Times New Roman"/>
          <w:sz w:val="24"/>
          <w:szCs w:val="24"/>
        </w:rPr>
        <w:t xml:space="preserve">která případně </w:t>
      </w:r>
      <w:r w:rsidRPr="00F0060C">
        <w:rPr>
          <w:rFonts w:ascii="Times New Roman" w:hAnsi="Times New Roman" w:cs="Times New Roman"/>
          <w:iCs/>
          <w:sz w:val="24"/>
          <w:szCs w:val="24"/>
        </w:rPr>
        <w:t>dle zjištěných zpráv řízení zahájí</w:t>
      </w:r>
      <w:r w:rsidR="00C00C11" w:rsidRPr="00F0060C">
        <w:rPr>
          <w:rFonts w:ascii="Times New Roman" w:hAnsi="Times New Roman" w:cs="Times New Roman"/>
          <w:iCs/>
          <w:sz w:val="24"/>
          <w:szCs w:val="24"/>
        </w:rPr>
        <w:t xml:space="preserve">; </w:t>
      </w:r>
      <w:r w:rsidRPr="00F0060C">
        <w:rPr>
          <w:rFonts w:ascii="Times New Roman" w:hAnsi="Times New Roman" w:cs="Times New Roman"/>
          <w:iCs/>
          <w:sz w:val="24"/>
          <w:szCs w:val="24"/>
        </w:rPr>
        <w:t>takto zahájen</w:t>
      </w:r>
      <w:r w:rsidR="00C00C11" w:rsidRPr="00F0060C">
        <w:rPr>
          <w:rFonts w:ascii="Times New Roman" w:hAnsi="Times New Roman" w:cs="Times New Roman"/>
          <w:iCs/>
          <w:sz w:val="24"/>
          <w:szCs w:val="24"/>
        </w:rPr>
        <w:t>é</w:t>
      </w:r>
      <w:r w:rsidRPr="00F0060C">
        <w:rPr>
          <w:rFonts w:ascii="Times New Roman" w:hAnsi="Times New Roman" w:cs="Times New Roman"/>
          <w:iCs/>
          <w:sz w:val="24"/>
          <w:szCs w:val="24"/>
        </w:rPr>
        <w:t xml:space="preserve"> </w:t>
      </w:r>
      <w:r w:rsidR="00C00C11" w:rsidRPr="00F0060C">
        <w:rPr>
          <w:rFonts w:ascii="Times New Roman" w:hAnsi="Times New Roman" w:cs="Times New Roman"/>
          <w:iCs/>
          <w:sz w:val="24"/>
          <w:szCs w:val="24"/>
        </w:rPr>
        <w:t xml:space="preserve">věci </w:t>
      </w:r>
      <w:r w:rsidRPr="00F0060C">
        <w:rPr>
          <w:rFonts w:ascii="Times New Roman" w:hAnsi="Times New Roman" w:cs="Times New Roman"/>
          <w:iCs/>
          <w:sz w:val="24"/>
          <w:szCs w:val="24"/>
        </w:rPr>
        <w:t>jsou přidělovány do soudních oddělení dle ro</w:t>
      </w:r>
      <w:r w:rsidR="00C00C11" w:rsidRPr="00F0060C">
        <w:rPr>
          <w:rFonts w:ascii="Times New Roman" w:hAnsi="Times New Roman" w:cs="Times New Roman"/>
          <w:iCs/>
          <w:sz w:val="24"/>
          <w:szCs w:val="24"/>
        </w:rPr>
        <w:t xml:space="preserve">zvrhu </w:t>
      </w:r>
      <w:r w:rsidRPr="00F0060C">
        <w:rPr>
          <w:rFonts w:ascii="Times New Roman" w:hAnsi="Times New Roman" w:cs="Times New Roman"/>
          <w:iCs/>
          <w:sz w:val="24"/>
          <w:szCs w:val="24"/>
        </w:rPr>
        <w:t>práce část III.</w:t>
      </w:r>
      <w:r w:rsidR="00C00C11" w:rsidRPr="00F0060C">
        <w:rPr>
          <w:rFonts w:ascii="Times New Roman" w:hAnsi="Times New Roman" w:cs="Times New Roman"/>
          <w:iCs/>
          <w:sz w:val="24"/>
          <w:szCs w:val="24"/>
        </w:rPr>
        <w:t xml:space="preserve"> </w:t>
      </w:r>
      <w:r w:rsidRPr="00F0060C">
        <w:rPr>
          <w:rFonts w:ascii="Times New Roman" w:hAnsi="Times New Roman" w:cs="Times New Roman"/>
          <w:iCs/>
          <w:sz w:val="24"/>
          <w:szCs w:val="24"/>
        </w:rPr>
        <w:t>písm.</w:t>
      </w:r>
      <w:r w:rsidR="00F0060C" w:rsidRPr="00F0060C">
        <w:rPr>
          <w:rFonts w:ascii="Times New Roman" w:hAnsi="Times New Roman" w:cs="Times New Roman"/>
          <w:iCs/>
          <w:sz w:val="24"/>
          <w:szCs w:val="24"/>
        </w:rPr>
        <w:t xml:space="preserve"> A) bod 3. Pokud jde o věci</w:t>
      </w:r>
      <w:r w:rsidRPr="00F0060C">
        <w:rPr>
          <w:rFonts w:ascii="Times New Roman" w:hAnsi="Times New Roman" w:cs="Times New Roman"/>
          <w:iCs/>
          <w:sz w:val="24"/>
          <w:szCs w:val="24"/>
        </w:rPr>
        <w:t>, které byly Okresnímu soudu v Chebu postoupeny z jiného soudu a není v nich vedeno žádné řízení, budou přidělovány vedoucí kanceláře mezi VSÚ střídavě po jedné věci, kdy VSÚ zjistí, zda je nutné zahájit řízení o přezkumu nebo jiné řízení</w:t>
      </w:r>
      <w:r w:rsidR="00C00C11" w:rsidRPr="00F0060C">
        <w:rPr>
          <w:rFonts w:ascii="Times New Roman" w:hAnsi="Times New Roman" w:cs="Times New Roman"/>
          <w:iCs/>
          <w:sz w:val="24"/>
          <w:szCs w:val="24"/>
        </w:rPr>
        <w:t xml:space="preserve">; pokud </w:t>
      </w:r>
      <w:r w:rsidRPr="00F0060C">
        <w:rPr>
          <w:rFonts w:ascii="Times New Roman" w:hAnsi="Times New Roman" w:cs="Times New Roman"/>
          <w:iCs/>
          <w:sz w:val="24"/>
          <w:szCs w:val="24"/>
        </w:rPr>
        <w:t>toto zahájí</w:t>
      </w:r>
      <w:r w:rsidR="00C00C11" w:rsidRPr="00F0060C">
        <w:rPr>
          <w:rFonts w:ascii="Times New Roman" w:hAnsi="Times New Roman" w:cs="Times New Roman"/>
          <w:iCs/>
          <w:sz w:val="24"/>
          <w:szCs w:val="24"/>
        </w:rPr>
        <w:t>, v</w:t>
      </w:r>
      <w:r w:rsidRPr="00F0060C">
        <w:rPr>
          <w:rFonts w:ascii="Times New Roman" w:hAnsi="Times New Roman" w:cs="Times New Roman"/>
          <w:iCs/>
          <w:sz w:val="24"/>
          <w:szCs w:val="24"/>
        </w:rPr>
        <w:t>ěc bude přidělována do soudního oddělení dle rozvrhu práce část III.</w:t>
      </w:r>
      <w:r w:rsidR="00C00C11" w:rsidRPr="00F0060C">
        <w:rPr>
          <w:rFonts w:ascii="Times New Roman" w:hAnsi="Times New Roman" w:cs="Times New Roman"/>
          <w:iCs/>
          <w:sz w:val="24"/>
          <w:szCs w:val="24"/>
        </w:rPr>
        <w:t xml:space="preserve"> </w:t>
      </w:r>
      <w:r w:rsidRPr="00F0060C">
        <w:rPr>
          <w:rFonts w:ascii="Times New Roman" w:hAnsi="Times New Roman" w:cs="Times New Roman"/>
          <w:iCs/>
          <w:sz w:val="24"/>
          <w:szCs w:val="24"/>
        </w:rPr>
        <w:t>písm.</w:t>
      </w:r>
      <w:r w:rsidR="00F0060C" w:rsidRPr="00F0060C">
        <w:rPr>
          <w:rFonts w:ascii="Times New Roman" w:hAnsi="Times New Roman" w:cs="Times New Roman"/>
          <w:iCs/>
          <w:sz w:val="24"/>
          <w:szCs w:val="24"/>
        </w:rPr>
        <w:t xml:space="preserve"> </w:t>
      </w:r>
      <w:r w:rsidRPr="00F0060C">
        <w:rPr>
          <w:rFonts w:ascii="Times New Roman" w:hAnsi="Times New Roman" w:cs="Times New Roman"/>
          <w:iCs/>
          <w:sz w:val="24"/>
          <w:szCs w:val="24"/>
        </w:rPr>
        <w:t>A)</w:t>
      </w:r>
      <w:r w:rsidR="00C00C11" w:rsidRPr="00F0060C">
        <w:rPr>
          <w:rFonts w:ascii="Times New Roman" w:hAnsi="Times New Roman" w:cs="Times New Roman"/>
          <w:iCs/>
          <w:sz w:val="24"/>
          <w:szCs w:val="24"/>
        </w:rPr>
        <w:t xml:space="preserve"> </w:t>
      </w:r>
      <w:r w:rsidRPr="00F0060C">
        <w:rPr>
          <w:rFonts w:ascii="Times New Roman" w:hAnsi="Times New Roman" w:cs="Times New Roman"/>
          <w:iCs/>
          <w:sz w:val="24"/>
          <w:szCs w:val="24"/>
        </w:rPr>
        <w:t>bod3.</w:t>
      </w:r>
      <w:r w:rsidR="00F0060C" w:rsidRPr="00F0060C">
        <w:rPr>
          <w:rFonts w:ascii="Times New Roman" w:hAnsi="Times New Roman" w:cs="Times New Roman"/>
          <w:iCs/>
          <w:sz w:val="24"/>
          <w:szCs w:val="24"/>
        </w:rPr>
        <w:t xml:space="preserve"> </w:t>
      </w:r>
    </w:p>
    <w:p w:rsidR="007F3AD4" w:rsidRDefault="007F3AD4" w:rsidP="00AB7BC8">
      <w:pPr>
        <w:pStyle w:val="Bezmezer"/>
        <w:ind w:left="709" w:hanging="1"/>
        <w:jc w:val="both"/>
        <w:rPr>
          <w:rFonts w:ascii="Times New Roman" w:hAnsi="Times New Roman" w:cs="Times New Roman"/>
          <w:iCs/>
          <w:sz w:val="24"/>
          <w:szCs w:val="24"/>
        </w:rPr>
      </w:pPr>
      <w:r w:rsidRPr="00F0060C">
        <w:rPr>
          <w:rFonts w:ascii="Times New Roman" w:hAnsi="Times New Roman" w:cs="Times New Roman"/>
          <w:iCs/>
          <w:sz w:val="24"/>
          <w:szCs w:val="24"/>
        </w:rPr>
        <w:t>Věci již došlé k</w:t>
      </w:r>
      <w:r w:rsidR="00F0060C" w:rsidRPr="00F0060C">
        <w:rPr>
          <w:rFonts w:ascii="Times New Roman" w:hAnsi="Times New Roman" w:cs="Times New Roman"/>
          <w:iCs/>
          <w:sz w:val="24"/>
          <w:szCs w:val="24"/>
        </w:rPr>
        <w:t> </w:t>
      </w:r>
      <w:r w:rsidRPr="00F0060C">
        <w:rPr>
          <w:rFonts w:ascii="Times New Roman" w:hAnsi="Times New Roman" w:cs="Times New Roman"/>
          <w:iCs/>
          <w:sz w:val="24"/>
          <w:szCs w:val="24"/>
        </w:rPr>
        <w:t>O</w:t>
      </w:r>
      <w:r w:rsidR="00F0060C" w:rsidRPr="00F0060C">
        <w:rPr>
          <w:rFonts w:ascii="Times New Roman" w:hAnsi="Times New Roman" w:cs="Times New Roman"/>
          <w:iCs/>
          <w:sz w:val="24"/>
          <w:szCs w:val="24"/>
        </w:rPr>
        <w:t>kresnímu soudu v</w:t>
      </w:r>
      <w:r w:rsidRPr="00F0060C">
        <w:rPr>
          <w:rFonts w:ascii="Times New Roman" w:hAnsi="Times New Roman" w:cs="Times New Roman"/>
          <w:iCs/>
          <w:sz w:val="24"/>
          <w:szCs w:val="24"/>
        </w:rPr>
        <w:t xml:space="preserve"> Cheb</w:t>
      </w:r>
      <w:r w:rsidR="00F0060C" w:rsidRPr="00F0060C">
        <w:rPr>
          <w:rFonts w:ascii="Times New Roman" w:hAnsi="Times New Roman" w:cs="Times New Roman"/>
          <w:iCs/>
          <w:sz w:val="24"/>
          <w:szCs w:val="24"/>
        </w:rPr>
        <w:t>u</w:t>
      </w:r>
      <w:r w:rsidRPr="00F0060C">
        <w:rPr>
          <w:rFonts w:ascii="Times New Roman" w:hAnsi="Times New Roman" w:cs="Times New Roman"/>
          <w:iCs/>
          <w:sz w:val="24"/>
          <w:szCs w:val="24"/>
        </w:rPr>
        <w:t xml:space="preserve"> budou takto vedoucí kanceláře rozděleny mezi VSÚ</w:t>
      </w:r>
      <w:r w:rsidR="00F0060C" w:rsidRPr="00F0060C">
        <w:rPr>
          <w:rFonts w:ascii="Times New Roman" w:hAnsi="Times New Roman" w:cs="Times New Roman"/>
          <w:iCs/>
          <w:sz w:val="24"/>
          <w:szCs w:val="24"/>
        </w:rPr>
        <w:t xml:space="preserve"> střídavě po jedné věci</w:t>
      </w:r>
      <w:r w:rsidRPr="00F0060C">
        <w:rPr>
          <w:rFonts w:ascii="Times New Roman" w:hAnsi="Times New Roman" w:cs="Times New Roman"/>
          <w:iCs/>
          <w:sz w:val="24"/>
          <w:szCs w:val="24"/>
        </w:rPr>
        <w:t>.</w:t>
      </w:r>
      <w:r w:rsidR="00AB7BC8">
        <w:rPr>
          <w:rFonts w:ascii="Times New Roman" w:hAnsi="Times New Roman" w:cs="Times New Roman"/>
          <w:iCs/>
          <w:sz w:val="24"/>
          <w:szCs w:val="24"/>
        </w:rPr>
        <w:t xml:space="preserve"> Jedná se o tyto věci:</w:t>
      </w:r>
    </w:p>
    <w:p w:rsidR="007A7AEB" w:rsidRPr="002D17A6" w:rsidRDefault="002D17A6" w:rsidP="002D17A6">
      <w:pPr>
        <w:spacing w:after="0"/>
        <w:ind w:firstLine="708"/>
        <w:rPr>
          <w:rFonts w:ascii="Times New Roman" w:hAnsi="Times New Roman" w:cs="Times New Roman"/>
          <w:sz w:val="24"/>
          <w:szCs w:val="24"/>
        </w:rPr>
      </w:pPr>
      <w:r>
        <w:rPr>
          <w:rFonts w:ascii="Times New Roman" w:hAnsi="Times New Roman" w:cs="Times New Roman"/>
          <w:sz w:val="24"/>
          <w:szCs w:val="24"/>
        </w:rPr>
        <w:t>a)</w:t>
      </w:r>
      <w:r w:rsidR="007A7AEB" w:rsidRPr="002D17A6">
        <w:rPr>
          <w:rFonts w:ascii="Times New Roman" w:hAnsi="Times New Roman" w:cs="Times New Roman"/>
          <w:sz w:val="24"/>
          <w:szCs w:val="24"/>
        </w:rPr>
        <w:t xml:space="preserve"> 0  60/2014 – posuzovaná Miluše Korbelová, nar. 24.6.1974</w:t>
      </w:r>
      <w:r>
        <w:rPr>
          <w:rFonts w:ascii="Times New Roman" w:hAnsi="Times New Roman" w:cs="Times New Roman"/>
          <w:sz w:val="24"/>
          <w:szCs w:val="24"/>
        </w:rPr>
        <w:t>,</w:t>
      </w:r>
    </w:p>
    <w:p w:rsidR="007A7AEB" w:rsidRPr="002D17A6" w:rsidRDefault="002D17A6" w:rsidP="002D17A6">
      <w:pPr>
        <w:spacing w:after="0"/>
        <w:rPr>
          <w:rFonts w:ascii="Times New Roman" w:hAnsi="Times New Roman" w:cs="Times New Roman"/>
          <w:sz w:val="24"/>
          <w:szCs w:val="24"/>
        </w:rPr>
      </w:pPr>
      <w:r>
        <w:rPr>
          <w:rFonts w:ascii="Times New Roman" w:hAnsi="Times New Roman" w:cs="Times New Roman"/>
          <w:sz w:val="24"/>
          <w:szCs w:val="24"/>
        </w:rPr>
        <w:tab/>
        <w:t>b)</w:t>
      </w:r>
      <w:r w:rsidR="007A7AEB" w:rsidRPr="002D17A6">
        <w:rPr>
          <w:rFonts w:ascii="Times New Roman" w:hAnsi="Times New Roman" w:cs="Times New Roman"/>
          <w:sz w:val="24"/>
          <w:szCs w:val="24"/>
        </w:rPr>
        <w:t xml:space="preserve"> 0 P 98/2014 – posuzovaný Bohumil Stránský, nar. 7.3.1993</w:t>
      </w:r>
      <w:r>
        <w:rPr>
          <w:rFonts w:ascii="Times New Roman" w:hAnsi="Times New Roman" w:cs="Times New Roman"/>
          <w:sz w:val="24"/>
          <w:szCs w:val="24"/>
        </w:rPr>
        <w:t>,</w:t>
      </w:r>
    </w:p>
    <w:p w:rsidR="007A7AEB" w:rsidRPr="002D17A6" w:rsidRDefault="002D17A6" w:rsidP="002D17A6">
      <w:pPr>
        <w:spacing w:after="0"/>
        <w:rPr>
          <w:rFonts w:ascii="Times New Roman" w:hAnsi="Times New Roman" w:cs="Times New Roman"/>
          <w:sz w:val="24"/>
          <w:szCs w:val="24"/>
        </w:rPr>
      </w:pPr>
      <w:r>
        <w:rPr>
          <w:rFonts w:ascii="Times New Roman" w:hAnsi="Times New Roman" w:cs="Times New Roman"/>
          <w:sz w:val="24"/>
          <w:szCs w:val="24"/>
        </w:rPr>
        <w:tab/>
        <w:t>c)</w:t>
      </w:r>
      <w:r w:rsidR="007A7AEB" w:rsidRPr="002D17A6">
        <w:rPr>
          <w:rFonts w:ascii="Times New Roman" w:hAnsi="Times New Roman" w:cs="Times New Roman"/>
          <w:sz w:val="24"/>
          <w:szCs w:val="24"/>
        </w:rPr>
        <w:t xml:space="preserve"> 0 P 102/2014 – posuzovaný Alena </w:t>
      </w:r>
      <w:proofErr w:type="spellStart"/>
      <w:r w:rsidR="007A7AEB" w:rsidRPr="002D17A6">
        <w:rPr>
          <w:rFonts w:ascii="Times New Roman" w:hAnsi="Times New Roman" w:cs="Times New Roman"/>
          <w:sz w:val="24"/>
          <w:szCs w:val="24"/>
        </w:rPr>
        <w:t>Schiefnerová</w:t>
      </w:r>
      <w:proofErr w:type="spellEnd"/>
      <w:r w:rsidR="007A7AEB" w:rsidRPr="002D17A6">
        <w:rPr>
          <w:rFonts w:ascii="Times New Roman" w:hAnsi="Times New Roman" w:cs="Times New Roman"/>
          <w:sz w:val="24"/>
          <w:szCs w:val="24"/>
        </w:rPr>
        <w:t>, nar. 12.12.1929</w:t>
      </w:r>
      <w:r>
        <w:rPr>
          <w:rFonts w:ascii="Times New Roman" w:hAnsi="Times New Roman" w:cs="Times New Roman"/>
          <w:sz w:val="24"/>
          <w:szCs w:val="24"/>
        </w:rPr>
        <w:t>,</w:t>
      </w:r>
    </w:p>
    <w:p w:rsidR="007A7AEB" w:rsidRPr="002D17A6" w:rsidRDefault="002D17A6" w:rsidP="002D17A6">
      <w:pPr>
        <w:spacing w:after="0"/>
        <w:rPr>
          <w:rFonts w:ascii="Times New Roman" w:hAnsi="Times New Roman" w:cs="Times New Roman"/>
          <w:sz w:val="24"/>
          <w:szCs w:val="24"/>
        </w:rPr>
      </w:pPr>
      <w:r>
        <w:rPr>
          <w:rFonts w:ascii="Times New Roman" w:hAnsi="Times New Roman" w:cs="Times New Roman"/>
          <w:sz w:val="24"/>
          <w:szCs w:val="24"/>
        </w:rPr>
        <w:tab/>
        <w:t xml:space="preserve">d) </w:t>
      </w:r>
      <w:r w:rsidR="007A7AEB" w:rsidRPr="002D17A6">
        <w:rPr>
          <w:rFonts w:ascii="Times New Roman" w:hAnsi="Times New Roman" w:cs="Times New Roman"/>
          <w:sz w:val="24"/>
          <w:szCs w:val="24"/>
        </w:rPr>
        <w:t xml:space="preserve">0 P 163/2014 – posuzovaný Arnošt </w:t>
      </w:r>
      <w:proofErr w:type="spellStart"/>
      <w:r w:rsidR="007A7AEB" w:rsidRPr="002D17A6">
        <w:rPr>
          <w:rFonts w:ascii="Times New Roman" w:hAnsi="Times New Roman" w:cs="Times New Roman"/>
          <w:sz w:val="24"/>
          <w:szCs w:val="24"/>
        </w:rPr>
        <w:t>Ronner</w:t>
      </w:r>
      <w:proofErr w:type="spellEnd"/>
      <w:r w:rsidR="007A7AEB" w:rsidRPr="002D17A6">
        <w:rPr>
          <w:rFonts w:ascii="Times New Roman" w:hAnsi="Times New Roman" w:cs="Times New Roman"/>
          <w:sz w:val="24"/>
          <w:szCs w:val="24"/>
        </w:rPr>
        <w:t>, nar. 24.4.1942</w:t>
      </w:r>
      <w:r>
        <w:rPr>
          <w:rFonts w:ascii="Times New Roman" w:hAnsi="Times New Roman" w:cs="Times New Roman"/>
          <w:sz w:val="24"/>
          <w:szCs w:val="24"/>
        </w:rPr>
        <w:t>,</w:t>
      </w:r>
    </w:p>
    <w:p w:rsidR="007A7AEB" w:rsidRPr="002D17A6" w:rsidRDefault="002D17A6" w:rsidP="002D17A6">
      <w:pPr>
        <w:spacing w:after="0"/>
        <w:rPr>
          <w:rFonts w:ascii="Times New Roman" w:hAnsi="Times New Roman" w:cs="Times New Roman"/>
          <w:sz w:val="24"/>
          <w:szCs w:val="24"/>
        </w:rPr>
      </w:pPr>
      <w:r>
        <w:rPr>
          <w:rFonts w:ascii="Times New Roman" w:hAnsi="Times New Roman" w:cs="Times New Roman"/>
          <w:sz w:val="24"/>
          <w:szCs w:val="24"/>
        </w:rPr>
        <w:tab/>
        <w:t xml:space="preserve">e) </w:t>
      </w:r>
      <w:r w:rsidR="007A7AEB" w:rsidRPr="002D17A6">
        <w:rPr>
          <w:rFonts w:ascii="Times New Roman" w:hAnsi="Times New Roman" w:cs="Times New Roman"/>
          <w:sz w:val="24"/>
          <w:szCs w:val="24"/>
        </w:rPr>
        <w:t>0 P 269/2014 – posuzovaná Marie Lemberková, nar. 30.5.1946</w:t>
      </w:r>
      <w:r>
        <w:rPr>
          <w:rFonts w:ascii="Times New Roman" w:hAnsi="Times New Roman" w:cs="Times New Roman"/>
          <w:sz w:val="24"/>
          <w:szCs w:val="24"/>
        </w:rPr>
        <w:t>,</w:t>
      </w:r>
    </w:p>
    <w:p w:rsidR="007A7AEB" w:rsidRDefault="002D17A6" w:rsidP="002D17A6">
      <w:pPr>
        <w:spacing w:after="0"/>
        <w:rPr>
          <w:rFonts w:ascii="Times New Roman" w:hAnsi="Times New Roman" w:cs="Times New Roman"/>
          <w:sz w:val="24"/>
          <w:szCs w:val="24"/>
        </w:rPr>
      </w:pPr>
      <w:r>
        <w:rPr>
          <w:rFonts w:ascii="Times New Roman" w:hAnsi="Times New Roman" w:cs="Times New Roman"/>
          <w:sz w:val="24"/>
          <w:szCs w:val="24"/>
        </w:rPr>
        <w:tab/>
        <w:t xml:space="preserve">f) </w:t>
      </w:r>
      <w:r w:rsidR="007A7AEB" w:rsidRPr="002D17A6">
        <w:rPr>
          <w:rFonts w:ascii="Times New Roman" w:hAnsi="Times New Roman" w:cs="Times New Roman"/>
          <w:sz w:val="24"/>
          <w:szCs w:val="24"/>
        </w:rPr>
        <w:t xml:space="preserve">0 P 68/2015 – posuzovaná Monika </w:t>
      </w:r>
      <w:proofErr w:type="spellStart"/>
      <w:r w:rsidR="007A7AEB" w:rsidRPr="002D17A6">
        <w:rPr>
          <w:rFonts w:ascii="Times New Roman" w:hAnsi="Times New Roman" w:cs="Times New Roman"/>
          <w:sz w:val="24"/>
          <w:szCs w:val="24"/>
        </w:rPr>
        <w:t>Klauberová</w:t>
      </w:r>
      <w:proofErr w:type="spellEnd"/>
      <w:r w:rsidR="007A7AEB" w:rsidRPr="002D17A6">
        <w:rPr>
          <w:rFonts w:ascii="Times New Roman" w:hAnsi="Times New Roman" w:cs="Times New Roman"/>
          <w:sz w:val="24"/>
          <w:szCs w:val="24"/>
        </w:rPr>
        <w:t>, nar. 12.10.1990</w:t>
      </w:r>
      <w:r>
        <w:rPr>
          <w:rFonts w:ascii="Times New Roman" w:hAnsi="Times New Roman" w:cs="Times New Roman"/>
          <w:sz w:val="24"/>
          <w:szCs w:val="24"/>
        </w:rPr>
        <w:t>,</w:t>
      </w:r>
    </w:p>
    <w:p w:rsidR="007A7AEB" w:rsidRPr="002D17A6" w:rsidRDefault="002D17A6" w:rsidP="002D17A6">
      <w:pPr>
        <w:spacing w:after="0"/>
        <w:rPr>
          <w:rFonts w:ascii="Times New Roman" w:hAnsi="Times New Roman" w:cs="Times New Roman"/>
          <w:sz w:val="24"/>
          <w:szCs w:val="24"/>
        </w:rPr>
      </w:pPr>
      <w:r>
        <w:rPr>
          <w:rFonts w:ascii="Times New Roman" w:hAnsi="Times New Roman" w:cs="Times New Roman"/>
          <w:sz w:val="24"/>
          <w:szCs w:val="24"/>
        </w:rPr>
        <w:tab/>
        <w:t xml:space="preserve">g) </w:t>
      </w:r>
      <w:r w:rsidR="007A7AEB" w:rsidRPr="002D17A6">
        <w:rPr>
          <w:rFonts w:ascii="Times New Roman" w:hAnsi="Times New Roman" w:cs="Times New Roman"/>
          <w:sz w:val="24"/>
          <w:szCs w:val="24"/>
        </w:rPr>
        <w:t>0 P 100/2015 – posuzovaná Margita Hlaváčová, nar. 20.11.1966</w:t>
      </w:r>
      <w:r>
        <w:rPr>
          <w:rFonts w:ascii="Times New Roman" w:hAnsi="Times New Roman" w:cs="Times New Roman"/>
          <w:sz w:val="24"/>
          <w:szCs w:val="24"/>
        </w:rPr>
        <w:t>,</w:t>
      </w:r>
      <w:r w:rsidR="007A7AEB" w:rsidRPr="002D17A6">
        <w:rPr>
          <w:rFonts w:ascii="Times New Roman" w:hAnsi="Times New Roman" w:cs="Times New Roman"/>
          <w:sz w:val="24"/>
          <w:szCs w:val="24"/>
        </w:rPr>
        <w:t xml:space="preserve"> </w:t>
      </w:r>
    </w:p>
    <w:p w:rsidR="007A7AEB" w:rsidRPr="002D17A6" w:rsidRDefault="002D17A6" w:rsidP="002D17A6">
      <w:pPr>
        <w:spacing w:after="0"/>
        <w:rPr>
          <w:rFonts w:ascii="Times New Roman" w:hAnsi="Times New Roman" w:cs="Times New Roman"/>
          <w:sz w:val="24"/>
          <w:szCs w:val="24"/>
        </w:rPr>
      </w:pPr>
      <w:r>
        <w:rPr>
          <w:rFonts w:ascii="Times New Roman" w:hAnsi="Times New Roman" w:cs="Times New Roman"/>
          <w:sz w:val="24"/>
          <w:szCs w:val="24"/>
        </w:rPr>
        <w:tab/>
        <w:t xml:space="preserve">h) </w:t>
      </w:r>
      <w:r w:rsidR="007A7AEB" w:rsidRPr="002D17A6">
        <w:rPr>
          <w:rFonts w:ascii="Times New Roman" w:hAnsi="Times New Roman" w:cs="Times New Roman"/>
          <w:sz w:val="24"/>
          <w:szCs w:val="24"/>
        </w:rPr>
        <w:t xml:space="preserve">0 P 166/2015 – posuzovaná </w:t>
      </w:r>
      <w:proofErr w:type="spellStart"/>
      <w:r w:rsidR="007A7AEB" w:rsidRPr="002D17A6">
        <w:rPr>
          <w:rFonts w:ascii="Times New Roman" w:hAnsi="Times New Roman" w:cs="Times New Roman"/>
          <w:sz w:val="24"/>
          <w:szCs w:val="24"/>
        </w:rPr>
        <w:t>Odeta</w:t>
      </w:r>
      <w:proofErr w:type="spellEnd"/>
      <w:r w:rsidR="007A7AEB" w:rsidRPr="002D17A6">
        <w:rPr>
          <w:rFonts w:ascii="Times New Roman" w:hAnsi="Times New Roman" w:cs="Times New Roman"/>
          <w:sz w:val="24"/>
          <w:szCs w:val="24"/>
        </w:rPr>
        <w:t xml:space="preserve"> Ježková, nar. 12.8.1984</w:t>
      </w:r>
      <w:r>
        <w:rPr>
          <w:rFonts w:ascii="Times New Roman" w:hAnsi="Times New Roman" w:cs="Times New Roman"/>
          <w:sz w:val="24"/>
          <w:szCs w:val="24"/>
        </w:rPr>
        <w:t>,</w:t>
      </w:r>
    </w:p>
    <w:p w:rsidR="007A7AEB" w:rsidRPr="002D17A6" w:rsidRDefault="002D17A6" w:rsidP="002D17A6">
      <w:pPr>
        <w:spacing w:after="0"/>
        <w:rPr>
          <w:rFonts w:ascii="Times New Roman" w:hAnsi="Times New Roman" w:cs="Times New Roman"/>
          <w:sz w:val="24"/>
          <w:szCs w:val="24"/>
        </w:rPr>
      </w:pPr>
      <w:r>
        <w:rPr>
          <w:rFonts w:ascii="Times New Roman" w:hAnsi="Times New Roman" w:cs="Times New Roman"/>
          <w:sz w:val="24"/>
          <w:szCs w:val="24"/>
        </w:rPr>
        <w:tab/>
        <w:t xml:space="preserve">i) </w:t>
      </w:r>
      <w:r w:rsidR="007A7AEB" w:rsidRPr="002D17A6">
        <w:rPr>
          <w:rFonts w:ascii="Times New Roman" w:hAnsi="Times New Roman" w:cs="Times New Roman"/>
          <w:sz w:val="24"/>
          <w:szCs w:val="24"/>
        </w:rPr>
        <w:t>0</w:t>
      </w:r>
      <w:r>
        <w:rPr>
          <w:rFonts w:ascii="Times New Roman" w:hAnsi="Times New Roman" w:cs="Times New Roman"/>
          <w:sz w:val="24"/>
          <w:szCs w:val="24"/>
        </w:rPr>
        <w:t xml:space="preserve"> </w:t>
      </w:r>
      <w:r w:rsidR="007A7AEB" w:rsidRPr="002D17A6">
        <w:rPr>
          <w:rFonts w:ascii="Times New Roman" w:hAnsi="Times New Roman" w:cs="Times New Roman"/>
          <w:sz w:val="24"/>
          <w:szCs w:val="24"/>
        </w:rPr>
        <w:t>P 374/2015 – posuzovaná Dagmar Mošnová, nar. 23.11.1948</w:t>
      </w:r>
      <w:r>
        <w:rPr>
          <w:rFonts w:ascii="Times New Roman" w:hAnsi="Times New Roman" w:cs="Times New Roman"/>
          <w:sz w:val="24"/>
          <w:szCs w:val="24"/>
        </w:rPr>
        <w:t>.</w:t>
      </w:r>
    </w:p>
    <w:p w:rsidR="007F3AD4" w:rsidRPr="002D17A6" w:rsidRDefault="007F3AD4" w:rsidP="002D17A6">
      <w:pPr>
        <w:pStyle w:val="Bezmezer"/>
        <w:jc w:val="both"/>
        <w:rPr>
          <w:rFonts w:ascii="Times New Roman" w:hAnsi="Times New Roman" w:cs="Times New Roman"/>
          <w:iCs/>
          <w:sz w:val="24"/>
          <w:szCs w:val="24"/>
          <w:u w:val="single"/>
        </w:rPr>
      </w:pPr>
    </w:p>
    <w:p w:rsidR="00AB7BC8" w:rsidRDefault="00F0060C" w:rsidP="00AB7BC8">
      <w:pPr>
        <w:pStyle w:val="Bezmezer"/>
        <w:ind w:left="709" w:hanging="709"/>
        <w:jc w:val="both"/>
        <w:rPr>
          <w:rFonts w:ascii="Times New Roman" w:hAnsi="Times New Roman" w:cs="Times New Roman"/>
          <w:iCs/>
          <w:sz w:val="24"/>
          <w:szCs w:val="24"/>
        </w:rPr>
      </w:pPr>
      <w:r>
        <w:rPr>
          <w:rFonts w:ascii="Times New Roman" w:hAnsi="Times New Roman" w:cs="Times New Roman"/>
          <w:iCs/>
          <w:sz w:val="24"/>
          <w:szCs w:val="24"/>
        </w:rPr>
        <w:t xml:space="preserve">7. </w:t>
      </w:r>
      <w:r w:rsidR="00AB7BC8">
        <w:rPr>
          <w:rFonts w:ascii="Times New Roman" w:hAnsi="Times New Roman" w:cs="Times New Roman"/>
          <w:iCs/>
          <w:sz w:val="24"/>
          <w:szCs w:val="24"/>
        </w:rPr>
        <w:tab/>
      </w:r>
      <w:r>
        <w:rPr>
          <w:rFonts w:ascii="Times New Roman" w:hAnsi="Times New Roman" w:cs="Times New Roman"/>
          <w:iCs/>
          <w:sz w:val="24"/>
          <w:szCs w:val="24"/>
        </w:rPr>
        <w:t xml:space="preserve">V části III. písm. C) se doplňuje nový bod 10., který zní: </w:t>
      </w:r>
    </w:p>
    <w:p w:rsidR="007F3AD4" w:rsidRDefault="007F3AD4" w:rsidP="00AB7BC8">
      <w:pPr>
        <w:pStyle w:val="Bezmezer"/>
        <w:ind w:left="709" w:hanging="1"/>
        <w:jc w:val="both"/>
        <w:rPr>
          <w:rFonts w:ascii="Times New Roman" w:hAnsi="Times New Roman" w:cs="Times New Roman"/>
          <w:iCs/>
          <w:sz w:val="24"/>
          <w:szCs w:val="24"/>
        </w:rPr>
      </w:pPr>
      <w:r w:rsidRPr="00F0060C">
        <w:rPr>
          <w:rFonts w:ascii="Times New Roman" w:hAnsi="Times New Roman" w:cs="Times New Roman"/>
          <w:iCs/>
          <w:sz w:val="24"/>
          <w:szCs w:val="24"/>
        </w:rPr>
        <w:t xml:space="preserve">Pokud soudce, který vydává </w:t>
      </w:r>
      <w:r w:rsidR="00F0060C">
        <w:rPr>
          <w:rFonts w:ascii="Times New Roman" w:hAnsi="Times New Roman" w:cs="Times New Roman"/>
          <w:iCs/>
          <w:sz w:val="24"/>
          <w:szCs w:val="24"/>
        </w:rPr>
        <w:t xml:space="preserve">předběžné opatření podle § </w:t>
      </w:r>
      <w:r w:rsidR="00AB7BC8">
        <w:rPr>
          <w:rFonts w:ascii="Times New Roman" w:hAnsi="Times New Roman" w:cs="Times New Roman"/>
          <w:iCs/>
          <w:sz w:val="24"/>
          <w:szCs w:val="24"/>
        </w:rPr>
        <w:t xml:space="preserve">452 ZŘS, </w:t>
      </w:r>
      <w:r w:rsidRPr="00F0060C">
        <w:rPr>
          <w:rFonts w:ascii="Times New Roman" w:hAnsi="Times New Roman" w:cs="Times New Roman"/>
          <w:iCs/>
          <w:sz w:val="24"/>
          <w:szCs w:val="24"/>
        </w:rPr>
        <w:t>zahájí zá</w:t>
      </w:r>
      <w:r w:rsidR="00AB7BC8">
        <w:rPr>
          <w:rFonts w:ascii="Times New Roman" w:hAnsi="Times New Roman" w:cs="Times New Roman"/>
          <w:iCs/>
          <w:sz w:val="24"/>
          <w:szCs w:val="24"/>
        </w:rPr>
        <w:t>roveň řízení ve věci samé, věc bude</w:t>
      </w:r>
      <w:r w:rsidRPr="00F0060C">
        <w:rPr>
          <w:rFonts w:ascii="Times New Roman" w:hAnsi="Times New Roman" w:cs="Times New Roman"/>
          <w:iCs/>
          <w:sz w:val="24"/>
          <w:szCs w:val="24"/>
        </w:rPr>
        <w:t xml:space="preserve"> </w:t>
      </w:r>
      <w:r w:rsidR="00AB7BC8">
        <w:rPr>
          <w:rFonts w:ascii="Times New Roman" w:hAnsi="Times New Roman" w:cs="Times New Roman"/>
          <w:iCs/>
          <w:sz w:val="24"/>
          <w:szCs w:val="24"/>
        </w:rPr>
        <w:t xml:space="preserve">přidělena tomuto soudci. </w:t>
      </w:r>
      <w:r w:rsidRPr="00F0060C">
        <w:rPr>
          <w:rFonts w:ascii="Times New Roman" w:hAnsi="Times New Roman" w:cs="Times New Roman"/>
          <w:iCs/>
          <w:sz w:val="24"/>
          <w:szCs w:val="24"/>
        </w:rPr>
        <w:t>Pokud soudce</w:t>
      </w:r>
      <w:r w:rsidR="00AB7BC8">
        <w:rPr>
          <w:rFonts w:ascii="Times New Roman" w:hAnsi="Times New Roman" w:cs="Times New Roman"/>
          <w:iCs/>
          <w:sz w:val="24"/>
          <w:szCs w:val="24"/>
        </w:rPr>
        <w:t xml:space="preserve">, který vydal </w:t>
      </w:r>
      <w:r w:rsidR="00AB7BC8">
        <w:rPr>
          <w:rFonts w:ascii="Times New Roman" w:hAnsi="Times New Roman" w:cs="Times New Roman"/>
          <w:iCs/>
          <w:sz w:val="24"/>
          <w:szCs w:val="24"/>
        </w:rPr>
        <w:lastRenderedPageBreak/>
        <w:t xml:space="preserve">předběžné opatření podle § 452 ZŘS, ale nezahájí řízení ve věci samé, </w:t>
      </w:r>
      <w:r w:rsidRPr="00F0060C">
        <w:rPr>
          <w:rFonts w:ascii="Times New Roman" w:hAnsi="Times New Roman" w:cs="Times New Roman"/>
          <w:iCs/>
          <w:sz w:val="24"/>
          <w:szCs w:val="24"/>
        </w:rPr>
        <w:t xml:space="preserve">dá pokyn VSÚ k zahájení řízení ve věci samé tak, aby bylo v zákonné lhůtě řízení zahájeno a takto zahájené řízení bude zapsáno tomuto soudci. </w:t>
      </w:r>
    </w:p>
    <w:p w:rsidR="00710A00" w:rsidRDefault="00710A00" w:rsidP="00710A00">
      <w:pPr>
        <w:pStyle w:val="Bezmezer"/>
        <w:jc w:val="both"/>
        <w:rPr>
          <w:rFonts w:ascii="Times New Roman" w:hAnsi="Times New Roman" w:cs="Times New Roman"/>
          <w:iCs/>
          <w:sz w:val="24"/>
          <w:szCs w:val="24"/>
        </w:rPr>
      </w:pPr>
    </w:p>
    <w:p w:rsidR="00710A00" w:rsidRDefault="00710A00" w:rsidP="00710A00">
      <w:pPr>
        <w:pStyle w:val="Bezmezer"/>
        <w:jc w:val="both"/>
        <w:rPr>
          <w:rFonts w:ascii="Times New Roman" w:hAnsi="Times New Roman" w:cs="Times New Roman"/>
          <w:iCs/>
          <w:sz w:val="24"/>
          <w:szCs w:val="24"/>
        </w:rPr>
      </w:pPr>
      <w:r>
        <w:rPr>
          <w:rFonts w:ascii="Times New Roman" w:hAnsi="Times New Roman" w:cs="Times New Roman"/>
          <w:iCs/>
          <w:sz w:val="24"/>
          <w:szCs w:val="24"/>
        </w:rPr>
        <w:t>8.</w:t>
      </w:r>
      <w:r>
        <w:rPr>
          <w:rFonts w:ascii="Times New Roman" w:hAnsi="Times New Roman" w:cs="Times New Roman"/>
          <w:iCs/>
          <w:sz w:val="24"/>
          <w:szCs w:val="24"/>
        </w:rPr>
        <w:tab/>
        <w:t>V části III. písm. C) se doplňuje nový bod 11., který zní:</w:t>
      </w:r>
    </w:p>
    <w:p w:rsidR="00710A00" w:rsidRDefault="00710A00" w:rsidP="00710A00">
      <w:pPr>
        <w:pStyle w:val="Bezmezer"/>
        <w:ind w:left="709" w:hanging="709"/>
        <w:jc w:val="both"/>
        <w:rPr>
          <w:rFonts w:ascii="Times New Roman" w:hAnsi="Times New Roman" w:cs="Times New Roman"/>
          <w:iCs/>
          <w:sz w:val="24"/>
          <w:szCs w:val="24"/>
        </w:rPr>
      </w:pPr>
      <w:r>
        <w:rPr>
          <w:rFonts w:ascii="Times New Roman" w:hAnsi="Times New Roman" w:cs="Times New Roman"/>
          <w:iCs/>
          <w:sz w:val="24"/>
          <w:szCs w:val="24"/>
        </w:rPr>
        <w:tab/>
        <w:t>Pokud vydá soudce příslušný podle rozvrhu práce předběžné opatření podle § 452 ZŘS v řízení, které je již zahájeno v jiném soudním oddělení, další rozhodnutí o prodloužení takového předběžného opatření vydává nebo jiné úkony v takovém předběžném opatření činí následně již soudce v soudním oddělení, ve kterém se řízení vede.</w:t>
      </w:r>
    </w:p>
    <w:p w:rsidR="001D2278" w:rsidRDefault="001D2278" w:rsidP="001D2278">
      <w:pPr>
        <w:pStyle w:val="Bezmezer"/>
        <w:jc w:val="both"/>
        <w:rPr>
          <w:rFonts w:ascii="Times New Roman" w:hAnsi="Times New Roman" w:cs="Times New Roman"/>
          <w:iCs/>
          <w:sz w:val="24"/>
          <w:szCs w:val="24"/>
        </w:rPr>
      </w:pPr>
    </w:p>
    <w:p w:rsidR="001D2278" w:rsidRDefault="001D2278" w:rsidP="001D2278">
      <w:pPr>
        <w:pStyle w:val="Bezmezer"/>
        <w:jc w:val="both"/>
        <w:rPr>
          <w:rFonts w:ascii="Times New Roman" w:hAnsi="Times New Roman" w:cs="Times New Roman"/>
          <w:iCs/>
          <w:sz w:val="24"/>
          <w:szCs w:val="24"/>
        </w:rPr>
      </w:pPr>
      <w:r>
        <w:rPr>
          <w:rFonts w:ascii="Times New Roman" w:hAnsi="Times New Roman" w:cs="Times New Roman"/>
          <w:iCs/>
          <w:sz w:val="24"/>
          <w:szCs w:val="24"/>
        </w:rPr>
        <w:t xml:space="preserve">9. </w:t>
      </w:r>
      <w:r>
        <w:rPr>
          <w:rFonts w:ascii="Times New Roman" w:hAnsi="Times New Roman" w:cs="Times New Roman"/>
          <w:iCs/>
          <w:sz w:val="24"/>
          <w:szCs w:val="24"/>
        </w:rPr>
        <w:tab/>
        <w:t>V části III. písm. b) se doplňuje nový pod 17., který zní:</w:t>
      </w:r>
    </w:p>
    <w:p w:rsidR="001D2278" w:rsidRPr="00F0060C" w:rsidRDefault="001D2278" w:rsidP="001D2278">
      <w:pPr>
        <w:pStyle w:val="Bezmezer"/>
        <w:ind w:left="709" w:hanging="709"/>
        <w:jc w:val="both"/>
        <w:rPr>
          <w:rFonts w:ascii="Times New Roman" w:hAnsi="Times New Roman" w:cs="Times New Roman"/>
          <w:iCs/>
          <w:color w:val="FF0000"/>
          <w:sz w:val="24"/>
          <w:szCs w:val="24"/>
        </w:rPr>
      </w:pPr>
      <w:r>
        <w:rPr>
          <w:rFonts w:ascii="Times New Roman" w:hAnsi="Times New Roman" w:cs="Times New Roman"/>
          <w:iCs/>
          <w:sz w:val="24"/>
          <w:szCs w:val="24"/>
        </w:rPr>
        <w:tab/>
        <w:t>JUDr. Jiří Kutílek je vyloučen ve věcech, ve kterých v době nápadu věci k soudu je činný jeho syn Mgr. Miroslav Kutílek jako obhájce obviněného, zmocněnec poškozeného nebo zúčastněné osoby nebo jako zástupce osoby vystupující v daném řízení.</w:t>
      </w:r>
    </w:p>
    <w:p w:rsidR="002D17A6" w:rsidRDefault="002D17A6" w:rsidP="002D17A6">
      <w:pPr>
        <w:pStyle w:val="Bezmezer"/>
        <w:jc w:val="both"/>
        <w:rPr>
          <w:rFonts w:ascii="Times New Roman" w:hAnsi="Times New Roman" w:cs="Times New Roman"/>
          <w:iCs/>
          <w:sz w:val="24"/>
          <w:szCs w:val="24"/>
        </w:rPr>
      </w:pPr>
    </w:p>
    <w:p w:rsidR="002D17A6" w:rsidRDefault="001D2278" w:rsidP="002D17A6">
      <w:pPr>
        <w:pStyle w:val="Bezmezer"/>
        <w:ind w:left="709" w:hanging="709"/>
        <w:jc w:val="both"/>
        <w:rPr>
          <w:rFonts w:ascii="Times New Roman" w:hAnsi="Times New Roman" w:cs="Times New Roman"/>
          <w:iCs/>
          <w:sz w:val="24"/>
          <w:szCs w:val="24"/>
        </w:rPr>
      </w:pPr>
      <w:r>
        <w:rPr>
          <w:rFonts w:ascii="Times New Roman" w:hAnsi="Times New Roman" w:cs="Times New Roman"/>
          <w:iCs/>
          <w:sz w:val="24"/>
          <w:szCs w:val="24"/>
        </w:rPr>
        <w:t>10</w:t>
      </w:r>
      <w:r w:rsidR="002D17A6">
        <w:rPr>
          <w:rFonts w:ascii="Times New Roman" w:hAnsi="Times New Roman" w:cs="Times New Roman"/>
          <w:iCs/>
          <w:sz w:val="24"/>
          <w:szCs w:val="24"/>
        </w:rPr>
        <w:t>.</w:t>
      </w:r>
      <w:r w:rsidR="002D17A6">
        <w:rPr>
          <w:rFonts w:ascii="Times New Roman" w:hAnsi="Times New Roman" w:cs="Times New Roman"/>
          <w:iCs/>
          <w:sz w:val="24"/>
          <w:szCs w:val="24"/>
        </w:rPr>
        <w:tab/>
        <w:t>V příloze č. 1 v části pověření zaměstnanců pro přístupy do jednotlivých registrů se doplňuje takto:</w:t>
      </w:r>
    </w:p>
    <w:p w:rsidR="002D17A6" w:rsidRDefault="002D17A6" w:rsidP="002D17A6">
      <w:pPr>
        <w:pStyle w:val="Bezmezer"/>
        <w:jc w:val="both"/>
        <w:rPr>
          <w:rFonts w:ascii="Times New Roman" w:hAnsi="Times New Roman" w:cs="Times New Roman"/>
          <w:iCs/>
          <w:sz w:val="24"/>
          <w:szCs w:val="24"/>
        </w:rPr>
      </w:pPr>
      <w:r>
        <w:rPr>
          <w:rFonts w:ascii="Times New Roman" w:hAnsi="Times New Roman" w:cs="Times New Roman"/>
          <w:iCs/>
          <w:sz w:val="24"/>
          <w:szCs w:val="24"/>
        </w:rPr>
        <w:tab/>
        <w:t>Pro Mgr. Kateřinu Kadlecovou se zřizují přístupy do registrů CEO a ISZR.</w:t>
      </w:r>
    </w:p>
    <w:p w:rsidR="001D2278" w:rsidRDefault="001D2278" w:rsidP="002D17A6">
      <w:pPr>
        <w:pStyle w:val="Bezmezer"/>
        <w:jc w:val="both"/>
        <w:rPr>
          <w:rFonts w:ascii="Times New Roman" w:hAnsi="Times New Roman" w:cs="Times New Roman"/>
          <w:iCs/>
          <w:sz w:val="24"/>
          <w:szCs w:val="24"/>
        </w:rPr>
      </w:pPr>
    </w:p>
    <w:p w:rsidR="007F3AD4" w:rsidRPr="002D17A6" w:rsidRDefault="007F3AD4" w:rsidP="002D17A6">
      <w:pPr>
        <w:pStyle w:val="Bezmezer"/>
        <w:rPr>
          <w:rFonts w:ascii="Times New Roman" w:hAnsi="Times New Roman" w:cs="Times New Roman"/>
          <w:sz w:val="24"/>
          <w:szCs w:val="24"/>
        </w:rPr>
      </w:pPr>
    </w:p>
    <w:p w:rsidR="002D17A6" w:rsidRDefault="007F3AD4" w:rsidP="002D17A6">
      <w:pPr>
        <w:spacing w:after="0" w:line="240" w:lineRule="auto"/>
        <w:ind w:left="360"/>
        <w:rPr>
          <w:rFonts w:ascii="Times New Roman" w:hAnsi="Times New Roman" w:cs="Times New Roman"/>
          <w:sz w:val="24"/>
          <w:szCs w:val="24"/>
        </w:rPr>
      </w:pPr>
      <w:r w:rsidRPr="002D17A6">
        <w:rPr>
          <w:rFonts w:ascii="Times New Roman" w:hAnsi="Times New Roman" w:cs="Times New Roman"/>
          <w:sz w:val="24"/>
          <w:szCs w:val="24"/>
        </w:rPr>
        <w:t xml:space="preserve">   </w:t>
      </w:r>
      <w:r w:rsidR="002D17A6" w:rsidRPr="002D17A6">
        <w:rPr>
          <w:rFonts w:ascii="Times New Roman" w:hAnsi="Times New Roman" w:cs="Times New Roman"/>
          <w:sz w:val="24"/>
          <w:szCs w:val="24"/>
        </w:rPr>
        <w:tab/>
        <w:t>Doplněk byl pro</w:t>
      </w:r>
      <w:r w:rsidR="005C061C">
        <w:rPr>
          <w:rFonts w:ascii="Times New Roman" w:hAnsi="Times New Roman" w:cs="Times New Roman"/>
          <w:sz w:val="24"/>
          <w:szCs w:val="24"/>
        </w:rPr>
        <w:t>jednán Soudcovskou radou dne 21. ledna 2016.</w:t>
      </w:r>
    </w:p>
    <w:p w:rsidR="005C061C" w:rsidRPr="002D17A6" w:rsidRDefault="005C061C" w:rsidP="002D17A6">
      <w:pPr>
        <w:spacing w:after="0" w:line="240" w:lineRule="auto"/>
        <w:ind w:left="360"/>
        <w:rPr>
          <w:rFonts w:ascii="Times New Roman" w:hAnsi="Times New Roman" w:cs="Times New Roman"/>
          <w:sz w:val="24"/>
          <w:szCs w:val="24"/>
        </w:rPr>
      </w:pPr>
      <w:bookmarkStart w:id="0" w:name="_GoBack"/>
      <w:bookmarkEnd w:id="0"/>
    </w:p>
    <w:p w:rsidR="002D17A6" w:rsidRPr="002D17A6" w:rsidRDefault="002D17A6" w:rsidP="002D17A6">
      <w:pPr>
        <w:spacing w:after="0" w:line="240" w:lineRule="auto"/>
        <w:rPr>
          <w:rFonts w:ascii="Times New Roman" w:hAnsi="Times New Roman" w:cs="Times New Roman"/>
          <w:sz w:val="24"/>
          <w:szCs w:val="24"/>
        </w:rPr>
      </w:pPr>
    </w:p>
    <w:p w:rsidR="002D17A6" w:rsidRPr="002D17A6" w:rsidRDefault="002D17A6" w:rsidP="002D17A6">
      <w:pPr>
        <w:spacing w:after="0" w:line="240" w:lineRule="auto"/>
        <w:ind w:left="4956" w:firstLine="708"/>
        <w:rPr>
          <w:rFonts w:ascii="Times New Roman" w:hAnsi="Times New Roman" w:cs="Times New Roman"/>
          <w:sz w:val="24"/>
          <w:szCs w:val="24"/>
        </w:rPr>
      </w:pPr>
    </w:p>
    <w:p w:rsidR="002D17A6" w:rsidRPr="002D17A6" w:rsidRDefault="002D17A6" w:rsidP="002D17A6">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Mgr. Milan Homolka</w:t>
      </w:r>
      <w:r w:rsidR="000909A0">
        <w:rPr>
          <w:rFonts w:ascii="Times New Roman" w:hAnsi="Times New Roman" w:cs="Times New Roman"/>
          <w:sz w:val="24"/>
          <w:szCs w:val="24"/>
        </w:rPr>
        <w:t>,v.r.</w:t>
      </w:r>
    </w:p>
    <w:p w:rsidR="002D17A6" w:rsidRDefault="002D17A6" w:rsidP="002D17A6">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předseda okresního soudu</w:t>
      </w:r>
    </w:p>
    <w:p w:rsidR="000909A0" w:rsidRDefault="000909A0" w:rsidP="000909A0">
      <w:pPr>
        <w:spacing w:after="0" w:line="240" w:lineRule="auto"/>
        <w:rPr>
          <w:rFonts w:ascii="Times New Roman" w:hAnsi="Times New Roman" w:cs="Times New Roman"/>
          <w:sz w:val="24"/>
          <w:szCs w:val="24"/>
        </w:rPr>
      </w:pPr>
      <w:r>
        <w:rPr>
          <w:rFonts w:ascii="Times New Roman" w:hAnsi="Times New Roman" w:cs="Times New Roman"/>
          <w:sz w:val="24"/>
          <w:szCs w:val="24"/>
        </w:rPr>
        <w:t>Za správnost vyhotovení:</w:t>
      </w:r>
    </w:p>
    <w:p w:rsidR="000909A0" w:rsidRPr="002D17A6" w:rsidRDefault="000909A0" w:rsidP="000909A0">
      <w:pPr>
        <w:spacing w:after="0" w:line="240" w:lineRule="auto"/>
        <w:rPr>
          <w:rFonts w:ascii="Times New Roman" w:hAnsi="Times New Roman" w:cs="Times New Roman"/>
          <w:sz w:val="24"/>
          <w:szCs w:val="24"/>
        </w:rPr>
      </w:pPr>
      <w:r>
        <w:rPr>
          <w:rFonts w:ascii="Times New Roman" w:hAnsi="Times New Roman" w:cs="Times New Roman"/>
          <w:sz w:val="24"/>
          <w:szCs w:val="24"/>
        </w:rPr>
        <w:t>Ludmila Chrenová</w:t>
      </w:r>
    </w:p>
    <w:sectPr w:rsidR="000909A0" w:rsidRPr="002D17A6" w:rsidSect="00710A00">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642CF8"/>
    <w:rsid w:val="000257C7"/>
    <w:rsid w:val="000909A0"/>
    <w:rsid w:val="000A15E2"/>
    <w:rsid w:val="00122B61"/>
    <w:rsid w:val="001B47F2"/>
    <w:rsid w:val="001D2278"/>
    <w:rsid w:val="00216E0D"/>
    <w:rsid w:val="00246A6C"/>
    <w:rsid w:val="0029312C"/>
    <w:rsid w:val="002D17A6"/>
    <w:rsid w:val="0033324A"/>
    <w:rsid w:val="00396ABD"/>
    <w:rsid w:val="003C51CF"/>
    <w:rsid w:val="003F626F"/>
    <w:rsid w:val="00425766"/>
    <w:rsid w:val="004267DE"/>
    <w:rsid w:val="0046006A"/>
    <w:rsid w:val="004C3D17"/>
    <w:rsid w:val="004C4235"/>
    <w:rsid w:val="005376EB"/>
    <w:rsid w:val="005C061C"/>
    <w:rsid w:val="00621614"/>
    <w:rsid w:val="006338A2"/>
    <w:rsid w:val="00637671"/>
    <w:rsid w:val="00642CF8"/>
    <w:rsid w:val="00654085"/>
    <w:rsid w:val="006834D9"/>
    <w:rsid w:val="006E7F9B"/>
    <w:rsid w:val="006F1BBA"/>
    <w:rsid w:val="00710A00"/>
    <w:rsid w:val="00722E00"/>
    <w:rsid w:val="00737723"/>
    <w:rsid w:val="007A7AEB"/>
    <w:rsid w:val="007F3AD4"/>
    <w:rsid w:val="008D08B1"/>
    <w:rsid w:val="0097026A"/>
    <w:rsid w:val="00981C08"/>
    <w:rsid w:val="009F6B86"/>
    <w:rsid w:val="00A92E9C"/>
    <w:rsid w:val="00AB4FF7"/>
    <w:rsid w:val="00AB7BC8"/>
    <w:rsid w:val="00B37972"/>
    <w:rsid w:val="00B4298D"/>
    <w:rsid w:val="00BE7786"/>
    <w:rsid w:val="00BF3243"/>
    <w:rsid w:val="00C00AA7"/>
    <w:rsid w:val="00C00C11"/>
    <w:rsid w:val="00C123A1"/>
    <w:rsid w:val="00C65C22"/>
    <w:rsid w:val="00D766DF"/>
    <w:rsid w:val="00E025A1"/>
    <w:rsid w:val="00E92729"/>
    <w:rsid w:val="00EA247D"/>
    <w:rsid w:val="00EA24CB"/>
    <w:rsid w:val="00F0060C"/>
    <w:rsid w:val="00FE1B7E"/>
    <w:rsid w:val="00FF35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26A"/>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4C4235"/>
    <w:rPr>
      <w:rFonts w:cs="Calibri"/>
      <w:sz w:val="22"/>
      <w:szCs w:val="22"/>
      <w:lang w:eastAsia="en-US"/>
    </w:rPr>
  </w:style>
  <w:style w:type="character" w:styleId="Hypertextovodkaz">
    <w:name w:val="Hyperlink"/>
    <w:basedOn w:val="Standardnpsmoodstavce"/>
    <w:semiHidden/>
    <w:unhideWhenUsed/>
    <w:rsid w:val="0029312C"/>
    <w:rPr>
      <w:color w:val="0000FF"/>
      <w:u w:val="single"/>
    </w:rPr>
  </w:style>
  <w:style w:type="paragraph" w:styleId="Odstavecseseznamem">
    <w:name w:val="List Paragraph"/>
    <w:basedOn w:val="Normln"/>
    <w:uiPriority w:val="99"/>
    <w:qFormat/>
    <w:rsid w:val="002D17A6"/>
    <w:pPr>
      <w:spacing w:after="0" w:line="240" w:lineRule="auto"/>
      <w:ind w:left="720"/>
      <w:contextualSpacing/>
    </w:pPr>
    <w:rPr>
      <w:rFonts w:ascii="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26A"/>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4C4235"/>
    <w:rPr>
      <w:rFonts w:cs="Calibri"/>
      <w:sz w:val="22"/>
      <w:szCs w:val="22"/>
      <w:lang w:eastAsia="en-US"/>
    </w:rPr>
  </w:style>
  <w:style w:type="character" w:styleId="Hypertextovodkaz">
    <w:name w:val="Hyperlink"/>
    <w:basedOn w:val="Standardnpsmoodstavce"/>
    <w:semiHidden/>
    <w:unhideWhenUsed/>
    <w:rsid w:val="0029312C"/>
    <w:rPr>
      <w:color w:val="0000FF"/>
      <w:u w:val="single"/>
    </w:rPr>
  </w:style>
  <w:style w:type="paragraph" w:styleId="Odstavecseseznamem">
    <w:name w:val="List Paragraph"/>
    <w:basedOn w:val="Normln"/>
    <w:uiPriority w:val="99"/>
    <w:qFormat/>
    <w:rsid w:val="002D17A6"/>
    <w:pPr>
      <w:spacing w:after="0" w:line="240" w:lineRule="auto"/>
      <w:ind w:left="720"/>
      <w:contextualSpacing/>
    </w:pPr>
    <w:rPr>
      <w:rFonts w:ascii="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319887897">
      <w:bodyDiv w:val="1"/>
      <w:marLeft w:val="0"/>
      <w:marRight w:val="0"/>
      <w:marTop w:val="0"/>
      <w:marBottom w:val="0"/>
      <w:divBdr>
        <w:top w:val="none" w:sz="0" w:space="0" w:color="auto"/>
        <w:left w:val="none" w:sz="0" w:space="0" w:color="auto"/>
        <w:bottom w:val="none" w:sz="0" w:space="0" w:color="auto"/>
        <w:right w:val="none" w:sz="0" w:space="0" w:color="auto"/>
      </w:divBdr>
    </w:div>
    <w:div w:id="39027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datelna@osoud.chb.justi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1058</Words>
  <Characters>6249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MSp ČR Okresní soud v Chebu</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Plášil</dc:creator>
  <cp:lastModifiedBy>lchrenova</cp:lastModifiedBy>
  <cp:revision>13</cp:revision>
  <cp:lastPrinted>2016-01-14T06:59:00Z</cp:lastPrinted>
  <dcterms:created xsi:type="dcterms:W3CDTF">2016-01-18T07:34:00Z</dcterms:created>
  <dcterms:modified xsi:type="dcterms:W3CDTF">2016-01-22T05:56:00Z</dcterms:modified>
</cp:coreProperties>
</file>