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70" w:rsidRPr="00520C02" w:rsidRDefault="00A31A70" w:rsidP="00A31A70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 w:rsidRPr="00520C02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A31A70" w:rsidRPr="00520C02" w:rsidRDefault="00A31A70" w:rsidP="00A31A70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/>
          <w:bCs/>
          <w:sz w:val="22"/>
          <w:szCs w:val="22"/>
          <w:u w:val="none"/>
        </w:rPr>
      </w:pPr>
      <w:r w:rsidRPr="00520C02">
        <w:rPr>
          <w:rFonts w:ascii="Garamond" w:eastAsiaTheme="minorEastAsia" w:hAnsi="Garamond"/>
          <w:b/>
          <w:bCs/>
          <w:sz w:val="22"/>
          <w:szCs w:val="22"/>
          <w:u w:val="none"/>
        </w:rPr>
        <w:t>Lidická třída 20, PSČ 371 06</w:t>
      </w:r>
    </w:p>
    <w:p w:rsidR="00A31A70" w:rsidRPr="004B4D5E" w:rsidRDefault="00A31A70" w:rsidP="00A31A70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 w:rsidRPr="004B4D5E"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7" w:history="1">
        <w:r w:rsidRPr="004B4D5E">
          <w:rPr>
            <w:rStyle w:val="Hypertextovodkaz"/>
            <w:rFonts w:ascii="Garamond" w:eastAsiaTheme="minorEastAsia" w:hAnsi="Garamond"/>
            <w:sz w:val="22"/>
            <w:szCs w:val="22"/>
            <w:u w:val="none"/>
          </w:rPr>
          <w:t>podatelna@osoud.cbu.justice.cz</w:t>
        </w:r>
      </w:hyperlink>
      <w:r w:rsidRPr="004B4D5E"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DA2058" w:rsidRPr="004B4D5E" w:rsidRDefault="00DA2058">
      <w:pPr>
        <w:rPr>
          <w:rFonts w:ascii="Garamond" w:hAnsi="Garamond" w:cs="Times New Roman"/>
          <w:sz w:val="24"/>
          <w:szCs w:val="24"/>
        </w:rPr>
      </w:pPr>
    </w:p>
    <w:p w:rsidR="006F4596" w:rsidRDefault="00520C02" w:rsidP="00520C02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Změna rozvrhu práce na rok 2022</w:t>
      </w:r>
      <w:r w:rsidR="002D4B34">
        <w:rPr>
          <w:rFonts w:ascii="Garamond" w:hAnsi="Garamond" w:cs="Times New Roman"/>
          <w:b/>
          <w:sz w:val="24"/>
          <w:szCs w:val="24"/>
        </w:rPr>
        <w:t xml:space="preserve"> </w:t>
      </w:r>
      <w:r w:rsidR="00D67493">
        <w:rPr>
          <w:rFonts w:ascii="Garamond" w:hAnsi="Garamond" w:cs="Times New Roman"/>
          <w:b/>
          <w:sz w:val="24"/>
          <w:szCs w:val="24"/>
        </w:rPr>
        <w:t xml:space="preserve">č. </w:t>
      </w:r>
      <w:r w:rsidR="00BB0059">
        <w:rPr>
          <w:rFonts w:ascii="Garamond" w:hAnsi="Garamond" w:cs="Times New Roman"/>
          <w:b/>
          <w:sz w:val="24"/>
          <w:szCs w:val="24"/>
        </w:rPr>
        <w:t>4</w:t>
      </w:r>
      <w:r w:rsidR="00D67493">
        <w:rPr>
          <w:rFonts w:ascii="Garamond" w:hAnsi="Garamond" w:cs="Times New Roman"/>
          <w:b/>
          <w:sz w:val="24"/>
          <w:szCs w:val="24"/>
        </w:rPr>
        <w:t xml:space="preserve"> </w:t>
      </w:r>
      <w:r w:rsidR="002D4B34">
        <w:rPr>
          <w:rFonts w:ascii="Garamond" w:hAnsi="Garamond" w:cs="Times New Roman"/>
          <w:b/>
          <w:sz w:val="24"/>
          <w:szCs w:val="24"/>
        </w:rPr>
        <w:t xml:space="preserve">účinná od </w:t>
      </w:r>
      <w:r w:rsidR="00D67493">
        <w:rPr>
          <w:rFonts w:ascii="Garamond" w:hAnsi="Garamond" w:cs="Times New Roman"/>
          <w:b/>
          <w:sz w:val="24"/>
          <w:szCs w:val="24"/>
        </w:rPr>
        <w:t>1</w:t>
      </w:r>
      <w:r w:rsidR="000B3BC1">
        <w:rPr>
          <w:rFonts w:ascii="Garamond" w:hAnsi="Garamond" w:cs="Times New Roman"/>
          <w:b/>
          <w:sz w:val="24"/>
          <w:szCs w:val="24"/>
        </w:rPr>
        <w:t>4</w:t>
      </w:r>
      <w:bookmarkStart w:id="0" w:name="_GoBack"/>
      <w:bookmarkEnd w:id="0"/>
      <w:r w:rsidR="002D4B34">
        <w:rPr>
          <w:rFonts w:ascii="Garamond" w:hAnsi="Garamond" w:cs="Times New Roman"/>
          <w:b/>
          <w:sz w:val="24"/>
          <w:szCs w:val="24"/>
        </w:rPr>
        <w:t xml:space="preserve">. </w:t>
      </w:r>
      <w:r w:rsidR="00BB0059">
        <w:rPr>
          <w:rFonts w:ascii="Garamond" w:hAnsi="Garamond" w:cs="Times New Roman"/>
          <w:b/>
          <w:sz w:val="24"/>
          <w:szCs w:val="24"/>
        </w:rPr>
        <w:t>4</w:t>
      </w:r>
      <w:r w:rsidR="002D4B34">
        <w:rPr>
          <w:rFonts w:ascii="Garamond" w:hAnsi="Garamond" w:cs="Times New Roman"/>
          <w:b/>
          <w:sz w:val="24"/>
          <w:szCs w:val="24"/>
        </w:rPr>
        <w:t>. 2022</w:t>
      </w:r>
    </w:p>
    <w:p w:rsidR="002D4B34" w:rsidRPr="004B4D5E" w:rsidRDefault="002D4B34" w:rsidP="00520C02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D67493" w:rsidRPr="00D67493" w:rsidRDefault="00D67493" w:rsidP="00D6749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67493" w:rsidRPr="00BB0059" w:rsidRDefault="00BB0059" w:rsidP="00BB29EC">
      <w:p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důvodu předpokládané dlouhodobé pracovní neschopnosti </w:t>
      </w:r>
      <w:r w:rsidRPr="00BB29EC">
        <w:rPr>
          <w:rFonts w:ascii="Garamond" w:hAnsi="Garamond"/>
          <w:b/>
          <w:sz w:val="24"/>
          <w:szCs w:val="24"/>
        </w:rPr>
        <w:t>JUDr. Milana Fryše</w:t>
      </w:r>
      <w:r>
        <w:rPr>
          <w:rFonts w:ascii="Garamond" w:hAnsi="Garamond"/>
          <w:sz w:val="24"/>
          <w:szCs w:val="24"/>
        </w:rPr>
        <w:t xml:space="preserve">, se jeho nevyřízené věci přidělují </w:t>
      </w:r>
      <w:r w:rsidR="00BB29EC">
        <w:rPr>
          <w:rFonts w:ascii="Garamond" w:hAnsi="Garamond"/>
          <w:sz w:val="24"/>
          <w:szCs w:val="24"/>
        </w:rPr>
        <w:t xml:space="preserve">k vyřízení </w:t>
      </w:r>
      <w:r>
        <w:rPr>
          <w:rFonts w:ascii="Garamond" w:hAnsi="Garamond"/>
          <w:sz w:val="24"/>
          <w:szCs w:val="24"/>
        </w:rPr>
        <w:t xml:space="preserve">ostatním soudcům příslušného oddělení </w:t>
      </w:r>
      <w:r w:rsidR="00BB29EC">
        <w:rPr>
          <w:rFonts w:ascii="Garamond" w:hAnsi="Garamond"/>
          <w:sz w:val="24"/>
          <w:szCs w:val="24"/>
        </w:rPr>
        <w:t>dle těchto pravidel</w:t>
      </w:r>
      <w:r>
        <w:rPr>
          <w:rFonts w:ascii="Garamond" w:hAnsi="Garamond"/>
          <w:sz w:val="24"/>
          <w:szCs w:val="24"/>
        </w:rPr>
        <w:t>:</w:t>
      </w:r>
    </w:p>
    <w:p w:rsidR="001D1576" w:rsidRPr="001D1576" w:rsidRDefault="001D1576" w:rsidP="001D1576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D1576">
        <w:rPr>
          <w:rFonts w:ascii="Garamond" w:hAnsi="Garamond"/>
          <w:sz w:val="24"/>
          <w:szCs w:val="24"/>
        </w:rPr>
        <w:t>Je-li v rámci jednoho spisu P/</w:t>
      </w:r>
      <w:proofErr w:type="spellStart"/>
      <w:r w:rsidRPr="001D1576">
        <w:rPr>
          <w:rFonts w:ascii="Garamond" w:hAnsi="Garamond"/>
          <w:sz w:val="24"/>
          <w:szCs w:val="24"/>
        </w:rPr>
        <w:t>Nc</w:t>
      </w:r>
      <w:proofErr w:type="spellEnd"/>
      <w:r w:rsidRPr="001D1576">
        <w:rPr>
          <w:rFonts w:ascii="Garamond" w:hAnsi="Garamond"/>
          <w:sz w:val="24"/>
          <w:szCs w:val="24"/>
        </w:rPr>
        <w:t xml:space="preserve"> více nepravomocných senátních věcí (P a </w:t>
      </w:r>
      <w:proofErr w:type="spellStart"/>
      <w:r w:rsidRPr="001D1576">
        <w:rPr>
          <w:rFonts w:ascii="Garamond" w:hAnsi="Garamond"/>
          <w:sz w:val="24"/>
          <w:szCs w:val="24"/>
        </w:rPr>
        <w:t>Nc</w:t>
      </w:r>
      <w:proofErr w:type="spellEnd"/>
      <w:r w:rsidRPr="001D1576">
        <w:rPr>
          <w:rFonts w:ascii="Garamond" w:hAnsi="Garamond"/>
          <w:sz w:val="24"/>
          <w:szCs w:val="24"/>
        </w:rPr>
        <w:t xml:space="preserve">) musí být tyto senátní věci přiděleny jen jednomu soudci. V takovém případě sdílí novější senátní věc pořadí </w:t>
      </w:r>
      <w:r w:rsidR="00CA683C">
        <w:rPr>
          <w:rFonts w:ascii="Garamond" w:hAnsi="Garamond"/>
          <w:sz w:val="24"/>
          <w:szCs w:val="24"/>
        </w:rPr>
        <w:t>nejstarší</w:t>
      </w:r>
      <w:r w:rsidRPr="001D1576">
        <w:rPr>
          <w:rFonts w:ascii="Garamond" w:hAnsi="Garamond"/>
          <w:sz w:val="24"/>
          <w:szCs w:val="24"/>
        </w:rPr>
        <w:t xml:space="preserve"> napadlé</w:t>
      </w:r>
      <w:r>
        <w:rPr>
          <w:rFonts w:ascii="Garamond" w:hAnsi="Garamond"/>
          <w:sz w:val="24"/>
          <w:szCs w:val="24"/>
        </w:rPr>
        <w:t xml:space="preserve"> věci</w:t>
      </w:r>
      <w:r w:rsidRPr="001D1576">
        <w:rPr>
          <w:rFonts w:ascii="Garamond" w:hAnsi="Garamond"/>
          <w:sz w:val="24"/>
          <w:szCs w:val="24"/>
        </w:rPr>
        <w:t>.</w:t>
      </w:r>
    </w:p>
    <w:p w:rsidR="00BB0059" w:rsidRPr="001D1576" w:rsidRDefault="00BB0059" w:rsidP="001D1576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D1576">
        <w:rPr>
          <w:rFonts w:ascii="Garamond" w:hAnsi="Garamond"/>
          <w:sz w:val="24"/>
          <w:szCs w:val="24"/>
        </w:rPr>
        <w:t xml:space="preserve">Mgr. Šárce Kovalíkové se </w:t>
      </w:r>
      <w:r w:rsidR="00404307" w:rsidRPr="001D1576">
        <w:rPr>
          <w:rFonts w:ascii="Garamond" w:hAnsi="Garamond"/>
          <w:sz w:val="24"/>
          <w:szCs w:val="24"/>
        </w:rPr>
        <w:t xml:space="preserve">přiděluje 12 nejmladších věcí v rejstříku P a </w:t>
      </w:r>
      <w:proofErr w:type="spellStart"/>
      <w:r w:rsidR="00404307" w:rsidRPr="001D1576">
        <w:rPr>
          <w:rFonts w:ascii="Garamond" w:hAnsi="Garamond"/>
          <w:sz w:val="24"/>
          <w:szCs w:val="24"/>
        </w:rPr>
        <w:t>Nc</w:t>
      </w:r>
      <w:proofErr w:type="spellEnd"/>
      <w:r w:rsidR="00BB29EC" w:rsidRPr="001D1576">
        <w:rPr>
          <w:rFonts w:ascii="Garamond" w:hAnsi="Garamond"/>
          <w:sz w:val="24"/>
          <w:szCs w:val="24"/>
        </w:rPr>
        <w:t>.</w:t>
      </w:r>
    </w:p>
    <w:p w:rsidR="00404307" w:rsidRPr="001D1576" w:rsidRDefault="00404307" w:rsidP="001D1576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D1576">
        <w:rPr>
          <w:rFonts w:ascii="Garamond" w:hAnsi="Garamond"/>
          <w:sz w:val="24"/>
          <w:szCs w:val="24"/>
        </w:rPr>
        <w:t xml:space="preserve">Ostatní nevyřízené věci v rejstříku P a </w:t>
      </w:r>
      <w:proofErr w:type="spellStart"/>
      <w:r w:rsidRPr="001D1576">
        <w:rPr>
          <w:rFonts w:ascii="Garamond" w:hAnsi="Garamond"/>
          <w:sz w:val="24"/>
          <w:szCs w:val="24"/>
        </w:rPr>
        <w:t>Nc</w:t>
      </w:r>
      <w:proofErr w:type="spellEnd"/>
      <w:r w:rsidRPr="001D1576">
        <w:rPr>
          <w:rFonts w:ascii="Garamond" w:hAnsi="Garamond"/>
          <w:sz w:val="24"/>
          <w:szCs w:val="24"/>
        </w:rPr>
        <w:t xml:space="preserve"> se přidělují kolečkem soudcům vyřizujícím tento rejstřík v pořadí od nejstarší věc</w:t>
      </w:r>
      <w:r w:rsidR="0039558A" w:rsidRPr="001D1576">
        <w:rPr>
          <w:rFonts w:ascii="Garamond" w:hAnsi="Garamond"/>
          <w:sz w:val="24"/>
          <w:szCs w:val="24"/>
        </w:rPr>
        <w:t>i</w:t>
      </w:r>
      <w:r w:rsidRPr="001D1576">
        <w:rPr>
          <w:rFonts w:ascii="Garamond" w:hAnsi="Garamond"/>
          <w:sz w:val="24"/>
          <w:szCs w:val="24"/>
        </w:rPr>
        <w:t xml:space="preserve"> počínaje následujícím číslem senátu</w:t>
      </w:r>
      <w:r w:rsidR="0039558A" w:rsidRPr="001D1576">
        <w:rPr>
          <w:rFonts w:ascii="Garamond" w:hAnsi="Garamond"/>
          <w:sz w:val="24"/>
          <w:szCs w:val="24"/>
        </w:rPr>
        <w:t xml:space="preserve">. </w:t>
      </w:r>
      <w:r w:rsidR="001D1576">
        <w:rPr>
          <w:rFonts w:ascii="Garamond" w:hAnsi="Garamond"/>
          <w:sz w:val="24"/>
          <w:szCs w:val="24"/>
        </w:rPr>
        <w:t>V případě více nepravomocných senátních věcí v jednom spise P/</w:t>
      </w:r>
      <w:proofErr w:type="spellStart"/>
      <w:r w:rsidR="001D1576">
        <w:rPr>
          <w:rFonts w:ascii="Garamond" w:hAnsi="Garamond"/>
          <w:sz w:val="24"/>
          <w:szCs w:val="24"/>
        </w:rPr>
        <w:t>Nc</w:t>
      </w:r>
      <w:proofErr w:type="spellEnd"/>
      <w:r w:rsidR="001D1576">
        <w:rPr>
          <w:rFonts w:ascii="Garamond" w:hAnsi="Garamond"/>
          <w:sz w:val="24"/>
          <w:szCs w:val="24"/>
        </w:rPr>
        <w:t xml:space="preserve"> se tyto věci započítávají do dalšího kola, v němž je tak soudce s touto další věc</w:t>
      </w:r>
      <w:r w:rsidR="00CA683C">
        <w:rPr>
          <w:rFonts w:ascii="Garamond" w:hAnsi="Garamond"/>
          <w:sz w:val="24"/>
          <w:szCs w:val="24"/>
        </w:rPr>
        <w:t>í</w:t>
      </w:r>
      <w:r w:rsidR="001D1576">
        <w:rPr>
          <w:rFonts w:ascii="Garamond" w:hAnsi="Garamond"/>
          <w:sz w:val="24"/>
          <w:szCs w:val="24"/>
        </w:rPr>
        <w:t xml:space="preserve"> vynechán. Do</w:t>
      </w:r>
      <w:r w:rsidR="0039558A" w:rsidRPr="001D1576">
        <w:rPr>
          <w:rFonts w:ascii="Garamond" w:hAnsi="Garamond"/>
          <w:sz w:val="24"/>
          <w:szCs w:val="24"/>
        </w:rPr>
        <w:t> to</w:t>
      </w:r>
      <w:r w:rsidR="001D1576">
        <w:rPr>
          <w:rFonts w:ascii="Garamond" w:hAnsi="Garamond"/>
          <w:sz w:val="24"/>
          <w:szCs w:val="24"/>
        </w:rPr>
        <w:t>ho</w:t>
      </w:r>
      <w:r w:rsidR="0039558A" w:rsidRPr="001D1576">
        <w:rPr>
          <w:rFonts w:ascii="Garamond" w:hAnsi="Garamond"/>
          <w:sz w:val="24"/>
          <w:szCs w:val="24"/>
        </w:rPr>
        <w:t>to kolečk</w:t>
      </w:r>
      <w:r w:rsidR="001D1576">
        <w:rPr>
          <w:rFonts w:ascii="Garamond" w:hAnsi="Garamond"/>
          <w:sz w:val="24"/>
          <w:szCs w:val="24"/>
        </w:rPr>
        <w:t>a</w:t>
      </w:r>
      <w:r w:rsidR="0039558A" w:rsidRPr="001D1576">
        <w:rPr>
          <w:rFonts w:ascii="Garamond" w:hAnsi="Garamond"/>
          <w:sz w:val="24"/>
          <w:szCs w:val="24"/>
        </w:rPr>
        <w:t xml:space="preserve"> bude zařazena JUDr. Alena Králová, byť má aktuálně zastavený nápad, nebude v něm naopak zařazena JUDr. </w:t>
      </w:r>
      <w:proofErr w:type="spellStart"/>
      <w:r w:rsidR="0039558A" w:rsidRPr="001D1576">
        <w:rPr>
          <w:rFonts w:ascii="Garamond" w:hAnsi="Garamond"/>
          <w:sz w:val="24"/>
          <w:szCs w:val="24"/>
        </w:rPr>
        <w:t>Marketa</w:t>
      </w:r>
      <w:proofErr w:type="spellEnd"/>
      <w:r w:rsidR="0039558A" w:rsidRPr="001D1576">
        <w:rPr>
          <w:rFonts w:ascii="Garamond" w:hAnsi="Garamond"/>
          <w:sz w:val="24"/>
          <w:szCs w:val="24"/>
        </w:rPr>
        <w:t xml:space="preserve"> Menšíková-Franzová a bude respektován poloviční nápad Mgr. Šárky Kovalíkové</w:t>
      </w:r>
      <w:r w:rsidR="001D1576">
        <w:rPr>
          <w:rFonts w:ascii="Garamond" w:hAnsi="Garamond"/>
          <w:sz w:val="24"/>
          <w:szCs w:val="24"/>
        </w:rPr>
        <w:t>, které budou přidělovány spisy jen v rámci lich</w:t>
      </w:r>
      <w:r w:rsidR="00CA683C">
        <w:rPr>
          <w:rFonts w:ascii="Garamond" w:hAnsi="Garamond"/>
          <w:sz w:val="24"/>
          <w:szCs w:val="24"/>
        </w:rPr>
        <w:t xml:space="preserve">ých </w:t>
      </w:r>
      <w:r w:rsidR="001D1576">
        <w:rPr>
          <w:rFonts w:ascii="Garamond" w:hAnsi="Garamond"/>
          <w:sz w:val="24"/>
          <w:szCs w:val="24"/>
        </w:rPr>
        <w:t>kol</w:t>
      </w:r>
      <w:r w:rsidR="0039558A" w:rsidRPr="001D1576">
        <w:rPr>
          <w:rFonts w:ascii="Garamond" w:hAnsi="Garamond"/>
          <w:sz w:val="24"/>
          <w:szCs w:val="24"/>
        </w:rPr>
        <w:t>.</w:t>
      </w:r>
    </w:p>
    <w:p w:rsidR="00404307" w:rsidRPr="001D1576" w:rsidRDefault="00404307" w:rsidP="001D1576">
      <w:pPr>
        <w:pStyle w:val="Odstavecseseznamem"/>
        <w:numPr>
          <w:ilvl w:val="0"/>
          <w:numId w:val="7"/>
        </w:numPr>
        <w:spacing w:before="120" w:after="0" w:line="240" w:lineRule="auto"/>
        <w:ind w:left="425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1D1576">
        <w:rPr>
          <w:rFonts w:ascii="Garamond" w:hAnsi="Garamond"/>
          <w:sz w:val="24"/>
          <w:szCs w:val="24"/>
        </w:rPr>
        <w:t>Mgr. Danuši Ehrenbergerové se přidělují nevyřízené věci v rejstříku ROD s tím, že přidělení těchto věcí bude kompenzováno vynecháním v nápadu agendy T v příslušném počtu věcí.</w:t>
      </w:r>
    </w:p>
    <w:p w:rsidR="00D67493" w:rsidRPr="00BB29EC" w:rsidRDefault="00404307" w:rsidP="00BB29E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BB29EC">
        <w:rPr>
          <w:rFonts w:ascii="Garamond" w:hAnsi="Garamond"/>
          <w:sz w:val="24"/>
          <w:szCs w:val="24"/>
        </w:rPr>
        <w:t xml:space="preserve">Seznam jednotlivých věcí přidělených soudcům dle bodu 1 – 3 je přílohou rozvrhu práce. V případě obživnutí dalších věcí </w:t>
      </w:r>
      <w:r w:rsidR="00BB29EC">
        <w:rPr>
          <w:rFonts w:ascii="Garamond" w:hAnsi="Garamond"/>
          <w:sz w:val="24"/>
          <w:szCs w:val="24"/>
        </w:rPr>
        <w:t xml:space="preserve">JUDr. Milana Fryše po dobu jeho pracovní neschopnosti </w:t>
      </w:r>
      <w:r w:rsidRPr="00BB29EC">
        <w:rPr>
          <w:rFonts w:ascii="Garamond" w:hAnsi="Garamond"/>
          <w:sz w:val="24"/>
          <w:szCs w:val="24"/>
        </w:rPr>
        <w:t>bude postupováno dle</w:t>
      </w:r>
      <w:r w:rsidR="00BB29EC" w:rsidRPr="00BB29EC">
        <w:rPr>
          <w:rFonts w:ascii="Garamond" w:hAnsi="Garamond"/>
          <w:sz w:val="24"/>
          <w:szCs w:val="24"/>
        </w:rPr>
        <w:t xml:space="preserve"> pravidel </w:t>
      </w:r>
      <w:r w:rsidR="00BB29EC">
        <w:rPr>
          <w:rFonts w:ascii="Garamond" w:hAnsi="Garamond"/>
          <w:sz w:val="24"/>
          <w:szCs w:val="24"/>
        </w:rPr>
        <w:t xml:space="preserve">uvedených v </w:t>
      </w:r>
      <w:r w:rsidR="00BB29EC" w:rsidRPr="00BB29EC">
        <w:rPr>
          <w:rFonts w:ascii="Garamond" w:hAnsi="Garamond"/>
          <w:sz w:val="24"/>
          <w:szCs w:val="24"/>
        </w:rPr>
        <w:t>bod</w:t>
      </w:r>
      <w:r w:rsidR="00BB29EC">
        <w:rPr>
          <w:rFonts w:ascii="Garamond" w:hAnsi="Garamond"/>
          <w:sz w:val="24"/>
          <w:szCs w:val="24"/>
        </w:rPr>
        <w:t>ech</w:t>
      </w:r>
      <w:r w:rsidR="00BB29EC" w:rsidRPr="00BB29EC">
        <w:rPr>
          <w:rFonts w:ascii="Garamond" w:hAnsi="Garamond"/>
          <w:sz w:val="24"/>
          <w:szCs w:val="24"/>
        </w:rPr>
        <w:t xml:space="preserve"> </w:t>
      </w:r>
      <w:r w:rsidR="001D1576">
        <w:rPr>
          <w:rFonts w:ascii="Garamond" w:hAnsi="Garamond"/>
          <w:sz w:val="24"/>
          <w:szCs w:val="24"/>
        </w:rPr>
        <w:t>1</w:t>
      </w:r>
      <w:r w:rsidR="00BB29EC" w:rsidRPr="00BB29EC">
        <w:rPr>
          <w:rFonts w:ascii="Garamond" w:hAnsi="Garamond"/>
          <w:sz w:val="24"/>
          <w:szCs w:val="24"/>
        </w:rPr>
        <w:t xml:space="preserve"> a 3.</w:t>
      </w:r>
    </w:p>
    <w:p w:rsidR="007C6FAE" w:rsidRPr="00BB29EC" w:rsidRDefault="00BB29EC" w:rsidP="00BB29E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BB29EC">
        <w:rPr>
          <w:rFonts w:ascii="Garamond" w:hAnsi="Garamond"/>
          <w:sz w:val="24"/>
          <w:szCs w:val="24"/>
        </w:rPr>
        <w:t xml:space="preserve">V případě opětovného nástupu JUDr. </w:t>
      </w:r>
      <w:r w:rsidR="00D324FD">
        <w:rPr>
          <w:rFonts w:ascii="Garamond" w:hAnsi="Garamond"/>
          <w:sz w:val="24"/>
          <w:szCs w:val="24"/>
        </w:rPr>
        <w:t xml:space="preserve">Milana </w:t>
      </w:r>
      <w:r w:rsidRPr="00BB29EC">
        <w:rPr>
          <w:rFonts w:ascii="Garamond" w:hAnsi="Garamond"/>
          <w:sz w:val="24"/>
          <w:szCs w:val="24"/>
        </w:rPr>
        <w:t xml:space="preserve">Fryše do výkonu funkce mu budou nevyřízené věci </w:t>
      </w:r>
      <w:r w:rsidR="00D324FD">
        <w:rPr>
          <w:rFonts w:ascii="Garamond" w:hAnsi="Garamond"/>
          <w:sz w:val="24"/>
          <w:szCs w:val="24"/>
        </w:rPr>
        <w:t>přidělen</w:t>
      </w:r>
      <w:r w:rsidRPr="00BB29EC">
        <w:rPr>
          <w:rFonts w:ascii="Garamond" w:hAnsi="Garamond"/>
          <w:sz w:val="24"/>
          <w:szCs w:val="24"/>
        </w:rPr>
        <w:t>y zpět jakožto zákonnému soudci.</w:t>
      </w:r>
    </w:p>
    <w:p w:rsidR="00BB29EC" w:rsidRDefault="00BB29EC" w:rsidP="00BB29EC">
      <w:pPr>
        <w:spacing w:after="0"/>
        <w:rPr>
          <w:rFonts w:ascii="Garamond" w:hAnsi="Garamond" w:cs="Times New Roman"/>
          <w:sz w:val="24"/>
          <w:szCs w:val="24"/>
        </w:rPr>
      </w:pPr>
    </w:p>
    <w:p w:rsidR="00BB29EC" w:rsidRPr="004B4D5E" w:rsidRDefault="00BB29EC" w:rsidP="00BB29EC">
      <w:pPr>
        <w:spacing w:after="0"/>
        <w:rPr>
          <w:rFonts w:ascii="Garamond" w:hAnsi="Garamond" w:cs="Times New Roman"/>
          <w:sz w:val="24"/>
          <w:szCs w:val="24"/>
        </w:rPr>
      </w:pPr>
    </w:p>
    <w:p w:rsidR="00B0695D" w:rsidRDefault="00520C02" w:rsidP="00BB29EC">
      <w:pPr>
        <w:spacing w:after="0"/>
        <w:rPr>
          <w:rFonts w:ascii="Garamond" w:hAnsi="Garamond" w:cs="Times New Roman"/>
          <w:sz w:val="24"/>
          <w:szCs w:val="24"/>
        </w:rPr>
      </w:pPr>
      <w:r w:rsidRPr="004B4D5E">
        <w:rPr>
          <w:rFonts w:ascii="Garamond" w:hAnsi="Garamond" w:cs="Times New Roman"/>
          <w:sz w:val="24"/>
          <w:szCs w:val="24"/>
        </w:rPr>
        <w:t xml:space="preserve">V Českých Budějovicích dne </w:t>
      </w:r>
      <w:r w:rsidR="00BB0059">
        <w:rPr>
          <w:rFonts w:ascii="Garamond" w:hAnsi="Garamond" w:cs="Times New Roman"/>
          <w:sz w:val="24"/>
          <w:szCs w:val="24"/>
        </w:rPr>
        <w:t>7</w:t>
      </w:r>
      <w:r w:rsidRPr="004B4D5E">
        <w:rPr>
          <w:rFonts w:ascii="Garamond" w:hAnsi="Garamond" w:cs="Times New Roman"/>
          <w:sz w:val="24"/>
          <w:szCs w:val="24"/>
        </w:rPr>
        <w:t xml:space="preserve">. </w:t>
      </w:r>
      <w:r w:rsidR="00BB0059">
        <w:rPr>
          <w:rFonts w:ascii="Garamond" w:hAnsi="Garamond" w:cs="Times New Roman"/>
          <w:sz w:val="24"/>
          <w:szCs w:val="24"/>
        </w:rPr>
        <w:t>dub</w:t>
      </w:r>
      <w:r>
        <w:rPr>
          <w:rFonts w:ascii="Garamond" w:hAnsi="Garamond" w:cs="Times New Roman"/>
          <w:sz w:val="24"/>
          <w:szCs w:val="24"/>
        </w:rPr>
        <w:t xml:space="preserve">na </w:t>
      </w:r>
      <w:r w:rsidRPr="004B4D5E">
        <w:rPr>
          <w:rFonts w:ascii="Garamond" w:hAnsi="Garamond" w:cs="Times New Roman"/>
          <w:sz w:val="24"/>
          <w:szCs w:val="24"/>
        </w:rPr>
        <w:t>202</w:t>
      </w:r>
      <w:r>
        <w:rPr>
          <w:rFonts w:ascii="Garamond" w:hAnsi="Garamond" w:cs="Times New Roman"/>
          <w:sz w:val="24"/>
          <w:szCs w:val="24"/>
        </w:rPr>
        <w:t>2</w:t>
      </w:r>
    </w:p>
    <w:p w:rsidR="00BB29EC" w:rsidRDefault="00BB29EC" w:rsidP="00BB29EC">
      <w:pPr>
        <w:spacing w:after="0"/>
        <w:rPr>
          <w:rFonts w:ascii="Garamond" w:hAnsi="Garamond" w:cs="Times New Roman"/>
          <w:sz w:val="24"/>
          <w:szCs w:val="24"/>
        </w:rPr>
      </w:pPr>
    </w:p>
    <w:p w:rsidR="00BB29EC" w:rsidRPr="004B4D5E" w:rsidRDefault="00BB29EC" w:rsidP="00BB29EC">
      <w:pPr>
        <w:spacing w:after="0"/>
        <w:rPr>
          <w:rFonts w:ascii="Garamond" w:hAnsi="Garamond" w:cs="Times New Roman"/>
          <w:sz w:val="24"/>
          <w:szCs w:val="24"/>
        </w:rPr>
      </w:pPr>
    </w:p>
    <w:p w:rsidR="00FF26DA" w:rsidRDefault="00B0695D" w:rsidP="00BB29EC">
      <w:pPr>
        <w:pStyle w:val="Bezmezer"/>
        <w:rPr>
          <w:rFonts w:ascii="Garamond" w:hAnsi="Garamond"/>
          <w:sz w:val="24"/>
          <w:szCs w:val="24"/>
        </w:rPr>
      </w:pPr>
      <w:r w:rsidRPr="004B4D5E">
        <w:rPr>
          <w:rFonts w:ascii="Garamond" w:hAnsi="Garamond"/>
          <w:sz w:val="24"/>
          <w:szCs w:val="24"/>
        </w:rPr>
        <w:t xml:space="preserve">JUDr. </w:t>
      </w:r>
      <w:r w:rsidR="00520C02">
        <w:rPr>
          <w:rFonts w:ascii="Garamond" w:hAnsi="Garamond"/>
          <w:sz w:val="24"/>
          <w:szCs w:val="24"/>
        </w:rPr>
        <w:t>Pavel Pavlátka</w:t>
      </w:r>
    </w:p>
    <w:p w:rsidR="00520C02" w:rsidRPr="004B4D5E" w:rsidRDefault="00520C02" w:rsidP="00BB29EC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</w:t>
      </w:r>
    </w:p>
    <w:p w:rsidR="00022895" w:rsidRPr="004B4D5E" w:rsidRDefault="00022895" w:rsidP="00022895">
      <w:pPr>
        <w:jc w:val="both"/>
        <w:rPr>
          <w:rFonts w:ascii="Garamond" w:hAnsi="Garamond" w:cs="Times New Roman"/>
          <w:sz w:val="24"/>
          <w:szCs w:val="24"/>
        </w:rPr>
      </w:pPr>
    </w:p>
    <w:p w:rsidR="00B0695D" w:rsidRPr="004B4D5E" w:rsidRDefault="00B0695D" w:rsidP="00B0695D">
      <w:pPr>
        <w:jc w:val="both"/>
        <w:rPr>
          <w:rFonts w:ascii="Garamond" w:hAnsi="Garamond" w:cs="Times New Roman"/>
          <w:sz w:val="24"/>
          <w:szCs w:val="24"/>
        </w:rPr>
      </w:pPr>
    </w:p>
    <w:p w:rsidR="00B0695D" w:rsidRPr="004B4D5E" w:rsidRDefault="00B0695D" w:rsidP="00B0695D">
      <w:pPr>
        <w:jc w:val="both"/>
        <w:rPr>
          <w:rFonts w:ascii="Garamond" w:hAnsi="Garamond" w:cs="Times New Roman"/>
          <w:sz w:val="24"/>
          <w:szCs w:val="24"/>
        </w:rPr>
      </w:pPr>
    </w:p>
    <w:p w:rsidR="00B0695D" w:rsidRDefault="00B0695D">
      <w:pPr>
        <w:rPr>
          <w:rFonts w:ascii="Times New Roman" w:hAnsi="Times New Roman" w:cs="Times New Roman"/>
          <w:sz w:val="24"/>
          <w:szCs w:val="24"/>
        </w:rPr>
      </w:pPr>
    </w:p>
    <w:sectPr w:rsidR="00B0695D" w:rsidSect="00365D4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05" w:rsidRDefault="00996205" w:rsidP="00520C02">
      <w:pPr>
        <w:spacing w:after="0" w:line="240" w:lineRule="auto"/>
      </w:pPr>
      <w:r>
        <w:separator/>
      </w:r>
    </w:p>
  </w:endnote>
  <w:endnote w:type="continuationSeparator" w:id="0">
    <w:p w:rsidR="00996205" w:rsidRDefault="00996205" w:rsidP="0052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05" w:rsidRDefault="00996205" w:rsidP="00520C02">
      <w:pPr>
        <w:spacing w:after="0" w:line="240" w:lineRule="auto"/>
      </w:pPr>
      <w:r>
        <w:separator/>
      </w:r>
    </w:p>
  </w:footnote>
  <w:footnote w:type="continuationSeparator" w:id="0">
    <w:p w:rsidR="00996205" w:rsidRDefault="00996205" w:rsidP="0052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02" w:rsidRPr="00520C02" w:rsidRDefault="00520C02" w:rsidP="00520C02">
    <w:pPr>
      <w:pStyle w:val="Zhlav"/>
      <w:jc w:val="right"/>
      <w:rPr>
        <w:rFonts w:ascii="Garamond" w:hAnsi="Garamond"/>
        <w:sz w:val="24"/>
        <w:szCs w:val="24"/>
      </w:rPr>
    </w:pPr>
    <w:r w:rsidRPr="00520C02">
      <w:rPr>
        <w:rFonts w:ascii="Garamond" w:hAnsi="Garamond"/>
        <w:sz w:val="24"/>
        <w:szCs w:val="24"/>
      </w:rPr>
      <w:t xml:space="preserve">60 </w:t>
    </w:r>
    <w:proofErr w:type="spellStart"/>
    <w:r w:rsidRPr="00520C02">
      <w:rPr>
        <w:rFonts w:ascii="Garamond" w:hAnsi="Garamond"/>
        <w:sz w:val="24"/>
        <w:szCs w:val="24"/>
      </w:rPr>
      <w:t>Spr</w:t>
    </w:r>
    <w:proofErr w:type="spellEnd"/>
    <w:r w:rsidRPr="00520C02">
      <w:rPr>
        <w:rFonts w:ascii="Garamond" w:hAnsi="Garamond"/>
        <w:sz w:val="24"/>
        <w:szCs w:val="24"/>
      </w:rPr>
      <w:t xml:space="preserve"> </w:t>
    </w:r>
    <w:r w:rsidR="00FC08E8">
      <w:rPr>
        <w:rFonts w:ascii="Garamond" w:hAnsi="Garamond"/>
        <w:sz w:val="24"/>
        <w:szCs w:val="24"/>
      </w:rPr>
      <w:t>970</w:t>
    </w:r>
    <w:r w:rsidRPr="00520C02">
      <w:rPr>
        <w:rFonts w:ascii="Garamond" w:hAnsi="Garamond"/>
        <w:sz w:val="24"/>
        <w:szCs w:val="24"/>
      </w:rPr>
      <w:t>/202</w:t>
    </w:r>
    <w:r w:rsidR="00FC08E8">
      <w:rPr>
        <w:rFonts w:ascii="Garamond" w:hAnsi="Garamond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DA7"/>
    <w:multiLevelType w:val="hybridMultilevel"/>
    <w:tmpl w:val="D46E00FE"/>
    <w:lvl w:ilvl="0" w:tplc="0E820BD8">
      <w:numFmt w:val="bullet"/>
      <w:lvlText w:val="-"/>
      <w:lvlJc w:val="left"/>
      <w:pPr>
        <w:ind w:left="42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EE0"/>
    <w:multiLevelType w:val="hybridMultilevel"/>
    <w:tmpl w:val="9EC2FC9E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3DC"/>
    <w:multiLevelType w:val="hybridMultilevel"/>
    <w:tmpl w:val="63C88554"/>
    <w:lvl w:ilvl="0" w:tplc="49D84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62D0"/>
    <w:multiLevelType w:val="hybridMultilevel"/>
    <w:tmpl w:val="0C5EBCF6"/>
    <w:lvl w:ilvl="0" w:tplc="1388A3D8">
      <w:numFmt w:val="bullet"/>
      <w:lvlText w:val="-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C253299"/>
    <w:multiLevelType w:val="hybridMultilevel"/>
    <w:tmpl w:val="0CEACDF6"/>
    <w:lvl w:ilvl="0" w:tplc="12E2E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4247"/>
    <w:multiLevelType w:val="hybridMultilevel"/>
    <w:tmpl w:val="CCD6A46E"/>
    <w:lvl w:ilvl="0" w:tplc="A800A62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25627"/>
    <w:multiLevelType w:val="hybridMultilevel"/>
    <w:tmpl w:val="3B883F60"/>
    <w:lvl w:ilvl="0" w:tplc="47B41120">
      <w:start w:val="5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58"/>
    <w:rsid w:val="00022895"/>
    <w:rsid w:val="00097EE1"/>
    <w:rsid w:val="000B3BC1"/>
    <w:rsid w:val="0011039E"/>
    <w:rsid w:val="001111C7"/>
    <w:rsid w:val="001145D3"/>
    <w:rsid w:val="001D1576"/>
    <w:rsid w:val="00214405"/>
    <w:rsid w:val="002A5387"/>
    <w:rsid w:val="002D4B34"/>
    <w:rsid w:val="002D6E52"/>
    <w:rsid w:val="002F588D"/>
    <w:rsid w:val="003350B1"/>
    <w:rsid w:val="00365D46"/>
    <w:rsid w:val="0039558A"/>
    <w:rsid w:val="003F383E"/>
    <w:rsid w:val="00404307"/>
    <w:rsid w:val="0046628D"/>
    <w:rsid w:val="004B4D5E"/>
    <w:rsid w:val="00520C02"/>
    <w:rsid w:val="005313D6"/>
    <w:rsid w:val="00536DB1"/>
    <w:rsid w:val="00594C05"/>
    <w:rsid w:val="00656EC1"/>
    <w:rsid w:val="006F4596"/>
    <w:rsid w:val="00794EE9"/>
    <w:rsid w:val="007C6FAE"/>
    <w:rsid w:val="00856B59"/>
    <w:rsid w:val="00920C1C"/>
    <w:rsid w:val="00955B1C"/>
    <w:rsid w:val="00996205"/>
    <w:rsid w:val="009A4180"/>
    <w:rsid w:val="00A31A70"/>
    <w:rsid w:val="00A93836"/>
    <w:rsid w:val="00AE3690"/>
    <w:rsid w:val="00AE4D7F"/>
    <w:rsid w:val="00B0695D"/>
    <w:rsid w:val="00B92DDC"/>
    <w:rsid w:val="00BB0059"/>
    <w:rsid w:val="00BB29EC"/>
    <w:rsid w:val="00BB764B"/>
    <w:rsid w:val="00BC5F39"/>
    <w:rsid w:val="00BC6278"/>
    <w:rsid w:val="00C666D4"/>
    <w:rsid w:val="00CA683C"/>
    <w:rsid w:val="00CD0B75"/>
    <w:rsid w:val="00CD6CE8"/>
    <w:rsid w:val="00D01757"/>
    <w:rsid w:val="00D324FD"/>
    <w:rsid w:val="00D67493"/>
    <w:rsid w:val="00D95163"/>
    <w:rsid w:val="00DA2058"/>
    <w:rsid w:val="00E2205F"/>
    <w:rsid w:val="00F11A96"/>
    <w:rsid w:val="00FC08E8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F5C8F-A778-4F94-B8E6-416A71F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DB1"/>
  </w:style>
  <w:style w:type="paragraph" w:styleId="Nadpis1">
    <w:name w:val="heading 1"/>
    <w:basedOn w:val="Normln"/>
    <w:next w:val="Normln"/>
    <w:link w:val="Nadpis1Char"/>
    <w:uiPriority w:val="99"/>
    <w:qFormat/>
    <w:rsid w:val="00A31A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31A7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31A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31A7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1A70"/>
    <w:rPr>
      <w:rFonts w:cs="Times New Roman"/>
      <w:color w:val="0000FF" w:themeColor="hyperlink"/>
      <w:u w:val="single"/>
    </w:rPr>
  </w:style>
  <w:style w:type="paragraph" w:styleId="Bezmezer">
    <w:name w:val="No Spacing"/>
    <w:uiPriority w:val="1"/>
    <w:qFormat/>
    <w:rsid w:val="006F45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D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C02"/>
  </w:style>
  <w:style w:type="paragraph" w:styleId="Zpat">
    <w:name w:val="footer"/>
    <w:basedOn w:val="Normln"/>
    <w:link w:val="ZpatChar"/>
    <w:uiPriority w:val="99"/>
    <w:unhideWhenUsed/>
    <w:rsid w:val="0052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C02"/>
  </w:style>
  <w:style w:type="paragraph" w:styleId="Odstavecseseznamem">
    <w:name w:val="List Paragraph"/>
    <w:basedOn w:val="Normln"/>
    <w:uiPriority w:val="34"/>
    <w:qFormat/>
    <w:rsid w:val="002D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bu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sbiskupova</dc:creator>
  <cp:lastModifiedBy>Křiváček Tomáš JUDr.</cp:lastModifiedBy>
  <cp:revision>24</cp:revision>
  <cp:lastPrinted>2022-04-13T08:25:00Z</cp:lastPrinted>
  <dcterms:created xsi:type="dcterms:W3CDTF">2019-07-31T05:45:00Z</dcterms:created>
  <dcterms:modified xsi:type="dcterms:W3CDTF">2022-04-13T08:25:00Z</dcterms:modified>
</cp:coreProperties>
</file>