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39" w:rsidRPr="00D744B8" w:rsidRDefault="000A0604" w:rsidP="003B7B39">
      <w:pPr>
        <w:tabs>
          <w:tab w:val="left" w:pos="567"/>
        </w:tabs>
        <w:jc w:val="right"/>
        <w:rPr>
          <w:rFonts w:ascii="Garamond" w:hAnsi="Garamond"/>
          <w:sz w:val="24"/>
        </w:rPr>
      </w:pPr>
      <w:bookmarkStart w:id="0" w:name="spisova_zn_M"/>
      <w:r w:rsidRPr="00D744B8">
        <w:rPr>
          <w:rFonts w:ascii="Garamond" w:hAnsi="Garamond"/>
          <w:sz w:val="24"/>
        </w:rPr>
        <w:t>22 Co 643/2020</w:t>
      </w:r>
      <w:bookmarkEnd w:id="0"/>
      <w:r w:rsidR="003B7B39" w:rsidRPr="00D744B8">
        <w:rPr>
          <w:rFonts w:ascii="Garamond" w:hAnsi="Garamond"/>
          <w:sz w:val="24"/>
        </w:rPr>
        <w:t>-</w:t>
      </w:r>
      <w:bookmarkStart w:id="1" w:name="NRCListu"/>
      <w:r w:rsidRPr="00D744B8">
        <w:rPr>
          <w:rFonts w:ascii="Garamond" w:hAnsi="Garamond"/>
          <w:sz w:val="24"/>
        </w:rPr>
        <w:t>62</w:t>
      </w:r>
      <w:bookmarkEnd w:id="1"/>
    </w:p>
    <w:p w:rsidR="003B7B39" w:rsidRPr="00D744B8" w:rsidRDefault="003B7B39" w:rsidP="003B7B39">
      <w:pPr>
        <w:tabs>
          <w:tab w:val="left" w:pos="567"/>
        </w:tabs>
        <w:jc w:val="right"/>
        <w:rPr>
          <w:rFonts w:ascii="Garamond" w:hAnsi="Garamond"/>
          <w:sz w:val="24"/>
        </w:rPr>
      </w:pPr>
    </w:p>
    <w:p w:rsidR="003B7B39" w:rsidRPr="00D744B8" w:rsidRDefault="003B7B39" w:rsidP="003B7B39">
      <w:pPr>
        <w:tabs>
          <w:tab w:val="left" w:pos="567"/>
        </w:tabs>
        <w:jc w:val="right"/>
        <w:rPr>
          <w:rFonts w:ascii="Garamond" w:hAnsi="Garamond"/>
          <w:sz w:val="24"/>
        </w:rPr>
      </w:pPr>
    </w:p>
    <w:p w:rsidR="003B7B39" w:rsidRPr="00D744B8" w:rsidRDefault="00395CC3" w:rsidP="003B7B39">
      <w:pPr>
        <w:jc w:val="center"/>
        <w:rPr>
          <w:rFonts w:ascii="Garamond" w:hAnsi="Garamond"/>
          <w:b/>
          <w:sz w:val="40"/>
          <w:szCs w:val="40"/>
        </w:rPr>
      </w:pPr>
      <w:r w:rsidRPr="00D744B8">
        <w:rPr>
          <w:rFonts w:ascii="Garamond" w:hAnsi="Garamond"/>
          <w:b/>
          <w:sz w:val="40"/>
          <w:szCs w:val="40"/>
        </w:rPr>
        <w:t>USNESENÍ</w:t>
      </w:r>
    </w:p>
    <w:p w:rsidR="003B7B39" w:rsidRPr="00D744B8" w:rsidRDefault="003B7B39" w:rsidP="003B7B39">
      <w:pPr>
        <w:spacing w:before="120" w:after="120"/>
        <w:ind w:firstLine="567"/>
        <w:jc w:val="both"/>
        <w:rPr>
          <w:rFonts w:ascii="Garamond" w:hAnsi="Garamond"/>
          <w:sz w:val="24"/>
        </w:rPr>
      </w:pPr>
    </w:p>
    <w:p w:rsidR="004473D2" w:rsidRPr="00D744B8" w:rsidRDefault="003B7B39" w:rsidP="004473D2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</w:rPr>
        <w:t xml:space="preserve">Krajský soud v Českých Budějovicích rozhodl </w:t>
      </w:r>
      <w:r w:rsidR="00094E16" w:rsidRPr="00D744B8">
        <w:rPr>
          <w:rFonts w:ascii="Garamond" w:hAnsi="Garamond"/>
          <w:sz w:val="24"/>
        </w:rPr>
        <w:t xml:space="preserve">jako soud odvolací </w:t>
      </w:r>
      <w:r w:rsidR="004473D2" w:rsidRPr="00D744B8">
        <w:rPr>
          <w:rFonts w:ascii="Garamond" w:hAnsi="Garamond"/>
          <w:sz w:val="24"/>
        </w:rPr>
        <w:t>v senátě složeném z předsedkyně JUDr. Marie Korbelové a soudců JUDr. Heleny Papouškové a JUDr. Františka Koláře v právní</w:t>
      </w:r>
      <w:r w:rsidR="004473D2" w:rsidRPr="00D744B8">
        <w:rPr>
          <w:rFonts w:ascii="Garamond" w:hAnsi="Garamond"/>
          <w:sz w:val="24"/>
          <w:szCs w:val="24"/>
        </w:rPr>
        <w:t xml:space="preserve"> věci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6379"/>
      </w:tblGrid>
      <w:tr w:rsidR="004473D2" w:rsidRPr="00D744B8" w:rsidTr="004473D2">
        <w:tc>
          <w:tcPr>
            <w:tcW w:w="2763" w:type="dxa"/>
            <w:hideMark/>
          </w:tcPr>
          <w:p w:rsidR="004473D2" w:rsidRPr="00D744B8" w:rsidRDefault="004473D2" w:rsidP="004473D2">
            <w:pPr>
              <w:overflowPunct w:val="0"/>
              <w:ind w:left="-7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sz w:val="24"/>
                <w:szCs w:val="24"/>
              </w:rPr>
              <w:t>žalobce:</w:t>
            </w:r>
          </w:p>
        </w:tc>
        <w:tc>
          <w:tcPr>
            <w:tcW w:w="6379" w:type="dxa"/>
            <w:hideMark/>
          </w:tcPr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b/>
                <w:sz w:val="24"/>
                <w:szCs w:val="24"/>
              </w:rPr>
              <w:t>JUDr. Ladislav Paulus</w:t>
            </w:r>
            <w:r w:rsidRPr="00D744B8">
              <w:rPr>
                <w:rFonts w:ascii="Garamond" w:hAnsi="Garamond"/>
                <w:sz w:val="24"/>
                <w:szCs w:val="24"/>
              </w:rPr>
              <w:t>, IČO: 73627780</w:t>
            </w:r>
          </w:p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sz w:val="24"/>
                <w:szCs w:val="24"/>
              </w:rPr>
              <w:t xml:space="preserve">sídlem Veveří 456/9, Veveří, </w:t>
            </w:r>
            <w:proofErr w:type="gramStart"/>
            <w:r w:rsidRPr="00D744B8">
              <w:rPr>
                <w:rFonts w:ascii="Garamond" w:hAnsi="Garamond"/>
                <w:sz w:val="24"/>
                <w:szCs w:val="24"/>
              </w:rPr>
              <w:t>602 00  Brno</w:t>
            </w:r>
            <w:proofErr w:type="gramEnd"/>
            <w:r w:rsidRPr="00D744B8">
              <w:rPr>
                <w:rFonts w:ascii="Garamond" w:hAnsi="Garamond"/>
                <w:sz w:val="24"/>
                <w:szCs w:val="24"/>
              </w:rPr>
              <w:t>,</w:t>
            </w:r>
          </w:p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sz w:val="24"/>
                <w:szCs w:val="24"/>
              </w:rPr>
              <w:t>insolvenční správce dlužníka NAVIMORINVEST Stavební s.r.o.</w:t>
            </w:r>
          </w:p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sz w:val="24"/>
                <w:szCs w:val="24"/>
              </w:rPr>
              <w:t xml:space="preserve">IČO: 06419551, sídlem Osadní 324/12a, </w:t>
            </w:r>
            <w:proofErr w:type="gramStart"/>
            <w:r w:rsidRPr="00D744B8">
              <w:rPr>
                <w:rFonts w:ascii="Garamond" w:hAnsi="Garamond"/>
                <w:sz w:val="24"/>
                <w:szCs w:val="24"/>
              </w:rPr>
              <w:t>170 00  Praha</w:t>
            </w:r>
            <w:proofErr w:type="gramEnd"/>
            <w:r w:rsidRPr="00D744B8">
              <w:rPr>
                <w:rFonts w:ascii="Garamond" w:hAnsi="Garamond"/>
                <w:sz w:val="24"/>
                <w:szCs w:val="24"/>
              </w:rPr>
              <w:t xml:space="preserve"> 7</w:t>
            </w:r>
          </w:p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sz w:val="24"/>
                <w:szCs w:val="24"/>
              </w:rPr>
              <w:t>zastoupený Mgr. Jakubem Hartmanem, advokátem</w:t>
            </w:r>
          </w:p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sz w:val="24"/>
                <w:szCs w:val="24"/>
              </w:rPr>
              <w:t xml:space="preserve">sídlem Veveří </w:t>
            </w:r>
            <w:proofErr w:type="gramStart"/>
            <w:r w:rsidRPr="00D744B8">
              <w:rPr>
                <w:rFonts w:ascii="Garamond" w:hAnsi="Garamond"/>
                <w:sz w:val="24"/>
                <w:szCs w:val="24"/>
              </w:rPr>
              <w:t>456/9,  Brno</w:t>
            </w:r>
            <w:proofErr w:type="gramEnd"/>
          </w:p>
        </w:tc>
      </w:tr>
    </w:tbl>
    <w:p w:rsidR="004473D2" w:rsidRPr="00D744B8" w:rsidRDefault="004473D2" w:rsidP="004473D2">
      <w:pPr>
        <w:overflowPunct w:val="0"/>
        <w:jc w:val="both"/>
        <w:rPr>
          <w:rFonts w:ascii="Garamond" w:hAnsi="Garamond"/>
          <w:bCs/>
          <w:sz w:val="24"/>
          <w:szCs w:val="24"/>
        </w:rPr>
      </w:pPr>
      <w:r w:rsidRPr="00D744B8">
        <w:rPr>
          <w:rFonts w:ascii="Garamond" w:hAnsi="Garamond"/>
          <w:bCs/>
          <w:sz w:val="24"/>
          <w:szCs w:val="24"/>
        </w:rPr>
        <w:t>proti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6379"/>
      </w:tblGrid>
      <w:tr w:rsidR="004473D2" w:rsidRPr="00D744B8" w:rsidTr="004473D2">
        <w:tc>
          <w:tcPr>
            <w:tcW w:w="2763" w:type="dxa"/>
            <w:hideMark/>
          </w:tcPr>
          <w:p w:rsidR="004473D2" w:rsidRPr="00D744B8" w:rsidRDefault="004473D2" w:rsidP="004473D2">
            <w:pPr>
              <w:overflowPunct w:val="0"/>
              <w:ind w:left="-7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sz w:val="24"/>
                <w:szCs w:val="24"/>
              </w:rPr>
              <w:t>žalovanému:</w:t>
            </w:r>
          </w:p>
        </w:tc>
        <w:tc>
          <w:tcPr>
            <w:tcW w:w="6379" w:type="dxa"/>
            <w:hideMark/>
          </w:tcPr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b/>
                <w:bCs/>
                <w:sz w:val="24"/>
                <w:szCs w:val="24"/>
              </w:rPr>
              <w:t xml:space="preserve">ZVÁNOVEC a.s., </w:t>
            </w:r>
            <w:r w:rsidRPr="00D744B8">
              <w:rPr>
                <w:rFonts w:ascii="Garamond" w:hAnsi="Garamond"/>
                <w:sz w:val="24"/>
                <w:szCs w:val="24"/>
              </w:rPr>
              <w:t>IČO: 26026279</w:t>
            </w:r>
          </w:p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sz w:val="24"/>
                <w:szCs w:val="24"/>
              </w:rPr>
              <w:t xml:space="preserve">sídlem Rudolfovská třída 597, </w:t>
            </w:r>
            <w:proofErr w:type="gramStart"/>
            <w:r w:rsidRPr="00D744B8">
              <w:rPr>
                <w:rFonts w:ascii="Garamond" w:hAnsi="Garamond"/>
                <w:sz w:val="24"/>
                <w:szCs w:val="24"/>
              </w:rPr>
              <w:t>370 01  České</w:t>
            </w:r>
            <w:proofErr w:type="gramEnd"/>
            <w:r w:rsidRPr="00D744B8">
              <w:rPr>
                <w:rFonts w:ascii="Garamond" w:hAnsi="Garamond"/>
                <w:sz w:val="24"/>
                <w:szCs w:val="24"/>
              </w:rPr>
              <w:t xml:space="preserve"> Budějovice </w:t>
            </w:r>
          </w:p>
        </w:tc>
      </w:tr>
      <w:tr w:rsidR="004473D2" w:rsidRPr="00D744B8" w:rsidTr="004473D2">
        <w:tc>
          <w:tcPr>
            <w:tcW w:w="2763" w:type="dxa"/>
          </w:tcPr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sz w:val="24"/>
                <w:szCs w:val="24"/>
              </w:rPr>
              <w:t xml:space="preserve">zastoupený JUDr. Eugenem </w:t>
            </w:r>
            <w:proofErr w:type="spellStart"/>
            <w:r w:rsidRPr="00D744B8">
              <w:rPr>
                <w:rFonts w:ascii="Garamond" w:hAnsi="Garamond"/>
                <w:sz w:val="24"/>
                <w:szCs w:val="24"/>
              </w:rPr>
              <w:t>Zálišem</w:t>
            </w:r>
            <w:proofErr w:type="spellEnd"/>
            <w:r w:rsidRPr="00D744B8">
              <w:rPr>
                <w:rFonts w:ascii="Garamond" w:hAnsi="Garamond"/>
                <w:sz w:val="24"/>
                <w:szCs w:val="24"/>
              </w:rPr>
              <w:t>, advokátem</w:t>
            </w:r>
          </w:p>
          <w:p w:rsidR="004473D2" w:rsidRPr="00D744B8" w:rsidRDefault="004473D2" w:rsidP="004473D2">
            <w:pPr>
              <w:overflowPunct w:val="0"/>
              <w:rPr>
                <w:rFonts w:ascii="Garamond" w:hAnsi="Garamond"/>
                <w:sz w:val="24"/>
                <w:szCs w:val="24"/>
              </w:rPr>
            </w:pPr>
            <w:r w:rsidRPr="00D744B8">
              <w:rPr>
                <w:rFonts w:ascii="Garamond" w:hAnsi="Garamond"/>
                <w:sz w:val="24"/>
                <w:szCs w:val="24"/>
              </w:rPr>
              <w:t>sídlem Rudolfovská třída 64/34, České Budějovice</w:t>
            </w:r>
          </w:p>
        </w:tc>
      </w:tr>
    </w:tbl>
    <w:p w:rsidR="004473D2" w:rsidRPr="00D744B8" w:rsidRDefault="004473D2" w:rsidP="004473D2">
      <w:pPr>
        <w:rPr>
          <w:rFonts w:ascii="Garamond" w:hAnsi="Garamond"/>
          <w:bCs/>
          <w:sz w:val="24"/>
          <w:szCs w:val="24"/>
        </w:rPr>
      </w:pPr>
    </w:p>
    <w:p w:rsidR="004473D2" w:rsidRPr="00D744B8" w:rsidRDefault="004473D2" w:rsidP="004473D2">
      <w:pPr>
        <w:overflowPunct w:val="0"/>
        <w:spacing w:before="120"/>
        <w:jc w:val="both"/>
        <w:rPr>
          <w:rFonts w:ascii="Garamond" w:hAnsi="Garamond"/>
          <w:b/>
          <w:bCs/>
          <w:sz w:val="24"/>
          <w:szCs w:val="24"/>
        </w:rPr>
      </w:pPr>
      <w:r w:rsidRPr="00D744B8">
        <w:rPr>
          <w:rFonts w:ascii="Garamond" w:hAnsi="Garamond"/>
          <w:b/>
          <w:bCs/>
          <w:sz w:val="24"/>
          <w:szCs w:val="24"/>
        </w:rPr>
        <w:t xml:space="preserve">o zaplacení částky 93 366 Kč s příslušenstvím,  </w:t>
      </w:r>
      <w:r w:rsidRPr="00D744B8">
        <w:rPr>
          <w:rFonts w:ascii="Garamond" w:hAnsi="Garamond"/>
          <w:bCs/>
          <w:sz w:val="24"/>
          <w:szCs w:val="24"/>
        </w:rPr>
        <w:t xml:space="preserve">o odvolání žalovaného proti usnesení Okresního soudu v Českých Budějovicích z 5.3.2020, </w:t>
      </w:r>
      <w:proofErr w:type="gramStart"/>
      <w:r w:rsidRPr="00D744B8">
        <w:rPr>
          <w:rFonts w:ascii="Garamond" w:hAnsi="Garamond"/>
          <w:bCs/>
          <w:sz w:val="24"/>
          <w:szCs w:val="24"/>
        </w:rPr>
        <w:t>č.j.</w:t>
      </w:r>
      <w:proofErr w:type="gramEnd"/>
      <w:r w:rsidRPr="00D744B8">
        <w:rPr>
          <w:rFonts w:ascii="Garamond" w:hAnsi="Garamond"/>
          <w:bCs/>
          <w:sz w:val="24"/>
          <w:szCs w:val="24"/>
        </w:rPr>
        <w:t xml:space="preserve"> 27 C 246/2019-53,</w:t>
      </w:r>
      <w:r w:rsidRPr="00D744B8">
        <w:rPr>
          <w:rFonts w:ascii="Garamond" w:hAnsi="Garamond"/>
          <w:b/>
          <w:bCs/>
          <w:sz w:val="24"/>
          <w:szCs w:val="24"/>
        </w:rPr>
        <w:t xml:space="preserve"> </w:t>
      </w:r>
    </w:p>
    <w:p w:rsidR="004473D2" w:rsidRPr="00D744B8" w:rsidRDefault="004473D2" w:rsidP="004473D2">
      <w:pPr>
        <w:overflowPunct w:val="0"/>
        <w:spacing w:before="240" w:after="120"/>
        <w:jc w:val="center"/>
        <w:rPr>
          <w:rFonts w:ascii="Garamond" w:hAnsi="Garamond"/>
          <w:b/>
          <w:bCs/>
          <w:sz w:val="24"/>
          <w:szCs w:val="24"/>
        </w:rPr>
      </w:pPr>
      <w:r w:rsidRPr="00D744B8">
        <w:rPr>
          <w:rFonts w:ascii="Garamond" w:hAnsi="Garamond"/>
          <w:b/>
          <w:bCs/>
          <w:sz w:val="24"/>
          <w:szCs w:val="24"/>
        </w:rPr>
        <w:t>takto: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  <w:szCs w:val="24"/>
        </w:rPr>
        <w:t xml:space="preserve">Usnesení soudu prvního stupně se v odstavci II. výroku </w:t>
      </w:r>
      <w:r w:rsidRPr="00D744B8">
        <w:rPr>
          <w:rFonts w:ascii="Garamond" w:hAnsi="Garamond"/>
          <w:b/>
          <w:sz w:val="24"/>
          <w:szCs w:val="24"/>
        </w:rPr>
        <w:t xml:space="preserve">mění </w:t>
      </w:r>
      <w:r w:rsidRPr="00D744B8">
        <w:rPr>
          <w:rFonts w:ascii="Garamond" w:hAnsi="Garamond"/>
          <w:sz w:val="24"/>
          <w:szCs w:val="24"/>
        </w:rPr>
        <w:t xml:space="preserve">tak, že žalovaný je povinen zaplatit České republice na účet Okresního soudu v Českých Budějovicích soudní poplatek z žaloby ve výši 1 000 Kč do tří dnů od právní moci tohoto usnesení. 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sz w:val="24"/>
          <w:szCs w:val="24"/>
        </w:rPr>
      </w:pPr>
      <w:r w:rsidRPr="00D744B8">
        <w:rPr>
          <w:rFonts w:ascii="Garamond" w:hAnsi="Garamond"/>
          <w:b/>
          <w:sz w:val="24"/>
          <w:szCs w:val="24"/>
        </w:rPr>
        <w:t>Odůvodnění: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  <w:szCs w:val="24"/>
        </w:rPr>
        <w:t>Napadeným usnesením Okresní soud v Českých Budějovicích schválil smír účastníků, v němž se žalovaný zavázal zaplatit žalobci částku 93 366 Kč a na nákladech řízení 9 365 Kč do 15 dnů od právní moci usnesení o schválení smíru (odstavec I. výroku). Dále soud žalovanému uložil povinnost zaplatit České republice na účet Okresního soudu v Českých Budějovicích soudní poplatek z žaloby ve výši 3 669 Kč do tří dnů od právní</w:t>
      </w:r>
      <w:bookmarkStart w:id="2" w:name="_GoBack"/>
      <w:bookmarkEnd w:id="2"/>
      <w:r w:rsidRPr="00D744B8">
        <w:rPr>
          <w:rFonts w:ascii="Garamond" w:hAnsi="Garamond"/>
          <w:sz w:val="24"/>
          <w:szCs w:val="24"/>
        </w:rPr>
        <w:t xml:space="preserve"> moci usnesení (odstavec II. výroku). Výrok v odstavci II. odůvodnil tím, že žalobce je od soudního poplatku osvobozen a poplatková povinnost přešla dle § 2 odst. 3 zákona o soudních poplatcích na neúspěšného žalovaného. Podle položky 1 bod 1</w:t>
      </w:r>
      <w:r w:rsidR="00D53DCE" w:rsidRPr="00D744B8">
        <w:rPr>
          <w:rFonts w:ascii="Garamond" w:hAnsi="Garamond"/>
          <w:sz w:val="24"/>
          <w:szCs w:val="24"/>
        </w:rPr>
        <w:t>.</w:t>
      </w:r>
      <w:r w:rsidRPr="00D744B8">
        <w:rPr>
          <w:rFonts w:ascii="Garamond" w:hAnsi="Garamond"/>
          <w:sz w:val="24"/>
          <w:szCs w:val="24"/>
        </w:rPr>
        <w:t xml:space="preserve"> písm. b) Sazebníku vypočítal soudní poplatek za 4 669 Kč s tím, že pokud by žalobce nebyl osvobozen od soudních poplatků, byla by mu dle § 10 odst. 7 zákona o soudních poplatcích ze zaplaceného soudního poplatku vrácena částka 1 000 Kč. Proto žalovanému uložil k zaplacení rozdíl těchto částek ve výši 3 669 Kč. 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  <w:szCs w:val="24"/>
        </w:rPr>
        <w:t xml:space="preserve">Proti výroku v odstavci II. se brání žalovaný s tím, že výše soudního poplatku z návrhu na vydání elektronického platebního rozkazu dle Položky 2 bod 1. písm. c) činí 3 735 Kč </w:t>
      </w:r>
      <w:r w:rsidR="00CD300E" w:rsidRPr="00D744B8">
        <w:rPr>
          <w:rFonts w:ascii="Garamond" w:hAnsi="Garamond"/>
          <w:sz w:val="24"/>
          <w:szCs w:val="24"/>
        </w:rPr>
        <w:t>a za použití § </w:t>
      </w:r>
      <w:r w:rsidRPr="00D744B8">
        <w:rPr>
          <w:rFonts w:ascii="Garamond" w:hAnsi="Garamond"/>
          <w:sz w:val="24"/>
          <w:szCs w:val="24"/>
        </w:rPr>
        <w:t>10</w:t>
      </w:r>
      <w:r w:rsidR="00CD300E" w:rsidRPr="00D744B8">
        <w:rPr>
          <w:rFonts w:ascii="Garamond" w:hAnsi="Garamond"/>
          <w:sz w:val="24"/>
          <w:szCs w:val="24"/>
        </w:rPr>
        <w:t> </w:t>
      </w:r>
      <w:r w:rsidRPr="00D744B8">
        <w:rPr>
          <w:rFonts w:ascii="Garamond" w:hAnsi="Garamond"/>
          <w:sz w:val="24"/>
          <w:szCs w:val="24"/>
        </w:rPr>
        <w:t xml:space="preserve">odst. 7 zákona o soudních poplatcích by mu při uzavření smíru mělo být uloženo 20 % z této částky, minimálně 1 000 Kč. Proto navrhl, aby odvolací soud napadený výrok změnil a uložil mu k úhradě na soudním poplatku 1 000 Kč. 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  <w:szCs w:val="24"/>
        </w:rPr>
        <w:t xml:space="preserve">Odvolací soud po zjištění, že odvolání je přípustné, bylo podáno včas a oprávněnou osobou (§ 201, § 202 a contrario § 204 </w:t>
      </w:r>
      <w:proofErr w:type="gramStart"/>
      <w:r w:rsidRPr="00D744B8">
        <w:rPr>
          <w:rFonts w:ascii="Garamond" w:hAnsi="Garamond"/>
          <w:sz w:val="24"/>
          <w:szCs w:val="24"/>
        </w:rPr>
        <w:t>o.s.</w:t>
      </w:r>
      <w:proofErr w:type="gramEnd"/>
      <w:r w:rsidRPr="00D744B8">
        <w:rPr>
          <w:rFonts w:ascii="Garamond" w:hAnsi="Garamond"/>
          <w:sz w:val="24"/>
          <w:szCs w:val="24"/>
        </w:rPr>
        <w:t xml:space="preserve">ř.) přezkoumal napadený odstavec II. výroku podle § 212 a § 212a o.s.ř. </w:t>
      </w:r>
      <w:r w:rsidRPr="00D744B8">
        <w:rPr>
          <w:rFonts w:ascii="Garamond" w:hAnsi="Garamond"/>
          <w:sz w:val="24"/>
          <w:szCs w:val="24"/>
        </w:rPr>
        <w:lastRenderedPageBreak/>
        <w:t xml:space="preserve">a dospěl k závěru o důvodnosti podaného odvolání. Výrok v odstavci I. nebyl odvoláním napaden a nabyl samostatně právní moci v režimu § 206 odst. 2 </w:t>
      </w:r>
      <w:proofErr w:type="gramStart"/>
      <w:r w:rsidRPr="00D744B8">
        <w:rPr>
          <w:rFonts w:ascii="Garamond" w:hAnsi="Garamond"/>
          <w:sz w:val="24"/>
          <w:szCs w:val="24"/>
        </w:rPr>
        <w:t>o.s.</w:t>
      </w:r>
      <w:proofErr w:type="gramEnd"/>
      <w:r w:rsidRPr="00D744B8">
        <w:rPr>
          <w:rFonts w:ascii="Garamond" w:hAnsi="Garamond"/>
          <w:sz w:val="24"/>
          <w:szCs w:val="24"/>
        </w:rPr>
        <w:t xml:space="preserve">ř. 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  <w:szCs w:val="24"/>
        </w:rPr>
        <w:t>Výše soudního poplatku z návrhu na vydání elektronického pl</w:t>
      </w:r>
      <w:r w:rsidR="00CD300E" w:rsidRPr="00D744B8">
        <w:rPr>
          <w:rFonts w:ascii="Garamond" w:hAnsi="Garamond"/>
          <w:sz w:val="24"/>
          <w:szCs w:val="24"/>
        </w:rPr>
        <w:t>atebního rozkazu je dle Položky </w:t>
      </w:r>
      <w:r w:rsidRPr="00D744B8">
        <w:rPr>
          <w:rFonts w:ascii="Garamond" w:hAnsi="Garamond"/>
          <w:sz w:val="24"/>
          <w:szCs w:val="24"/>
        </w:rPr>
        <w:t>2</w:t>
      </w:r>
      <w:r w:rsidR="00CD300E" w:rsidRPr="00D744B8">
        <w:rPr>
          <w:rFonts w:ascii="Garamond" w:hAnsi="Garamond"/>
          <w:sz w:val="24"/>
          <w:szCs w:val="24"/>
        </w:rPr>
        <w:t> </w:t>
      </w:r>
      <w:r w:rsidRPr="00D744B8">
        <w:rPr>
          <w:rFonts w:ascii="Garamond" w:hAnsi="Garamond"/>
          <w:sz w:val="24"/>
          <w:szCs w:val="24"/>
        </w:rPr>
        <w:t>bod 1. písm. c) Sazebníku soudních poplatků 4 % z žalované částky, tedy 3 735 Kč. Podle § 10 odst. 7 věty prvé zákona o soudních poplatcích soud vrátí z účtu soudu zaplacený poplatek snížený o 20 %, nejméně však o 1 000 Kč, v případě schválení smíru mezi účastníky řízení před</w:t>
      </w:r>
      <w:r w:rsidR="00D53DCE" w:rsidRPr="00D744B8">
        <w:rPr>
          <w:rFonts w:ascii="Garamond" w:hAnsi="Garamond"/>
          <w:sz w:val="24"/>
          <w:szCs w:val="24"/>
        </w:rPr>
        <w:t xml:space="preserve"> </w:t>
      </w:r>
      <w:r w:rsidRPr="00D744B8">
        <w:rPr>
          <w:rFonts w:ascii="Garamond" w:hAnsi="Garamond"/>
          <w:sz w:val="24"/>
          <w:szCs w:val="24"/>
        </w:rPr>
        <w:t xml:space="preserve">tím, než je ve věci samé rozhodnuto. To znamená, že si stát ponechá právě 20 % ze soudního poplatku zaplaceného poplatníkem, minimálně si však ponechá částku 1 000 Kč. 20 % z 3 735 Kč je toliko 747 Kč, minimálně má státu zůstat 1 000 Kč. Shodná částka musí státu zůstat i v situaci, kdy poplatková povinnost přešla na neúspěšného žalovaného. Proto odvolací soud napadený výrok za použití § 220 </w:t>
      </w:r>
      <w:proofErr w:type="gramStart"/>
      <w:r w:rsidRPr="00D744B8">
        <w:rPr>
          <w:rFonts w:ascii="Garamond" w:hAnsi="Garamond"/>
          <w:sz w:val="24"/>
          <w:szCs w:val="24"/>
        </w:rPr>
        <w:t>o.s.</w:t>
      </w:r>
      <w:proofErr w:type="gramEnd"/>
      <w:r w:rsidRPr="00D744B8">
        <w:rPr>
          <w:rFonts w:ascii="Garamond" w:hAnsi="Garamond"/>
          <w:sz w:val="24"/>
          <w:szCs w:val="24"/>
        </w:rPr>
        <w:t xml:space="preserve">ř. změnil a žalovanému uložil zaplatit </w:t>
      </w:r>
      <w:r w:rsidR="00D53DCE" w:rsidRPr="00D744B8">
        <w:rPr>
          <w:rFonts w:ascii="Garamond" w:hAnsi="Garamond"/>
          <w:sz w:val="24"/>
          <w:szCs w:val="24"/>
        </w:rPr>
        <w:t xml:space="preserve">státu </w:t>
      </w:r>
      <w:r w:rsidRPr="00D744B8">
        <w:rPr>
          <w:rFonts w:ascii="Garamond" w:hAnsi="Garamond"/>
          <w:sz w:val="24"/>
          <w:szCs w:val="24"/>
        </w:rPr>
        <w:t>na soudním poplatku částku 1</w:t>
      </w:r>
      <w:r w:rsidR="00D53DCE" w:rsidRPr="00D744B8">
        <w:rPr>
          <w:rFonts w:ascii="Garamond" w:hAnsi="Garamond"/>
          <w:sz w:val="24"/>
          <w:szCs w:val="24"/>
        </w:rPr>
        <w:t> </w:t>
      </w:r>
      <w:r w:rsidRPr="00D744B8">
        <w:rPr>
          <w:rFonts w:ascii="Garamond" w:hAnsi="Garamond"/>
          <w:sz w:val="24"/>
          <w:szCs w:val="24"/>
        </w:rPr>
        <w:t>000</w:t>
      </w:r>
      <w:r w:rsidR="00D53DCE" w:rsidRPr="00D744B8">
        <w:rPr>
          <w:rFonts w:ascii="Garamond" w:hAnsi="Garamond"/>
          <w:sz w:val="24"/>
          <w:szCs w:val="24"/>
        </w:rPr>
        <w:t> </w:t>
      </w:r>
      <w:r w:rsidRPr="00D744B8">
        <w:rPr>
          <w:rFonts w:ascii="Garamond" w:hAnsi="Garamond"/>
          <w:sz w:val="24"/>
          <w:szCs w:val="24"/>
        </w:rPr>
        <w:t xml:space="preserve">Kč do tří dnů od právní moci usnesení na účet Okresního soudu v Českých Budějovicích. 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sz w:val="24"/>
          <w:szCs w:val="24"/>
        </w:rPr>
      </w:pPr>
      <w:r w:rsidRPr="00D744B8">
        <w:rPr>
          <w:rFonts w:ascii="Garamond" w:hAnsi="Garamond"/>
          <w:b/>
          <w:sz w:val="24"/>
          <w:szCs w:val="24"/>
        </w:rPr>
        <w:t>Poučení: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  <w:szCs w:val="24"/>
        </w:rPr>
        <w:t xml:space="preserve">Proti tomuto rozhodnutí není dovolání přípustné. 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  <w:szCs w:val="24"/>
        </w:rPr>
        <w:t xml:space="preserve">Nesplní-li povinný dobrovolně povinnost uloženou mu tímto rozhodnutím, může oprávněný navrhnout jeho soudní výkon. 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  <w:szCs w:val="24"/>
        </w:rPr>
        <w:t>České Budějovice 1. června 2020</w:t>
      </w: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  <w:szCs w:val="24"/>
        </w:rPr>
        <w:t>JUDr. Marie Korbelová</w:t>
      </w:r>
      <w:r w:rsidR="00C80953" w:rsidRPr="00D744B8">
        <w:rPr>
          <w:rFonts w:ascii="Garamond" w:hAnsi="Garamond"/>
          <w:sz w:val="24"/>
          <w:szCs w:val="24"/>
        </w:rPr>
        <w:t xml:space="preserve">  </w:t>
      </w:r>
      <w:proofErr w:type="gramStart"/>
      <w:r w:rsidR="00C80953" w:rsidRPr="00D744B8">
        <w:rPr>
          <w:rFonts w:ascii="Garamond" w:hAnsi="Garamond"/>
          <w:sz w:val="24"/>
          <w:szCs w:val="24"/>
        </w:rPr>
        <w:t>v.r.</w:t>
      </w:r>
      <w:proofErr w:type="gramEnd"/>
    </w:p>
    <w:p w:rsidR="004473D2" w:rsidRPr="00D744B8" w:rsidRDefault="004473D2" w:rsidP="004473D2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r w:rsidRPr="00D744B8">
        <w:rPr>
          <w:rFonts w:ascii="Garamond" w:hAnsi="Garamond"/>
          <w:sz w:val="24"/>
          <w:szCs w:val="24"/>
        </w:rPr>
        <w:t>předsedkyně senátu</w:t>
      </w:r>
    </w:p>
    <w:sectPr w:rsidR="004473D2" w:rsidRPr="00D744B8" w:rsidSect="00BD4FE8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9E" w:rsidRDefault="00115B9E">
      <w:r>
        <w:separator/>
      </w:r>
    </w:p>
  </w:endnote>
  <w:endnote w:type="continuationSeparator" w:id="0">
    <w:p w:rsidR="00115B9E" w:rsidRDefault="0011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53" w:rsidRPr="00C80953" w:rsidRDefault="00C80953">
    <w:pPr>
      <w:pStyle w:val="Zpat"/>
      <w:rPr>
        <w:rFonts w:ascii="Garamond" w:hAnsi="Garamond"/>
      </w:rPr>
    </w:pPr>
    <w:r w:rsidRPr="00FB67CB">
      <w:rPr>
        <w:rFonts w:ascii="Garamond" w:hAnsi="Garamond"/>
      </w:rPr>
      <w:t>Shodu s prvopisem potvrzuje: Monika Hanušová.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53" w:rsidRPr="00C80953" w:rsidRDefault="00C80953">
    <w:pPr>
      <w:pStyle w:val="Zpat"/>
      <w:rPr>
        <w:rFonts w:ascii="Garamond" w:hAnsi="Garamond"/>
      </w:rPr>
    </w:pPr>
    <w:r w:rsidRPr="00FB67CB">
      <w:rPr>
        <w:rFonts w:ascii="Garamond" w:hAnsi="Garamond"/>
      </w:rPr>
      <w:t>Shodu s prvopisem potvrzuje: Monika Hanušová.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9E" w:rsidRDefault="00115B9E">
      <w:r>
        <w:separator/>
      </w:r>
    </w:p>
  </w:footnote>
  <w:footnote w:type="continuationSeparator" w:id="0">
    <w:p w:rsidR="00115B9E" w:rsidRDefault="00115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3C5" w:rsidRPr="00BD4FE8" w:rsidRDefault="007E142C" w:rsidP="001B73C5">
    <w:pPr>
      <w:pStyle w:val="Zhlav"/>
      <w:jc w:val="right"/>
      <w:rPr>
        <w:rFonts w:ascii="Garamond" w:hAnsi="Garamond"/>
        <w:sz w:val="32"/>
        <w:szCs w:val="24"/>
      </w:rPr>
    </w:pPr>
    <w:r w:rsidRPr="00BD4FE8">
      <w:rPr>
        <w:rStyle w:val="slostrnky"/>
        <w:rFonts w:ascii="Garamond" w:hAnsi="Garamond"/>
        <w:sz w:val="24"/>
      </w:rPr>
      <w:fldChar w:fldCharType="begin"/>
    </w:r>
    <w:r w:rsidR="000162E8" w:rsidRPr="00BD4FE8">
      <w:rPr>
        <w:rStyle w:val="slostrnky"/>
        <w:rFonts w:ascii="Garamond" w:hAnsi="Garamond"/>
        <w:sz w:val="24"/>
      </w:rPr>
      <w:instrText xml:space="preserve">PAGE  </w:instrText>
    </w:r>
    <w:r w:rsidRPr="00BD4FE8">
      <w:rPr>
        <w:rStyle w:val="slostrnky"/>
        <w:rFonts w:ascii="Garamond" w:hAnsi="Garamond"/>
        <w:sz w:val="24"/>
      </w:rPr>
      <w:fldChar w:fldCharType="separate"/>
    </w:r>
    <w:r w:rsidR="00D744B8">
      <w:rPr>
        <w:rStyle w:val="slostrnky"/>
        <w:rFonts w:ascii="Garamond" w:hAnsi="Garamond"/>
        <w:noProof/>
        <w:sz w:val="24"/>
      </w:rPr>
      <w:t>2</w:t>
    </w:r>
    <w:r w:rsidRPr="00BD4FE8">
      <w:rPr>
        <w:rStyle w:val="slostrnky"/>
        <w:rFonts w:ascii="Garamond" w:hAnsi="Garamond"/>
        <w:sz w:val="24"/>
      </w:rPr>
      <w:fldChar w:fldCharType="end"/>
    </w:r>
    <w:r w:rsidR="000162E8" w:rsidRPr="00BD4FE8">
      <w:rPr>
        <w:rFonts w:ascii="Garamond" w:hAnsi="Garamond"/>
        <w:sz w:val="24"/>
      </w:rPr>
      <w:tab/>
    </w:r>
    <w:r w:rsidR="00377870">
      <w:rPr>
        <w:rFonts w:ascii="Garamond" w:hAnsi="Garamond"/>
        <w:sz w:val="24"/>
      </w:rPr>
      <w:fldChar w:fldCharType="begin"/>
    </w:r>
    <w:r w:rsidR="00377870">
      <w:rPr>
        <w:rFonts w:ascii="Garamond" w:hAnsi="Garamond"/>
        <w:sz w:val="24"/>
      </w:rPr>
      <w:instrText xml:space="preserve"> REF  spisova_zn_M  \* MERGEFORMAT </w:instrText>
    </w:r>
    <w:r w:rsidR="00377870">
      <w:rPr>
        <w:rFonts w:ascii="Garamond" w:hAnsi="Garamond"/>
        <w:sz w:val="24"/>
      </w:rPr>
      <w:fldChar w:fldCharType="separate"/>
    </w:r>
    <w:r w:rsidR="00C80953">
      <w:rPr>
        <w:rFonts w:ascii="Garamond" w:hAnsi="Garamond"/>
        <w:sz w:val="24"/>
      </w:rPr>
      <w:t>22 Co 643/2020</w:t>
    </w:r>
    <w:r w:rsidR="00377870">
      <w:rPr>
        <w:rFonts w:ascii="Garamond" w:hAnsi="Garamond"/>
        <w:sz w:val="24"/>
      </w:rPr>
      <w:fldChar w:fldCharType="end"/>
    </w:r>
  </w:p>
  <w:p w:rsidR="00B842B3" w:rsidRPr="001B73C5" w:rsidRDefault="00115B9E" w:rsidP="001B73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6E54"/>
    <w:multiLevelType w:val="hybridMultilevel"/>
    <w:tmpl w:val="52005532"/>
    <w:lvl w:ilvl="0" w:tplc="B1AEF3C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22Co_643_2020_5.docx 2020/06/05 11:45:30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575DD8"/>
    <w:rsid w:val="000162E8"/>
    <w:rsid w:val="00090F2C"/>
    <w:rsid w:val="00094E16"/>
    <w:rsid w:val="000A0604"/>
    <w:rsid w:val="00115B9E"/>
    <w:rsid w:val="00276376"/>
    <w:rsid w:val="002C1C57"/>
    <w:rsid w:val="00377870"/>
    <w:rsid w:val="00395CC3"/>
    <w:rsid w:val="003B7B39"/>
    <w:rsid w:val="00404BFE"/>
    <w:rsid w:val="004473D2"/>
    <w:rsid w:val="00575DD8"/>
    <w:rsid w:val="00585AA1"/>
    <w:rsid w:val="005D0966"/>
    <w:rsid w:val="007A03F5"/>
    <w:rsid w:val="007E0BDF"/>
    <w:rsid w:val="007E142C"/>
    <w:rsid w:val="007E6EC1"/>
    <w:rsid w:val="0086599B"/>
    <w:rsid w:val="00A20F06"/>
    <w:rsid w:val="00B83436"/>
    <w:rsid w:val="00C80953"/>
    <w:rsid w:val="00C9668F"/>
    <w:rsid w:val="00CD300E"/>
    <w:rsid w:val="00D53DCE"/>
    <w:rsid w:val="00D65C5E"/>
    <w:rsid w:val="00D744B8"/>
    <w:rsid w:val="00DA3E1D"/>
    <w:rsid w:val="00F5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B0A2A-13EE-454B-A81E-81EDB8E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2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6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2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62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2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0162E8"/>
  </w:style>
  <w:style w:type="paragraph" w:styleId="Textbubliny">
    <w:name w:val="Balloon Text"/>
    <w:basedOn w:val="Normln"/>
    <w:link w:val="TextbublinyChar"/>
    <w:uiPriority w:val="99"/>
    <w:semiHidden/>
    <w:unhideWhenUsed/>
    <w:rsid w:val="00A20F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F06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4473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Monika</dc:creator>
  <cp:keywords/>
  <dc:description/>
  <cp:lastModifiedBy>Petráková Jitka</cp:lastModifiedBy>
  <cp:revision>4</cp:revision>
  <cp:lastPrinted>2020-06-04T08:21:00Z</cp:lastPrinted>
  <dcterms:created xsi:type="dcterms:W3CDTF">2021-02-01T13:11:00Z</dcterms:created>
  <dcterms:modified xsi:type="dcterms:W3CDTF">2021-02-01T13:16:00Z</dcterms:modified>
</cp:coreProperties>
</file>