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201</w:t>
      </w:r>
      <w:r w:rsidR="00E239F7">
        <w:rPr>
          <w:rFonts w:ascii="Times New Roman" w:hAnsi="Times New Roman" w:cs="Times New Roman"/>
          <w:sz w:val="22"/>
          <w:szCs w:val="22"/>
        </w:rPr>
        <w:t>9</w:t>
      </w:r>
    </w:p>
    <w:p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(doplňující změny k 12.6.2019)</w:t>
      </w:r>
    </w:p>
    <w:p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35F03" w:rsidRDefault="00F35F03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Zdeněk Melichar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České Budějovice, Krajinská 39</w:t>
      </w:r>
    </w:p>
    <w:p w:rsidR="0057791F" w:rsidRDefault="00F35F03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:rsidR="006E06EC" w:rsidRPr="007A077A" w:rsidRDefault="00F35F03" w:rsidP="006E06EC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A077A">
        <w:rPr>
          <w:rFonts w:ascii="Times New Roman" w:hAnsi="Times New Roman" w:cs="Times New Roman"/>
          <w:bCs w:val="0"/>
          <w:sz w:val="20"/>
          <w:szCs w:val="20"/>
        </w:rPr>
        <w:t>3</w:t>
      </w:r>
      <w:r w:rsidR="00462B43" w:rsidRPr="007A077A">
        <w:rPr>
          <w:rFonts w:ascii="Times New Roman" w:hAnsi="Times New Roman" w:cs="Times New Roman"/>
          <w:bCs w:val="0"/>
          <w:sz w:val="20"/>
          <w:szCs w:val="20"/>
        </w:rPr>
        <w:t>.</w:t>
      </w:r>
      <w:r w:rsidR="006E06EC" w:rsidRPr="007A077A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282FA1" w:rsidRPr="007A077A">
        <w:rPr>
          <w:rFonts w:ascii="Times New Roman" w:hAnsi="Times New Roman" w:cs="Times New Roman"/>
          <w:bCs w:val="0"/>
          <w:sz w:val="20"/>
          <w:szCs w:val="20"/>
        </w:rPr>
        <w:t>Mgr. Šárka Aschenbrennerová</w:t>
      </w:r>
      <w:r w:rsidR="001B3711" w:rsidRPr="007A077A">
        <w:rPr>
          <w:rFonts w:ascii="Times New Roman" w:hAnsi="Times New Roman" w:cs="Times New Roman"/>
          <w:bCs w:val="0"/>
          <w:sz w:val="20"/>
          <w:szCs w:val="20"/>
        </w:rPr>
        <w:t>(od 1.9.2019)</w:t>
      </w:r>
      <w:r w:rsidR="006E06EC" w:rsidRPr="007A077A">
        <w:rPr>
          <w:rFonts w:ascii="Times New Roman" w:hAnsi="Times New Roman" w:cs="Times New Roman"/>
          <w:bCs w:val="0"/>
          <w:sz w:val="20"/>
          <w:szCs w:val="20"/>
        </w:rPr>
        <w:tab/>
        <w:t>České Budějovice</w:t>
      </w:r>
      <w:r w:rsidR="00282FA1" w:rsidRPr="007A077A">
        <w:rPr>
          <w:rFonts w:ascii="Times New Roman" w:hAnsi="Times New Roman" w:cs="Times New Roman"/>
          <w:bCs w:val="0"/>
          <w:sz w:val="20"/>
          <w:szCs w:val="20"/>
        </w:rPr>
        <w:t xml:space="preserve">, Riegrova  2668/2           </w:t>
      </w:r>
    </w:p>
    <w:p w:rsidR="006E06EC" w:rsidRDefault="006E06EC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Vinařického nám. 209</w:t>
      </w:r>
    </w:p>
    <w:p w:rsidR="008B77F6" w:rsidRPr="007A077A" w:rsidRDefault="00F35F03" w:rsidP="008B77F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A077A">
        <w:rPr>
          <w:rFonts w:ascii="Times New Roman" w:hAnsi="Times New Roman" w:cs="Times New Roman"/>
          <w:bCs w:val="0"/>
          <w:sz w:val="20"/>
          <w:szCs w:val="20"/>
        </w:rPr>
        <w:t>4</w:t>
      </w:r>
      <w:r w:rsidR="006E06EC" w:rsidRPr="007A077A">
        <w:rPr>
          <w:rFonts w:ascii="Times New Roman" w:hAnsi="Times New Roman" w:cs="Times New Roman"/>
          <w:bCs w:val="0"/>
          <w:sz w:val="20"/>
          <w:szCs w:val="20"/>
        </w:rPr>
        <w:t xml:space="preserve">. </w:t>
      </w:r>
      <w:r w:rsidR="008B77F6" w:rsidRPr="007A077A">
        <w:rPr>
          <w:rFonts w:ascii="Times New Roman" w:hAnsi="Times New Roman" w:cs="Times New Roman"/>
          <w:bCs w:val="0"/>
          <w:sz w:val="20"/>
          <w:szCs w:val="20"/>
        </w:rPr>
        <w:t>Mgr. Robert Procházka</w:t>
      </w:r>
      <w:r w:rsidR="003370B2" w:rsidRPr="007A077A">
        <w:rPr>
          <w:rFonts w:ascii="Times New Roman" w:hAnsi="Times New Roman" w:cs="Times New Roman"/>
          <w:bCs w:val="0"/>
          <w:sz w:val="20"/>
          <w:szCs w:val="20"/>
        </w:rPr>
        <w:t>(změna adresy)</w:t>
      </w:r>
      <w:r w:rsidR="007A077A">
        <w:rPr>
          <w:rFonts w:ascii="Times New Roman" w:hAnsi="Times New Roman" w:cs="Times New Roman"/>
          <w:bCs w:val="0"/>
          <w:sz w:val="20"/>
          <w:szCs w:val="20"/>
        </w:rPr>
        <w:t xml:space="preserve">              </w:t>
      </w:r>
      <w:r w:rsidR="008B77F6" w:rsidRPr="007A077A">
        <w:rPr>
          <w:rFonts w:ascii="Times New Roman" w:hAnsi="Times New Roman" w:cs="Times New Roman"/>
          <w:bCs w:val="0"/>
          <w:sz w:val="20"/>
          <w:szCs w:val="20"/>
        </w:rPr>
        <w:t xml:space="preserve">České Budějovice, </w:t>
      </w:r>
      <w:r w:rsidR="003370B2" w:rsidRPr="007A077A">
        <w:rPr>
          <w:rFonts w:ascii="Times New Roman" w:hAnsi="Times New Roman" w:cs="Times New Roman"/>
          <w:bCs w:val="0"/>
          <w:sz w:val="20"/>
          <w:szCs w:val="20"/>
        </w:rPr>
        <w:t>Široká 432/11</w:t>
      </w:r>
    </w:p>
    <w:p w:rsidR="008B77F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Stanislav Hruška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17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:rsidR="00303096" w:rsidRDefault="00303096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Ivan Kočer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Jana Kolafová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Lannova 9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10. Mgr. Libuše Londinová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:rsidR="00F35F03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:rsidR="00B84F91" w:rsidRPr="006943FD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7791F" w:rsidRPr="00186B00" w:rsidRDefault="00B84F91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57791F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 w:rsidRPr="00186B00">
        <w:rPr>
          <w:rFonts w:ascii="Times New Roman" w:hAnsi="Times New Roman" w:cs="Times New Roman"/>
          <w:b w:val="0"/>
          <w:sz w:val="20"/>
          <w:szCs w:val="20"/>
        </w:rPr>
        <w:t>JUDr. Zdeněk Melichar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>.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JUDr. Jana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Pražáková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B77F6" w:rsidRPr="007A077A" w:rsidRDefault="00B84F91" w:rsidP="008B77F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A077A">
        <w:rPr>
          <w:rFonts w:ascii="Times New Roman" w:hAnsi="Times New Roman" w:cs="Times New Roman"/>
          <w:bCs w:val="0"/>
          <w:sz w:val="20"/>
          <w:szCs w:val="20"/>
        </w:rPr>
        <w:t>3</w:t>
      </w:r>
      <w:r w:rsidR="008B77F6" w:rsidRPr="007A077A">
        <w:rPr>
          <w:rFonts w:ascii="Times New Roman" w:hAnsi="Times New Roman" w:cs="Times New Roman"/>
          <w:bCs w:val="0"/>
          <w:sz w:val="20"/>
          <w:szCs w:val="20"/>
        </w:rPr>
        <w:t xml:space="preserve">. </w:t>
      </w:r>
      <w:r w:rsidR="00282FA1" w:rsidRPr="007A077A">
        <w:rPr>
          <w:rFonts w:ascii="Times New Roman" w:hAnsi="Times New Roman" w:cs="Times New Roman"/>
          <w:bCs w:val="0"/>
          <w:sz w:val="20"/>
          <w:szCs w:val="20"/>
        </w:rPr>
        <w:t>Mgr. Šárka Aschenbrennerová</w:t>
      </w:r>
      <w:r w:rsidR="001B3711" w:rsidRPr="007A077A">
        <w:rPr>
          <w:rFonts w:ascii="Times New Roman" w:hAnsi="Times New Roman" w:cs="Times New Roman"/>
          <w:bCs w:val="0"/>
          <w:sz w:val="20"/>
          <w:szCs w:val="20"/>
        </w:rPr>
        <w:t>(od 1.9.2019)</w:t>
      </w:r>
      <w:r w:rsidR="008B77F6" w:rsidRPr="007A077A">
        <w:rPr>
          <w:rFonts w:ascii="Times New Roman" w:hAnsi="Times New Roman" w:cs="Times New Roman"/>
          <w:bCs w:val="0"/>
          <w:sz w:val="20"/>
          <w:szCs w:val="20"/>
        </w:rPr>
        <w:tab/>
      </w:r>
      <w:r w:rsidR="00374A84" w:rsidRPr="007A077A">
        <w:rPr>
          <w:rFonts w:ascii="Times New Roman" w:hAnsi="Times New Roman" w:cs="Times New Roman"/>
          <w:bCs w:val="0"/>
          <w:sz w:val="20"/>
          <w:szCs w:val="20"/>
        </w:rPr>
        <w:t>3., 13., 23. den v měsíci + 31.8.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4., 14., 24. den v měsíci + 31.10</w:t>
      </w:r>
      <w:r w:rsidR="00CC6944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Stanislav Hruška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6., 16., 26.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7., 17., 27. den v měsíci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JUDr.  Ivan Kočer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8., 18., 28.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Jana Kolafová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10., 20., 30. den v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 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+ 31.3</w:t>
      </w:r>
    </w:p>
    <w:p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1-10.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>1. JUDr. Edita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Jantačová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00152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  <w:szCs w:val="20"/>
        </w:rPr>
        <w:t>Český Krumlov, Kaplická 300</w:t>
      </w:r>
    </w:p>
    <w:p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Pr="007A077A" w:rsidRDefault="00E239F7" w:rsidP="00674320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A077A">
        <w:rPr>
          <w:rFonts w:ascii="Times New Roman" w:hAnsi="Times New Roman" w:cs="Times New Roman"/>
          <w:bCs w:val="0"/>
          <w:sz w:val="20"/>
          <w:szCs w:val="20"/>
        </w:rPr>
        <w:t>1</w:t>
      </w:r>
      <w:r w:rsidR="00C46897" w:rsidRPr="007A077A">
        <w:rPr>
          <w:rFonts w:ascii="Times New Roman" w:hAnsi="Times New Roman" w:cs="Times New Roman"/>
          <w:bCs w:val="0"/>
          <w:sz w:val="20"/>
          <w:szCs w:val="20"/>
        </w:rPr>
        <w:t>. Mgr. Šárka Aschenbrennerová</w:t>
      </w:r>
      <w:r w:rsidR="00BD4275" w:rsidRPr="007A077A">
        <w:rPr>
          <w:rFonts w:ascii="Times New Roman" w:hAnsi="Times New Roman" w:cs="Times New Roman"/>
          <w:bCs w:val="0"/>
          <w:sz w:val="20"/>
          <w:szCs w:val="20"/>
        </w:rPr>
        <w:t xml:space="preserve"> (náhradník od 1.9.2019)</w:t>
      </w:r>
      <w:r w:rsidR="006868AB" w:rsidRPr="007A077A">
        <w:rPr>
          <w:rFonts w:ascii="Times New Roman" w:hAnsi="Times New Roman" w:cs="Times New Roman"/>
          <w:bCs w:val="0"/>
          <w:sz w:val="20"/>
          <w:szCs w:val="20"/>
        </w:rPr>
        <w:t xml:space="preserve">    </w:t>
      </w:r>
      <w:r w:rsidR="003A37EB" w:rsidRPr="007A077A">
        <w:rPr>
          <w:rFonts w:ascii="Times New Roman" w:hAnsi="Times New Roman" w:cs="Times New Roman"/>
          <w:bCs w:val="0"/>
          <w:sz w:val="20"/>
          <w:szCs w:val="20"/>
        </w:rPr>
        <w:t>Jindřichův Hradec, Pravdova 1113/II</w:t>
      </w:r>
    </w:p>
    <w:p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:rsidR="002F2772" w:rsidRPr="007A077A" w:rsidRDefault="00E239F7" w:rsidP="00674320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7A077A">
        <w:rPr>
          <w:rFonts w:ascii="Times New Roman" w:hAnsi="Times New Roman" w:cs="Times New Roman"/>
          <w:bCs w:val="0"/>
          <w:sz w:val="20"/>
          <w:szCs w:val="20"/>
        </w:rPr>
        <w:t>3</w:t>
      </w:r>
      <w:r w:rsidR="00C46897" w:rsidRPr="007A077A">
        <w:rPr>
          <w:rFonts w:ascii="Times New Roman" w:hAnsi="Times New Roman" w:cs="Times New Roman"/>
          <w:bCs w:val="0"/>
          <w:sz w:val="20"/>
          <w:szCs w:val="20"/>
        </w:rPr>
        <w:t xml:space="preserve">. Mgr. </w:t>
      </w:r>
      <w:r w:rsidR="00BD4275" w:rsidRPr="007A077A">
        <w:rPr>
          <w:rFonts w:ascii="Times New Roman" w:hAnsi="Times New Roman" w:cs="Times New Roman"/>
          <w:bCs w:val="0"/>
          <w:sz w:val="20"/>
          <w:szCs w:val="20"/>
        </w:rPr>
        <w:t xml:space="preserve">Michael Rousek,LL.M. (náhradník od 1.7.2019)       </w:t>
      </w:r>
      <w:r w:rsidR="002F2772" w:rsidRPr="007A077A">
        <w:rPr>
          <w:rFonts w:ascii="Times New Roman" w:hAnsi="Times New Roman" w:cs="Times New Roman"/>
          <w:bCs w:val="0"/>
          <w:sz w:val="20"/>
          <w:szCs w:val="20"/>
        </w:rPr>
        <w:t>Jindřichův Hradec, Pravdova 1113/II</w:t>
      </w:r>
    </w:p>
    <w:p w:rsidR="00021C12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F2772" w:rsidRPr="004165D8" w:rsidRDefault="00E239F7" w:rsidP="002F2772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4165D8">
        <w:rPr>
          <w:rFonts w:ascii="Times New Roman" w:hAnsi="Times New Roman" w:cs="Times New Roman"/>
          <w:bCs w:val="0"/>
          <w:sz w:val="20"/>
          <w:szCs w:val="20"/>
        </w:rPr>
        <w:t>1</w:t>
      </w:r>
      <w:r w:rsidR="00684BA7" w:rsidRPr="004165D8">
        <w:rPr>
          <w:rFonts w:ascii="Times New Roman" w:hAnsi="Times New Roman" w:cs="Times New Roman"/>
          <w:bCs w:val="0"/>
          <w:sz w:val="20"/>
          <w:szCs w:val="20"/>
        </w:rPr>
        <w:t xml:space="preserve">. </w:t>
      </w:r>
      <w:r w:rsidR="00C46897" w:rsidRPr="004165D8">
        <w:rPr>
          <w:rFonts w:ascii="Times New Roman" w:hAnsi="Times New Roman" w:cs="Times New Roman"/>
          <w:bCs w:val="0"/>
          <w:sz w:val="20"/>
          <w:szCs w:val="20"/>
        </w:rPr>
        <w:t xml:space="preserve">Mgr. Šárka Aschenbrennerová  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>(náhradník</w:t>
      </w:r>
      <w:r w:rsidR="00214F85" w:rsidRPr="004165D8">
        <w:rPr>
          <w:rFonts w:ascii="Times New Roman" w:hAnsi="Times New Roman" w:cs="Times New Roman"/>
          <w:bCs w:val="0"/>
          <w:sz w:val="20"/>
          <w:szCs w:val="20"/>
        </w:rPr>
        <w:t xml:space="preserve"> od 1.9.2019</w:t>
      </w:r>
      <w:r w:rsidR="00911BFA" w:rsidRPr="004165D8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>)</w:t>
      </w:r>
      <w:r w:rsidR="00C46897" w:rsidRPr="004165D8">
        <w:rPr>
          <w:rFonts w:ascii="Times New Roman" w:hAnsi="Times New Roman" w:cs="Times New Roman"/>
          <w:bCs w:val="0"/>
          <w:sz w:val="20"/>
          <w:szCs w:val="20"/>
        </w:rPr>
        <w:t xml:space="preserve">  </w:t>
      </w:r>
      <w:r w:rsidR="005048FC" w:rsidRPr="004165D8">
        <w:rPr>
          <w:rFonts w:ascii="Times New Roman" w:hAnsi="Times New Roman" w:cs="Times New Roman"/>
          <w:bCs w:val="0"/>
          <w:sz w:val="20"/>
          <w:szCs w:val="20"/>
        </w:rPr>
        <w:t xml:space="preserve">1., </w:t>
      </w:r>
      <w:r w:rsidR="004B6D10" w:rsidRPr="004165D8">
        <w:rPr>
          <w:rFonts w:ascii="Times New Roman" w:hAnsi="Times New Roman" w:cs="Times New Roman"/>
          <w:bCs w:val="0"/>
          <w:sz w:val="20"/>
          <w:szCs w:val="20"/>
        </w:rPr>
        <w:t>2., 5., 10. měsíc</w:t>
      </w:r>
    </w:p>
    <w:p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:rsidR="004B6D10" w:rsidRPr="004165D8" w:rsidRDefault="00E239F7" w:rsidP="002F2772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4165D8">
        <w:rPr>
          <w:rFonts w:ascii="Times New Roman" w:hAnsi="Times New Roman" w:cs="Times New Roman"/>
          <w:bCs w:val="0"/>
          <w:sz w:val="20"/>
          <w:szCs w:val="20"/>
        </w:rPr>
        <w:t>3</w:t>
      </w:r>
      <w:r w:rsidR="004B6D10" w:rsidRPr="004165D8">
        <w:rPr>
          <w:rFonts w:ascii="Times New Roman" w:hAnsi="Times New Roman" w:cs="Times New Roman"/>
          <w:bCs w:val="0"/>
          <w:sz w:val="20"/>
          <w:szCs w:val="20"/>
        </w:rPr>
        <w:t xml:space="preserve">. </w:t>
      </w:r>
      <w:r w:rsidR="00C46897" w:rsidRPr="004165D8">
        <w:rPr>
          <w:rFonts w:ascii="Times New Roman" w:hAnsi="Times New Roman" w:cs="Times New Roman"/>
          <w:bCs w:val="0"/>
          <w:sz w:val="20"/>
          <w:szCs w:val="20"/>
        </w:rPr>
        <w:t xml:space="preserve">Mgr. </w:t>
      </w:r>
      <w:r w:rsidR="00DE6B67" w:rsidRPr="004165D8">
        <w:rPr>
          <w:rFonts w:ascii="Times New Roman" w:hAnsi="Times New Roman" w:cs="Times New Roman"/>
          <w:bCs w:val="0"/>
          <w:sz w:val="20"/>
          <w:szCs w:val="20"/>
        </w:rPr>
        <w:t>Michael Rousek</w:t>
      </w:r>
      <w:r w:rsidR="00911BFA" w:rsidRPr="004165D8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>(</w:t>
      </w:r>
      <w:r w:rsidR="00911BFA" w:rsidRPr="004165D8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>náhradník</w:t>
      </w:r>
      <w:r w:rsidR="00214F85" w:rsidRPr="004165D8">
        <w:rPr>
          <w:rFonts w:ascii="Times New Roman" w:hAnsi="Times New Roman" w:cs="Times New Roman"/>
          <w:bCs w:val="0"/>
          <w:sz w:val="20"/>
          <w:szCs w:val="20"/>
        </w:rPr>
        <w:t xml:space="preserve"> od 1.</w:t>
      </w:r>
      <w:r w:rsidR="00971707">
        <w:rPr>
          <w:rFonts w:ascii="Times New Roman" w:hAnsi="Times New Roman" w:cs="Times New Roman"/>
          <w:bCs w:val="0"/>
          <w:sz w:val="20"/>
          <w:szCs w:val="20"/>
        </w:rPr>
        <w:t>7</w:t>
      </w:r>
      <w:r w:rsidR="00214F85" w:rsidRPr="004165D8">
        <w:rPr>
          <w:rFonts w:ascii="Times New Roman" w:hAnsi="Times New Roman" w:cs="Times New Roman"/>
          <w:bCs w:val="0"/>
          <w:sz w:val="20"/>
          <w:szCs w:val="20"/>
        </w:rPr>
        <w:t>.2019</w:t>
      </w:r>
      <w:r w:rsidR="00911BFA" w:rsidRPr="004165D8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>)</w:t>
      </w:r>
      <w:r w:rsidR="00B31DD5" w:rsidRPr="004165D8">
        <w:rPr>
          <w:rFonts w:ascii="Times New Roman" w:hAnsi="Times New Roman" w:cs="Times New Roman"/>
          <w:bCs w:val="0"/>
          <w:sz w:val="20"/>
          <w:szCs w:val="20"/>
        </w:rPr>
        <w:tab/>
      </w:r>
      <w:r w:rsidR="00214F85" w:rsidRPr="004165D8">
        <w:rPr>
          <w:rFonts w:ascii="Times New Roman" w:hAnsi="Times New Roman" w:cs="Times New Roman"/>
          <w:bCs w:val="0"/>
          <w:sz w:val="20"/>
          <w:szCs w:val="20"/>
        </w:rPr>
        <w:t xml:space="preserve">                 </w:t>
      </w:r>
      <w:r w:rsidR="007624FA" w:rsidRPr="004165D8">
        <w:rPr>
          <w:rFonts w:ascii="Times New Roman" w:hAnsi="Times New Roman" w:cs="Times New Roman"/>
          <w:bCs w:val="0"/>
          <w:sz w:val="20"/>
          <w:szCs w:val="20"/>
        </w:rPr>
        <w:t xml:space="preserve">  </w:t>
      </w:r>
      <w:r w:rsidR="00B31DD5" w:rsidRPr="004165D8">
        <w:rPr>
          <w:rFonts w:ascii="Times New Roman" w:hAnsi="Times New Roman" w:cs="Times New Roman"/>
          <w:bCs w:val="0"/>
          <w:sz w:val="20"/>
          <w:szCs w:val="20"/>
        </w:rPr>
        <w:t xml:space="preserve">4., 8., </w:t>
      </w:r>
      <w:r w:rsidR="007368D6" w:rsidRPr="004165D8">
        <w:rPr>
          <w:rFonts w:ascii="Times New Roman" w:hAnsi="Times New Roman" w:cs="Times New Roman"/>
          <w:bCs w:val="0"/>
          <w:sz w:val="20"/>
          <w:szCs w:val="20"/>
        </w:rPr>
        <w:t xml:space="preserve">9., </w:t>
      </w:r>
      <w:r w:rsidR="00B31DD5" w:rsidRPr="004165D8">
        <w:rPr>
          <w:rFonts w:ascii="Times New Roman" w:hAnsi="Times New Roman" w:cs="Times New Roman"/>
          <w:bCs w:val="0"/>
          <w:sz w:val="20"/>
          <w:szCs w:val="20"/>
        </w:rPr>
        <w:t>12. měsíc</w:t>
      </w:r>
    </w:p>
    <w:p w:rsidR="00B31DD5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659B3" w:rsidRDefault="00C659B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773EA" w:rsidRPr="004165D8" w:rsidRDefault="00D773EA" w:rsidP="00D773EA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4165D8">
        <w:rPr>
          <w:rFonts w:ascii="Times New Roman" w:hAnsi="Times New Roman" w:cs="Times New Roman"/>
          <w:bCs w:val="0"/>
          <w:sz w:val="20"/>
          <w:szCs w:val="20"/>
        </w:rPr>
        <w:lastRenderedPageBreak/>
        <w:t xml:space="preserve">1. Mgr. </w:t>
      </w:r>
      <w:r w:rsidR="00A2044B" w:rsidRPr="004165D8">
        <w:rPr>
          <w:rFonts w:ascii="Times New Roman" w:hAnsi="Times New Roman" w:cs="Times New Roman"/>
          <w:bCs w:val="0"/>
          <w:sz w:val="20"/>
          <w:szCs w:val="20"/>
        </w:rPr>
        <w:t>Ivo Siegel (náhradník od 1.7.2019)</w:t>
      </w:r>
      <w:r w:rsidR="00061F0A" w:rsidRPr="004165D8">
        <w:rPr>
          <w:rFonts w:ascii="Times New Roman" w:hAnsi="Times New Roman" w:cs="Times New Roman"/>
          <w:bCs w:val="0"/>
          <w:sz w:val="20"/>
          <w:szCs w:val="20"/>
        </w:rPr>
        <w:t xml:space="preserve">   </w:t>
      </w:r>
      <w:r w:rsidRPr="004165D8">
        <w:rPr>
          <w:rFonts w:ascii="Times New Roman" w:hAnsi="Times New Roman" w:cs="Times New Roman"/>
          <w:bCs w:val="0"/>
          <w:sz w:val="20"/>
          <w:szCs w:val="20"/>
        </w:rPr>
        <w:tab/>
        <w:t>Strakonice, Smetanova 533</w:t>
      </w:r>
    </w:p>
    <w:p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  <w:bookmarkStart w:id="0" w:name="_GoBack"/>
      <w:bookmarkEnd w:id="0"/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Pr="004165D8" w:rsidRDefault="00D773EA" w:rsidP="00D773EA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4165D8">
        <w:rPr>
          <w:rFonts w:ascii="Times New Roman" w:hAnsi="Times New Roman" w:cs="Times New Roman"/>
          <w:bCs w:val="0"/>
          <w:sz w:val="20"/>
          <w:szCs w:val="20"/>
        </w:rPr>
        <w:t xml:space="preserve">1. Mgr. </w:t>
      </w:r>
      <w:r w:rsidR="00A2044B" w:rsidRPr="004165D8">
        <w:rPr>
          <w:rFonts w:ascii="Times New Roman" w:hAnsi="Times New Roman" w:cs="Times New Roman"/>
          <w:bCs w:val="0"/>
          <w:sz w:val="20"/>
          <w:szCs w:val="20"/>
        </w:rPr>
        <w:t>Ivo Siegel (náhradník od 1.7.2019)</w:t>
      </w:r>
      <w:r w:rsidRPr="004165D8">
        <w:rPr>
          <w:rFonts w:ascii="Times New Roman" w:hAnsi="Times New Roman" w:cs="Times New Roman"/>
          <w:bCs w:val="0"/>
          <w:sz w:val="20"/>
          <w:szCs w:val="20"/>
        </w:rPr>
        <w:tab/>
        <w:t>1., 4., 7., 10. měsíc v roce</w:t>
      </w:r>
    </w:p>
    <w:p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:rsidR="00D7198F" w:rsidRDefault="00CC0BBC" w:rsidP="00D7198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</w:p>
    <w:p w:rsidR="00BC3DBD" w:rsidRDefault="00921553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změna Rozvrhu, viz níže: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A771A1">
        <w:rPr>
          <w:rFonts w:ascii="Times New Roman" w:hAnsi="Times New Roman" w:cs="Times New Roman"/>
          <w:b w:val="0"/>
          <w:sz w:val="20"/>
          <w:szCs w:val="20"/>
        </w:rPr>
        <w:t xml:space="preserve">Tábor,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Husovo nám. 531</w:t>
      </w:r>
      <w:r w:rsidR="00A771A1">
        <w:rPr>
          <w:rFonts w:ascii="Times New Roman" w:hAnsi="Times New Roman" w:cs="Times New Roman"/>
          <w:b w:val="0"/>
          <w:sz w:val="20"/>
          <w:szCs w:val="20"/>
        </w:rPr>
        <w:t>, Nerudova 3078, P.O.Box 82</w:t>
      </w:r>
    </w:p>
    <w:p w:rsidR="009C3EE0" w:rsidRDefault="009C3EE0" w:rsidP="009C3EE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C19F6" w:rsidRDefault="007D302A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Hana Kapicová Kohoutková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="008A4959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 xml:space="preserve">Tábor, 9. </w:t>
      </w:r>
      <w:r w:rsidR="000133CA">
        <w:rPr>
          <w:rFonts w:ascii="Times New Roman" w:hAnsi="Times New Roman" w:cs="Times New Roman"/>
          <w:b w:val="0"/>
          <w:sz w:val="20"/>
          <w:szCs w:val="20"/>
        </w:rPr>
        <w:t>k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>větna 678/20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BC3DBD" w:rsidRDefault="00BE50F3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Tábor, Husovo nám. 5</w:t>
      </w:r>
      <w:r w:rsidR="00A95613">
        <w:rPr>
          <w:rFonts w:ascii="Times New Roman" w:hAnsi="Times New Roman" w:cs="Times New Roman"/>
          <w:b w:val="0"/>
          <w:sz w:val="20"/>
          <w:szCs w:val="20"/>
        </w:rPr>
        <w:t>70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857F5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Tábor, Purkyňova 529</w:t>
      </w:r>
    </w:p>
    <w:p w:rsidR="00DA03FF" w:rsidRDefault="00DA03F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1. – 5. v měsíci + 31.5.</w:t>
      </w:r>
    </w:p>
    <w:p w:rsidR="0023273C" w:rsidRDefault="00D7198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v měsíci + 31.7</w:t>
      </w:r>
    </w:p>
    <w:p w:rsidR="00DA03FF" w:rsidRDefault="0023273C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</w:p>
    <w:p w:rsidR="0023273C" w:rsidRPr="00054E3E" w:rsidRDefault="0023273C" w:rsidP="0023273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54E3E">
        <w:rPr>
          <w:rFonts w:ascii="Times New Roman" w:hAnsi="Times New Roman" w:cs="Times New Roman"/>
          <w:sz w:val="20"/>
          <w:szCs w:val="20"/>
        </w:rPr>
        <w:t>Mgr. Martina Šmajstrlová                                           11.den v měsíci</w:t>
      </w:r>
    </w:p>
    <w:p w:rsidR="0023273C" w:rsidRPr="00054E3E" w:rsidRDefault="0023273C" w:rsidP="0023273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54E3E">
        <w:rPr>
          <w:rFonts w:ascii="Times New Roman" w:hAnsi="Times New Roman" w:cs="Times New Roman"/>
          <w:sz w:val="20"/>
          <w:szCs w:val="20"/>
        </w:rPr>
        <w:t>JUDr. Stanislav Hroch                                                 12.den v měsíci</w:t>
      </w:r>
    </w:p>
    <w:p w:rsidR="0023273C" w:rsidRPr="00054E3E" w:rsidRDefault="0023273C" w:rsidP="0023273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54E3E">
        <w:rPr>
          <w:rFonts w:ascii="Times New Roman" w:hAnsi="Times New Roman" w:cs="Times New Roman"/>
          <w:sz w:val="20"/>
          <w:szCs w:val="20"/>
        </w:rPr>
        <w:t>Mgr. Hana Kapicová Kohoutková                              13.den v měsíci + 31.8.</w:t>
      </w:r>
    </w:p>
    <w:p w:rsidR="0023273C" w:rsidRPr="00054E3E" w:rsidRDefault="0023273C" w:rsidP="0023273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54E3E">
        <w:rPr>
          <w:rFonts w:ascii="Times New Roman" w:hAnsi="Times New Roman" w:cs="Times New Roman"/>
          <w:sz w:val="20"/>
          <w:szCs w:val="20"/>
        </w:rPr>
        <w:t>Mgr. Michael Rousek,LL.M.                                       14.den v měsíci</w:t>
      </w:r>
    </w:p>
    <w:p w:rsidR="0023273C" w:rsidRPr="00054E3E" w:rsidRDefault="0023273C" w:rsidP="0023273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54E3E">
        <w:rPr>
          <w:rFonts w:ascii="Times New Roman" w:hAnsi="Times New Roman" w:cs="Times New Roman"/>
          <w:sz w:val="20"/>
          <w:szCs w:val="20"/>
        </w:rPr>
        <w:t>JUDr. Vladimíra Kotrlíková                                       15.den v měsíci</w:t>
      </w:r>
    </w:p>
    <w:p w:rsidR="00FC19F6" w:rsidRDefault="00BE50F3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Hana Kapicová Kohoutková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 v měsíci + 31.10.</w:t>
      </w:r>
    </w:p>
    <w:p w:rsidR="00DA03FF" w:rsidRDefault="00BE50F3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 v měsíci + 31.12.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26. – 30. 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sz w:val="20"/>
          <w:szCs w:val="20"/>
        </w:rPr>
        <w:t>.,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1-6.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C659B3">
        <w:rPr>
          <w:rFonts w:ascii="Times New Roman" w:hAnsi="Times New Roman" w:cs="Times New Roman"/>
          <w:b w:val="0"/>
          <w:sz w:val="20"/>
          <w:szCs w:val="20"/>
        </w:rPr>
        <w:t>12.6.2019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,v.r.</w:t>
      </w:r>
    </w:p>
    <w:p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07" w:rsidRDefault="00BF1B07" w:rsidP="00674320">
      <w:r>
        <w:separator/>
      </w:r>
    </w:p>
  </w:endnote>
  <w:endnote w:type="continuationSeparator" w:id="0">
    <w:p w:rsidR="00BF1B07" w:rsidRDefault="00BF1B07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07" w:rsidRDefault="00BF1B07" w:rsidP="00674320">
      <w:r>
        <w:separator/>
      </w:r>
    </w:p>
  </w:footnote>
  <w:footnote w:type="continuationSeparator" w:id="0">
    <w:p w:rsidR="00BF1B07" w:rsidRDefault="00BF1B07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41"/>
    <w:rsid w:val="00007992"/>
    <w:rsid w:val="000133CA"/>
    <w:rsid w:val="00016B86"/>
    <w:rsid w:val="00021C12"/>
    <w:rsid w:val="00026FD2"/>
    <w:rsid w:val="000360A8"/>
    <w:rsid w:val="00061F0A"/>
    <w:rsid w:val="00063C65"/>
    <w:rsid w:val="00075B18"/>
    <w:rsid w:val="00084807"/>
    <w:rsid w:val="000A6FEE"/>
    <w:rsid w:val="000D02B4"/>
    <w:rsid w:val="000E76FD"/>
    <w:rsid w:val="000F2C14"/>
    <w:rsid w:val="000F347C"/>
    <w:rsid w:val="001220BF"/>
    <w:rsid w:val="00130B4C"/>
    <w:rsid w:val="00140852"/>
    <w:rsid w:val="00175764"/>
    <w:rsid w:val="00176711"/>
    <w:rsid w:val="00176DBC"/>
    <w:rsid w:val="00181366"/>
    <w:rsid w:val="001848D8"/>
    <w:rsid w:val="00186B00"/>
    <w:rsid w:val="0018740F"/>
    <w:rsid w:val="00193DD5"/>
    <w:rsid w:val="001A2B42"/>
    <w:rsid w:val="001B3711"/>
    <w:rsid w:val="001E59A2"/>
    <w:rsid w:val="001F506A"/>
    <w:rsid w:val="002067ED"/>
    <w:rsid w:val="00214F85"/>
    <w:rsid w:val="0022298A"/>
    <w:rsid w:val="00227857"/>
    <w:rsid w:val="00231643"/>
    <w:rsid w:val="0023273C"/>
    <w:rsid w:val="00270DF9"/>
    <w:rsid w:val="0028050F"/>
    <w:rsid w:val="00282FA1"/>
    <w:rsid w:val="00290116"/>
    <w:rsid w:val="00295E5B"/>
    <w:rsid w:val="002A0A27"/>
    <w:rsid w:val="002D7133"/>
    <w:rsid w:val="002F2772"/>
    <w:rsid w:val="003000F1"/>
    <w:rsid w:val="00300152"/>
    <w:rsid w:val="00303096"/>
    <w:rsid w:val="00307DBE"/>
    <w:rsid w:val="00323D31"/>
    <w:rsid w:val="003370B2"/>
    <w:rsid w:val="00374A84"/>
    <w:rsid w:val="00391315"/>
    <w:rsid w:val="003A1043"/>
    <w:rsid w:val="003A37EB"/>
    <w:rsid w:val="003D5D55"/>
    <w:rsid w:val="003E02D0"/>
    <w:rsid w:val="003F244A"/>
    <w:rsid w:val="003F405F"/>
    <w:rsid w:val="004165D8"/>
    <w:rsid w:val="00462B43"/>
    <w:rsid w:val="004726DB"/>
    <w:rsid w:val="00476BEC"/>
    <w:rsid w:val="0048605C"/>
    <w:rsid w:val="00493F5B"/>
    <w:rsid w:val="004B6D10"/>
    <w:rsid w:val="005015B5"/>
    <w:rsid w:val="005048FC"/>
    <w:rsid w:val="00536179"/>
    <w:rsid w:val="00550E54"/>
    <w:rsid w:val="00570E08"/>
    <w:rsid w:val="0057791F"/>
    <w:rsid w:val="005810BC"/>
    <w:rsid w:val="005814C6"/>
    <w:rsid w:val="00582A7D"/>
    <w:rsid w:val="005C3F3A"/>
    <w:rsid w:val="005C52A8"/>
    <w:rsid w:val="005D1E60"/>
    <w:rsid w:val="005F678B"/>
    <w:rsid w:val="005F7C9C"/>
    <w:rsid w:val="00612A9C"/>
    <w:rsid w:val="0061626C"/>
    <w:rsid w:val="0065663A"/>
    <w:rsid w:val="00665C7A"/>
    <w:rsid w:val="00674320"/>
    <w:rsid w:val="00683E58"/>
    <w:rsid w:val="006846EF"/>
    <w:rsid w:val="00684BA7"/>
    <w:rsid w:val="006868AB"/>
    <w:rsid w:val="006943FD"/>
    <w:rsid w:val="006A5ADA"/>
    <w:rsid w:val="006D5F21"/>
    <w:rsid w:val="006E06EC"/>
    <w:rsid w:val="006E5967"/>
    <w:rsid w:val="006F1FCB"/>
    <w:rsid w:val="006F2C78"/>
    <w:rsid w:val="00715463"/>
    <w:rsid w:val="007368D6"/>
    <w:rsid w:val="00742CA4"/>
    <w:rsid w:val="0074537F"/>
    <w:rsid w:val="00756ED8"/>
    <w:rsid w:val="007624FA"/>
    <w:rsid w:val="00777632"/>
    <w:rsid w:val="00795F01"/>
    <w:rsid w:val="007A077A"/>
    <w:rsid w:val="007A6406"/>
    <w:rsid w:val="007B5F09"/>
    <w:rsid w:val="007D302A"/>
    <w:rsid w:val="00810141"/>
    <w:rsid w:val="00821C5F"/>
    <w:rsid w:val="008332E6"/>
    <w:rsid w:val="008367AB"/>
    <w:rsid w:val="00843535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B49"/>
    <w:rsid w:val="00920E11"/>
    <w:rsid w:val="00921553"/>
    <w:rsid w:val="009277F0"/>
    <w:rsid w:val="00937962"/>
    <w:rsid w:val="00940424"/>
    <w:rsid w:val="00957034"/>
    <w:rsid w:val="00971707"/>
    <w:rsid w:val="0097467D"/>
    <w:rsid w:val="00974770"/>
    <w:rsid w:val="009A43F1"/>
    <w:rsid w:val="009A745C"/>
    <w:rsid w:val="009C3EE0"/>
    <w:rsid w:val="009D7A41"/>
    <w:rsid w:val="009E291A"/>
    <w:rsid w:val="00A022D6"/>
    <w:rsid w:val="00A13C3A"/>
    <w:rsid w:val="00A2044B"/>
    <w:rsid w:val="00A25180"/>
    <w:rsid w:val="00A4027F"/>
    <w:rsid w:val="00A47AAC"/>
    <w:rsid w:val="00A50F9B"/>
    <w:rsid w:val="00A6286D"/>
    <w:rsid w:val="00A771A1"/>
    <w:rsid w:val="00A802B4"/>
    <w:rsid w:val="00A95613"/>
    <w:rsid w:val="00AA12A6"/>
    <w:rsid w:val="00AB7D5C"/>
    <w:rsid w:val="00AD431D"/>
    <w:rsid w:val="00AD4B6F"/>
    <w:rsid w:val="00AD792A"/>
    <w:rsid w:val="00B015FE"/>
    <w:rsid w:val="00B141E6"/>
    <w:rsid w:val="00B141F9"/>
    <w:rsid w:val="00B248DD"/>
    <w:rsid w:val="00B31DD5"/>
    <w:rsid w:val="00B400BA"/>
    <w:rsid w:val="00B450AA"/>
    <w:rsid w:val="00B54D00"/>
    <w:rsid w:val="00B56B53"/>
    <w:rsid w:val="00B635E1"/>
    <w:rsid w:val="00B82553"/>
    <w:rsid w:val="00B84F91"/>
    <w:rsid w:val="00B86FB2"/>
    <w:rsid w:val="00BC2342"/>
    <w:rsid w:val="00BC3DBD"/>
    <w:rsid w:val="00BC7BF6"/>
    <w:rsid w:val="00BD4275"/>
    <w:rsid w:val="00BE50F3"/>
    <w:rsid w:val="00BF1B07"/>
    <w:rsid w:val="00BF42AC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73B7"/>
    <w:rsid w:val="00CB3D9D"/>
    <w:rsid w:val="00CC0BBC"/>
    <w:rsid w:val="00CC6944"/>
    <w:rsid w:val="00CD490C"/>
    <w:rsid w:val="00CE3514"/>
    <w:rsid w:val="00CF12E0"/>
    <w:rsid w:val="00CF5C25"/>
    <w:rsid w:val="00D12A2A"/>
    <w:rsid w:val="00D22F12"/>
    <w:rsid w:val="00D24353"/>
    <w:rsid w:val="00D32056"/>
    <w:rsid w:val="00D63EF7"/>
    <w:rsid w:val="00D7016B"/>
    <w:rsid w:val="00D7198F"/>
    <w:rsid w:val="00D773EA"/>
    <w:rsid w:val="00D866A0"/>
    <w:rsid w:val="00D91939"/>
    <w:rsid w:val="00DA03FF"/>
    <w:rsid w:val="00DC6487"/>
    <w:rsid w:val="00DD04CA"/>
    <w:rsid w:val="00DE04EB"/>
    <w:rsid w:val="00DE6B67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94A46"/>
    <w:rsid w:val="00EA0085"/>
    <w:rsid w:val="00EC02E7"/>
    <w:rsid w:val="00EC6298"/>
    <w:rsid w:val="00ED3821"/>
    <w:rsid w:val="00EE3E15"/>
    <w:rsid w:val="00EE5DE7"/>
    <w:rsid w:val="00EE7A4B"/>
    <w:rsid w:val="00F02E45"/>
    <w:rsid w:val="00F079AE"/>
    <w:rsid w:val="00F2249D"/>
    <w:rsid w:val="00F35F03"/>
    <w:rsid w:val="00F445DD"/>
    <w:rsid w:val="00F817B0"/>
    <w:rsid w:val="00F9601A"/>
    <w:rsid w:val="00FA4DDA"/>
    <w:rsid w:val="00FA51B5"/>
    <w:rsid w:val="00FB293E"/>
    <w:rsid w:val="00FB6F32"/>
    <w:rsid w:val="00FC19F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AF454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1721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18</cp:revision>
  <cp:lastPrinted>2019-06-13T12:16:00Z</cp:lastPrinted>
  <dcterms:created xsi:type="dcterms:W3CDTF">2019-06-13T11:55:00Z</dcterms:created>
  <dcterms:modified xsi:type="dcterms:W3CDTF">2019-06-13T12:48:00Z</dcterms:modified>
</cp:coreProperties>
</file>