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93" w:rsidRDefault="009F2993" w:rsidP="009F2993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9F2993" w:rsidRDefault="009F2993" w:rsidP="009F2993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Wagnerovo náměstí č. 1249/3,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9F2993" w:rsidRDefault="009F2993" w:rsidP="009F2993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9F2993" w:rsidRDefault="009F2993" w:rsidP="009F2993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9F2993" w:rsidRDefault="009F2993" w:rsidP="009F2993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78670B" w:rsidRPr="0078670B" w:rsidRDefault="0078670B" w:rsidP="0078670B"/>
    <w:p w:rsidR="009F2993" w:rsidRDefault="009F2993" w:rsidP="009F2993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408/2020</w:t>
      </w:r>
    </w:p>
    <w:p w:rsidR="009F2993" w:rsidRDefault="009F2993" w:rsidP="009F2993"/>
    <w:p w:rsidR="009F2993" w:rsidRDefault="00272140" w:rsidP="009F2993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Změna č. 2</w:t>
      </w:r>
      <w:r w:rsidR="009F2993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9F2993" w:rsidRDefault="009F2993" w:rsidP="009F2993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Okresního soudu v Berouně na rok 2021 </w:t>
      </w:r>
    </w:p>
    <w:p w:rsidR="009F2993" w:rsidRDefault="009F2993" w:rsidP="009F2993">
      <w:pPr>
        <w:jc w:val="both"/>
        <w:rPr>
          <w:rFonts w:ascii="Garamond" w:hAnsi="Garamond"/>
          <w:bCs/>
        </w:rPr>
      </w:pPr>
    </w:p>
    <w:p w:rsidR="009F2993" w:rsidRDefault="009F2993" w:rsidP="009F2993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Okresního soudu v Berouně na rok 20</w:t>
      </w:r>
      <w:r w:rsidR="007A05F7">
        <w:rPr>
          <w:rFonts w:ascii="Garamond" w:hAnsi="Garamond"/>
          <w:bCs/>
        </w:rPr>
        <w:t>21</w:t>
      </w:r>
      <w:r>
        <w:rPr>
          <w:rFonts w:ascii="Garamond" w:hAnsi="Garamond"/>
          <w:bCs/>
        </w:rPr>
        <w:t xml:space="preserve"> (dále jen „rozvrh“) se mění a doplňuje s účinností od </w:t>
      </w:r>
      <w:r>
        <w:rPr>
          <w:rFonts w:ascii="Garamond" w:hAnsi="Garamond"/>
          <w:b/>
          <w:bCs/>
        </w:rPr>
        <w:t>1. </w:t>
      </w:r>
      <w:r w:rsidR="00272140">
        <w:rPr>
          <w:rFonts w:ascii="Garamond" w:hAnsi="Garamond"/>
          <w:b/>
          <w:bCs/>
        </w:rPr>
        <w:t>března</w:t>
      </w:r>
      <w:r w:rsidR="007A05F7">
        <w:rPr>
          <w:rFonts w:ascii="Garamond" w:hAnsi="Garamond"/>
          <w:b/>
          <w:bCs/>
        </w:rPr>
        <w:t xml:space="preserve"> 2021</w:t>
      </w:r>
      <w:r>
        <w:rPr>
          <w:rFonts w:ascii="Garamond" w:hAnsi="Garamond"/>
          <w:bCs/>
        </w:rPr>
        <w:t xml:space="preserve"> následovně:</w:t>
      </w:r>
    </w:p>
    <w:p w:rsidR="009F2993" w:rsidRDefault="009F2993" w:rsidP="009F2993">
      <w:pPr>
        <w:ind w:firstLine="426"/>
        <w:jc w:val="both"/>
        <w:rPr>
          <w:rFonts w:ascii="Garamond" w:hAnsi="Garamond"/>
          <w:bCs/>
        </w:rPr>
      </w:pPr>
    </w:p>
    <w:p w:rsidR="009F2993" w:rsidRDefault="009F2993" w:rsidP="009F2993">
      <w:pPr>
        <w:jc w:val="both"/>
        <w:rPr>
          <w:rFonts w:ascii="Garamond" w:hAnsi="Garamond"/>
          <w:bCs/>
        </w:rPr>
      </w:pPr>
    </w:p>
    <w:p w:rsidR="00EF54C8" w:rsidRDefault="00EF54C8" w:rsidP="00EF54C8">
      <w:pPr>
        <w:pStyle w:val="Odstavecseseznamem"/>
        <w:numPr>
          <w:ilvl w:val="0"/>
          <w:numId w:val="2"/>
        </w:numPr>
        <w:tabs>
          <w:tab w:val="left" w:pos="0"/>
          <w:tab w:val="left" w:pos="567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všeobecná kritéria „Princip přidělování věcí občanskoprávních“ se v odstavci 3 doplňuje text „s tím, </w:t>
      </w:r>
      <w:r w:rsidRPr="00EF54C8">
        <w:rPr>
          <w:rFonts w:ascii="Garamond" w:hAnsi="Garamond"/>
        </w:rPr>
        <w:t>že od 1. 3. 2021 tyto věci nebudou napadat do senátu 9C</w:t>
      </w:r>
      <w:r>
        <w:rPr>
          <w:rFonts w:ascii="Garamond" w:hAnsi="Garamond"/>
        </w:rPr>
        <w:t>“.</w:t>
      </w:r>
    </w:p>
    <w:p w:rsidR="00EF54C8" w:rsidRPr="00EF54C8" w:rsidRDefault="00EF54C8" w:rsidP="00EF54C8">
      <w:pPr>
        <w:pStyle w:val="Odstavecseseznamem"/>
        <w:tabs>
          <w:tab w:val="left" w:pos="0"/>
          <w:tab w:val="left" w:pos="567"/>
        </w:tabs>
        <w:ind w:left="426"/>
        <w:jc w:val="both"/>
        <w:rPr>
          <w:rFonts w:ascii="Garamond" w:hAnsi="Garamond"/>
        </w:rPr>
      </w:pPr>
    </w:p>
    <w:p w:rsidR="00447765" w:rsidRDefault="009F2993" w:rsidP="00272140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Cs/>
        </w:rPr>
        <w:t>V </w:t>
      </w:r>
      <w:r w:rsidR="00272140">
        <w:rPr>
          <w:rFonts w:ascii="Garamond" w:hAnsi="Garamond"/>
          <w:bCs/>
        </w:rPr>
        <w:t>soudním</w:t>
      </w:r>
      <w:r w:rsidR="00477524" w:rsidRPr="00477524">
        <w:rPr>
          <w:rFonts w:ascii="Garamond" w:hAnsi="Garamond"/>
        </w:rPr>
        <w:t xml:space="preserve"> </w:t>
      </w:r>
      <w:r w:rsidR="00477524">
        <w:rPr>
          <w:rFonts w:ascii="Garamond" w:hAnsi="Garamond"/>
        </w:rPr>
        <w:t xml:space="preserve">oddělení 3 se v části Obor a vymezení působnosti </w:t>
      </w:r>
      <w:r w:rsidR="00FC5CAD">
        <w:rPr>
          <w:rFonts w:ascii="Garamond" w:hAnsi="Garamond"/>
        </w:rPr>
        <w:t xml:space="preserve">vkládá text </w:t>
      </w:r>
      <w:r w:rsidR="00477524">
        <w:rPr>
          <w:rFonts w:ascii="Garamond" w:hAnsi="Garamond"/>
        </w:rPr>
        <w:t>„</w:t>
      </w:r>
      <w:r w:rsidR="00FC5CAD">
        <w:rPr>
          <w:rFonts w:ascii="Garamond" w:hAnsi="Garamond"/>
        </w:rPr>
        <w:t>Specializace na řízení ve věcech převedených z IS CEPR – v rozsahu 25</w:t>
      </w:r>
      <w:r w:rsidR="00447765">
        <w:rPr>
          <w:rFonts w:ascii="Garamond" w:hAnsi="Garamond"/>
        </w:rPr>
        <w:t xml:space="preserve"> </w:t>
      </w:r>
      <w:r w:rsidR="00FC5CAD">
        <w:rPr>
          <w:rFonts w:ascii="Garamond" w:hAnsi="Garamond"/>
        </w:rPr>
        <w:t>%</w:t>
      </w:r>
      <w:r w:rsidR="00477524">
        <w:rPr>
          <w:rFonts w:ascii="Garamond" w:hAnsi="Garamond"/>
        </w:rPr>
        <w:t xml:space="preserve">“ </w:t>
      </w:r>
    </w:p>
    <w:p w:rsidR="00447765" w:rsidRDefault="00447765" w:rsidP="00447765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272140" w:rsidRPr="00447765" w:rsidRDefault="00447765" w:rsidP="00447765">
      <w:pPr>
        <w:tabs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2.1</w:t>
      </w:r>
      <w:r>
        <w:rPr>
          <w:rFonts w:ascii="Garamond" w:hAnsi="Garamond"/>
        </w:rPr>
        <w:tab/>
        <w:t xml:space="preserve">Současně se v totožné části u </w:t>
      </w:r>
      <w:r w:rsidR="00477524" w:rsidRPr="00447765">
        <w:rPr>
          <w:rFonts w:ascii="Garamond" w:hAnsi="Garamond"/>
        </w:rPr>
        <w:t>„Věci agendy rejstř</w:t>
      </w:r>
      <w:r>
        <w:rPr>
          <w:rFonts w:ascii="Garamond" w:hAnsi="Garamond"/>
        </w:rPr>
        <w:t xml:space="preserve">íku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včetně VR“ odstraňuje</w:t>
      </w:r>
      <w:r w:rsidR="00477524" w:rsidRPr="00447765">
        <w:rPr>
          <w:rFonts w:ascii="Garamond" w:hAnsi="Garamond"/>
        </w:rPr>
        <w:t xml:space="preserve"> text „nápad pozastaven“ a nahrazuj</w:t>
      </w:r>
      <w:r>
        <w:rPr>
          <w:rFonts w:ascii="Garamond" w:hAnsi="Garamond"/>
        </w:rPr>
        <w:t>e</w:t>
      </w:r>
      <w:r w:rsidR="00477524"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>em</w:t>
      </w:r>
      <w:r w:rsidR="00477524" w:rsidRPr="00447765">
        <w:rPr>
          <w:rFonts w:ascii="Garamond" w:hAnsi="Garamond"/>
        </w:rPr>
        <w:t> „v rozsahu 25 %“.</w:t>
      </w:r>
    </w:p>
    <w:p w:rsidR="009F2993" w:rsidRDefault="00272140" w:rsidP="00272140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9F2993" w:rsidRDefault="009F2993" w:rsidP="00471EAB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477524">
        <w:rPr>
          <w:rFonts w:ascii="Garamond" w:hAnsi="Garamond"/>
        </w:rPr>
        <w:t>V </w:t>
      </w:r>
      <w:r w:rsidR="003E0345" w:rsidRPr="00477524">
        <w:rPr>
          <w:rFonts w:ascii="Garamond" w:hAnsi="Garamond"/>
        </w:rPr>
        <w:t xml:space="preserve">soudním </w:t>
      </w:r>
      <w:r w:rsidR="00477524">
        <w:rPr>
          <w:rFonts w:ascii="Garamond" w:hAnsi="Garamond"/>
        </w:rPr>
        <w:t>oddělení 5 se v části Obor a vymezení působnosti „Věci agendy rejstříku P a </w:t>
      </w:r>
      <w:proofErr w:type="spellStart"/>
      <w:r w:rsidR="00477524">
        <w:rPr>
          <w:rFonts w:ascii="Garamond" w:hAnsi="Garamond"/>
        </w:rPr>
        <w:t>Nc</w:t>
      </w:r>
      <w:proofErr w:type="spellEnd"/>
      <w:r w:rsidR="00477524">
        <w:rPr>
          <w:rFonts w:ascii="Garamond" w:hAnsi="Garamond"/>
        </w:rPr>
        <w:t xml:space="preserve"> včetně VR“ odstraňuje text „nápad pozastaven“ a nahrazuje se textem „v rozsahu 100 %“.</w:t>
      </w:r>
    </w:p>
    <w:p w:rsidR="00477524" w:rsidRPr="00477524" w:rsidRDefault="00477524" w:rsidP="00477524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9F2993" w:rsidRDefault="009F2993" w:rsidP="00FC224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</w:t>
      </w:r>
      <w:r w:rsidR="00477524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3E0345">
        <w:rPr>
          <w:rFonts w:ascii="Garamond" w:hAnsi="Garamond"/>
        </w:rPr>
        <w:t xml:space="preserve">se v části Obor a vymezení působnosti </w:t>
      </w:r>
      <w:r w:rsidR="00447765">
        <w:rPr>
          <w:rFonts w:ascii="Garamond" w:hAnsi="Garamond"/>
        </w:rPr>
        <w:t>vkládá text „Specializace na řízení ve věcech převedených z IS CEPR – v rozsahu 2</w:t>
      </w:r>
      <w:r w:rsidR="00447765">
        <w:rPr>
          <w:rFonts w:ascii="Garamond" w:hAnsi="Garamond"/>
        </w:rPr>
        <w:t xml:space="preserve">0 </w:t>
      </w:r>
      <w:r w:rsidR="00447765">
        <w:rPr>
          <w:rFonts w:ascii="Garamond" w:hAnsi="Garamond"/>
        </w:rPr>
        <w:t>%</w:t>
      </w:r>
      <w:r>
        <w:rPr>
          <w:rFonts w:ascii="Garamond" w:hAnsi="Garamond"/>
        </w:rPr>
        <w:t>“.</w:t>
      </w:r>
    </w:p>
    <w:p w:rsidR="009F2993" w:rsidRDefault="009F2993" w:rsidP="00FC2244">
      <w:pPr>
        <w:pStyle w:val="Odstavecseseznamem"/>
        <w:ind w:left="426" w:hanging="426"/>
        <w:rPr>
          <w:rFonts w:ascii="Garamond" w:hAnsi="Garamond"/>
        </w:rPr>
      </w:pPr>
    </w:p>
    <w:p w:rsidR="009F2993" w:rsidRDefault="009F2993" w:rsidP="00FC2244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</w:t>
      </w:r>
      <w:r w:rsidR="0078670B">
        <w:rPr>
          <w:rFonts w:ascii="Garamond" w:hAnsi="Garamond"/>
        </w:rPr>
        <w:t>7</w:t>
      </w:r>
      <w:r w:rsidR="003E0345">
        <w:rPr>
          <w:rFonts w:ascii="Garamond" w:hAnsi="Garamond"/>
        </w:rPr>
        <w:t xml:space="preserve"> se v části Obor a vymezení působnosti </w:t>
      </w:r>
      <w:r w:rsidR="0078670B">
        <w:rPr>
          <w:rFonts w:ascii="Garamond" w:hAnsi="Garamond"/>
        </w:rPr>
        <w:t>„Věci agendy rejstříku P a </w:t>
      </w:r>
      <w:proofErr w:type="spellStart"/>
      <w:r w:rsidR="0078670B">
        <w:rPr>
          <w:rFonts w:ascii="Garamond" w:hAnsi="Garamond"/>
        </w:rPr>
        <w:t>Nc</w:t>
      </w:r>
      <w:proofErr w:type="spellEnd"/>
      <w:r w:rsidR="0078670B">
        <w:rPr>
          <w:rFonts w:ascii="Garamond" w:hAnsi="Garamond"/>
        </w:rPr>
        <w:t xml:space="preserve"> včetně VR“ odstraňuje text</w:t>
      </w:r>
      <w:r w:rsidR="003E0345">
        <w:rPr>
          <w:rFonts w:ascii="Garamond" w:hAnsi="Garamond"/>
        </w:rPr>
        <w:t xml:space="preserve"> „</w:t>
      </w:r>
      <w:r w:rsidR="0078670B">
        <w:rPr>
          <w:rFonts w:ascii="Garamond" w:hAnsi="Garamond"/>
        </w:rPr>
        <w:t>nápad pozastaven</w:t>
      </w:r>
      <w:r w:rsidR="003E0345">
        <w:rPr>
          <w:rFonts w:ascii="Garamond" w:hAnsi="Garamond"/>
        </w:rPr>
        <w:t>“ a nahrazuje se textem „</w:t>
      </w:r>
      <w:r w:rsidR="0078670B">
        <w:rPr>
          <w:rFonts w:ascii="Garamond" w:hAnsi="Garamond"/>
        </w:rPr>
        <w:t>v rozsahu 65 %</w:t>
      </w:r>
      <w:r>
        <w:rPr>
          <w:rFonts w:ascii="Garamond" w:hAnsi="Garamond"/>
        </w:rPr>
        <w:t>“.</w:t>
      </w:r>
    </w:p>
    <w:p w:rsidR="003E0345" w:rsidRDefault="003E0345" w:rsidP="00FC2244">
      <w:pPr>
        <w:pStyle w:val="Odstavecseseznamem"/>
        <w:ind w:left="426" w:hanging="426"/>
        <w:jc w:val="both"/>
        <w:rPr>
          <w:rFonts w:ascii="Garamond" w:hAnsi="Garamond"/>
        </w:rPr>
      </w:pPr>
    </w:p>
    <w:p w:rsidR="009F2993" w:rsidRDefault="009F2993" w:rsidP="00FC224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10 se v části </w:t>
      </w:r>
      <w:r w:rsidR="00CB274B">
        <w:rPr>
          <w:rFonts w:ascii="Garamond" w:hAnsi="Garamond"/>
        </w:rPr>
        <w:t xml:space="preserve">Obor a vymezení působnosti </w:t>
      </w:r>
      <w:r w:rsidR="00447765">
        <w:rPr>
          <w:rFonts w:ascii="Garamond" w:hAnsi="Garamond"/>
        </w:rPr>
        <w:t>vkládá text „Specializace na řízení ve věcech přev</w:t>
      </w:r>
      <w:r w:rsidR="00447765">
        <w:rPr>
          <w:rFonts w:ascii="Garamond" w:hAnsi="Garamond"/>
        </w:rPr>
        <w:t xml:space="preserve">edených z IS CEPR – v rozsahu 100 </w:t>
      </w:r>
      <w:r w:rsidR="00447765">
        <w:rPr>
          <w:rFonts w:ascii="Garamond" w:hAnsi="Garamond"/>
        </w:rPr>
        <w:t>%</w:t>
      </w:r>
      <w:r>
        <w:rPr>
          <w:rFonts w:ascii="Garamond" w:hAnsi="Garamond"/>
        </w:rPr>
        <w:t>“.</w:t>
      </w:r>
    </w:p>
    <w:p w:rsidR="00CB274B" w:rsidRDefault="00CB274B" w:rsidP="00CB274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CB274B" w:rsidRDefault="00CB274B" w:rsidP="00FC224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soudním oddělení 12 se v části Obor a vymezení působnosti </w:t>
      </w:r>
      <w:r w:rsidR="00447765">
        <w:rPr>
          <w:rFonts w:ascii="Garamond" w:hAnsi="Garamond"/>
        </w:rPr>
        <w:t>vkládá text „Specializace na řízení ve věcech pře</w:t>
      </w:r>
      <w:r w:rsidR="00447765">
        <w:rPr>
          <w:rFonts w:ascii="Garamond" w:hAnsi="Garamond"/>
        </w:rPr>
        <w:t xml:space="preserve">vedených z IS CEPR – v rozsahu 100 </w:t>
      </w:r>
      <w:r w:rsidR="00447765">
        <w:rPr>
          <w:rFonts w:ascii="Garamond" w:hAnsi="Garamond"/>
        </w:rPr>
        <w:t>%</w:t>
      </w:r>
      <w:r>
        <w:rPr>
          <w:rFonts w:ascii="Garamond" w:hAnsi="Garamond"/>
        </w:rPr>
        <w:t>“.</w:t>
      </w:r>
    </w:p>
    <w:p w:rsidR="00CB274B" w:rsidRDefault="00CB274B" w:rsidP="00FC2244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447765" w:rsidRDefault="00CB274B" w:rsidP="00FC224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soudním oddělení 13 se v části Obor a vymezení působnosti </w:t>
      </w:r>
      <w:r w:rsidR="00447765">
        <w:rPr>
          <w:rFonts w:ascii="Garamond" w:hAnsi="Garamond"/>
        </w:rPr>
        <w:t>vkládá text „Specializace na řízení ve věcech pře</w:t>
      </w:r>
      <w:r w:rsidR="00447765">
        <w:rPr>
          <w:rFonts w:ascii="Garamond" w:hAnsi="Garamond"/>
        </w:rPr>
        <w:t xml:space="preserve">vedených z IS CEPR – v rozsahu </w:t>
      </w:r>
      <w:r w:rsidR="00447765">
        <w:rPr>
          <w:rFonts w:ascii="Garamond" w:hAnsi="Garamond"/>
        </w:rPr>
        <w:t>5</w:t>
      </w:r>
      <w:r w:rsidR="00447765">
        <w:rPr>
          <w:rFonts w:ascii="Garamond" w:hAnsi="Garamond"/>
        </w:rPr>
        <w:t xml:space="preserve">0 </w:t>
      </w:r>
      <w:r w:rsidR="00447765">
        <w:rPr>
          <w:rFonts w:ascii="Garamond" w:hAnsi="Garamond"/>
        </w:rPr>
        <w:t>%</w:t>
      </w:r>
      <w:r w:rsidR="00447765">
        <w:rPr>
          <w:rFonts w:ascii="Garamond" w:hAnsi="Garamond"/>
        </w:rPr>
        <w:t>“.</w:t>
      </w:r>
    </w:p>
    <w:p w:rsidR="00447765" w:rsidRDefault="00447765" w:rsidP="00447765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CB274B" w:rsidRPr="00447765" w:rsidRDefault="00447765" w:rsidP="00447765">
      <w:pPr>
        <w:tabs>
          <w:tab w:val="left" w:pos="0"/>
          <w:tab w:val="left" w:pos="426"/>
        </w:tabs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8.1</w:t>
      </w:r>
      <w:r>
        <w:rPr>
          <w:rFonts w:ascii="Garamond" w:hAnsi="Garamond"/>
        </w:rPr>
        <w:tab/>
        <w:t xml:space="preserve">Současně se v totožné části u </w:t>
      </w:r>
      <w:r w:rsidR="00CB274B" w:rsidRPr="00447765">
        <w:rPr>
          <w:rFonts w:ascii="Garamond" w:hAnsi="Garamond"/>
        </w:rPr>
        <w:t xml:space="preserve">„Věci agendy rejstříku P a </w:t>
      </w:r>
      <w:proofErr w:type="spellStart"/>
      <w:r w:rsidR="00CB274B" w:rsidRPr="00447765">
        <w:rPr>
          <w:rFonts w:ascii="Garamond" w:hAnsi="Garamond"/>
        </w:rPr>
        <w:t>Nc</w:t>
      </w:r>
      <w:proofErr w:type="spellEnd"/>
      <w:r w:rsidR="00CB274B" w:rsidRPr="00447765">
        <w:rPr>
          <w:rFonts w:ascii="Garamond" w:hAnsi="Garamond"/>
        </w:rPr>
        <w:t xml:space="preserve"> včetně VR“ odstraňuj</w:t>
      </w:r>
      <w:r>
        <w:rPr>
          <w:rFonts w:ascii="Garamond" w:hAnsi="Garamond"/>
        </w:rPr>
        <w:t>e</w:t>
      </w:r>
      <w:r w:rsidR="00CB274B" w:rsidRPr="00447765">
        <w:rPr>
          <w:rFonts w:ascii="Garamond" w:hAnsi="Garamond"/>
        </w:rPr>
        <w:t xml:space="preserve"> text „</w:t>
      </w:r>
      <w:r w:rsidR="0078670B" w:rsidRPr="00447765">
        <w:rPr>
          <w:rFonts w:ascii="Garamond" w:hAnsi="Garamond"/>
        </w:rPr>
        <w:t>nápad pozastaven</w:t>
      </w:r>
      <w:r>
        <w:rPr>
          <w:rFonts w:ascii="Garamond" w:hAnsi="Garamond"/>
        </w:rPr>
        <w:t>“ a nahrazuje</w:t>
      </w:r>
      <w:r w:rsidR="00CB274B"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>em</w:t>
      </w:r>
      <w:r w:rsidR="00CB274B" w:rsidRPr="00447765">
        <w:rPr>
          <w:rFonts w:ascii="Garamond" w:hAnsi="Garamond"/>
        </w:rPr>
        <w:t> „</w:t>
      </w:r>
      <w:r w:rsidR="0078670B" w:rsidRPr="00447765">
        <w:rPr>
          <w:rFonts w:ascii="Garamond" w:hAnsi="Garamond"/>
        </w:rPr>
        <w:t>v rozsahu 50 %</w:t>
      </w:r>
      <w:r w:rsidR="00CB274B" w:rsidRPr="00447765">
        <w:rPr>
          <w:rFonts w:ascii="Garamond" w:hAnsi="Garamond"/>
        </w:rPr>
        <w:t>“.</w:t>
      </w:r>
    </w:p>
    <w:p w:rsidR="00CB274B" w:rsidRDefault="00CB274B" w:rsidP="00FC2244">
      <w:pPr>
        <w:pStyle w:val="Odstavecseseznamem"/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</w:p>
    <w:p w:rsidR="00CB274B" w:rsidRDefault="00CB274B" w:rsidP="00FC224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V soudním oddělení 18 se v části Obor a vymezení působnosti</w:t>
      </w:r>
      <w:r w:rsidR="00447765">
        <w:rPr>
          <w:rFonts w:ascii="Garamond" w:hAnsi="Garamond"/>
        </w:rPr>
        <w:t xml:space="preserve"> </w:t>
      </w:r>
      <w:r w:rsidR="00447765">
        <w:rPr>
          <w:rFonts w:ascii="Garamond" w:hAnsi="Garamond"/>
        </w:rPr>
        <w:t>vkládá text „Specializace na řízení ve věcech převe</w:t>
      </w:r>
      <w:r w:rsidR="00447765">
        <w:rPr>
          <w:rFonts w:ascii="Garamond" w:hAnsi="Garamond"/>
        </w:rPr>
        <w:t>dených z IS CEPR – v rozsahu</w:t>
      </w:r>
      <w:r w:rsidR="0078670B">
        <w:rPr>
          <w:rFonts w:ascii="Garamond" w:hAnsi="Garamond"/>
        </w:rPr>
        <w:t xml:space="preserve"> 90 %</w:t>
      </w:r>
      <w:r>
        <w:rPr>
          <w:rFonts w:ascii="Garamond" w:hAnsi="Garamond"/>
        </w:rPr>
        <w:t>“.</w:t>
      </w:r>
    </w:p>
    <w:p w:rsidR="00447765" w:rsidRDefault="00447765" w:rsidP="00447765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447765" w:rsidRDefault="00447765" w:rsidP="00FC2244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V soudním oddělení 19 se v části Obor a vymezení působnosti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vkládá text „Specializace na řízení ve věcech převedených z IS CEPR – v rozsahu</w:t>
      </w:r>
      <w:r>
        <w:rPr>
          <w:rFonts w:ascii="Garamond" w:hAnsi="Garamond"/>
        </w:rPr>
        <w:t xml:space="preserve"> 2</w:t>
      </w:r>
      <w:r>
        <w:rPr>
          <w:rFonts w:ascii="Garamond" w:hAnsi="Garamond"/>
        </w:rPr>
        <w:t>0 %</w:t>
      </w:r>
      <w:r>
        <w:rPr>
          <w:rFonts w:ascii="Garamond" w:hAnsi="Garamond"/>
        </w:rPr>
        <w:t>“.</w:t>
      </w:r>
    </w:p>
    <w:p w:rsidR="00447765" w:rsidRPr="00447765" w:rsidRDefault="00447765" w:rsidP="00447765">
      <w:pPr>
        <w:tabs>
          <w:tab w:val="left" w:pos="0"/>
          <w:tab w:val="left" w:pos="567"/>
        </w:tabs>
        <w:ind w:left="420" w:hanging="420"/>
        <w:jc w:val="both"/>
        <w:rPr>
          <w:rFonts w:ascii="Garamond" w:hAnsi="Garamond"/>
        </w:rPr>
      </w:pPr>
      <w:r>
        <w:rPr>
          <w:rFonts w:ascii="Garamond" w:hAnsi="Garamond"/>
        </w:rPr>
        <w:t>10.1</w:t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Současně se v totožné části u </w:t>
      </w:r>
      <w:r w:rsidRPr="00447765">
        <w:rPr>
          <w:rFonts w:ascii="Garamond" w:hAnsi="Garamond"/>
        </w:rPr>
        <w:t xml:space="preserve">„Věci agendy rejstříku P a </w:t>
      </w:r>
      <w:proofErr w:type="spellStart"/>
      <w:r w:rsidRPr="00447765">
        <w:rPr>
          <w:rFonts w:ascii="Garamond" w:hAnsi="Garamond"/>
        </w:rPr>
        <w:t>Nc</w:t>
      </w:r>
      <w:proofErr w:type="spellEnd"/>
      <w:r w:rsidRPr="00447765">
        <w:rPr>
          <w:rFonts w:ascii="Garamond" w:hAnsi="Garamond"/>
        </w:rPr>
        <w:t xml:space="preserve"> včetně VR“ odstraňuj</w:t>
      </w:r>
      <w:r>
        <w:rPr>
          <w:rFonts w:ascii="Garamond" w:hAnsi="Garamond"/>
        </w:rPr>
        <w:t>e</w:t>
      </w:r>
      <w:r w:rsidRPr="00447765">
        <w:rPr>
          <w:rFonts w:ascii="Garamond" w:hAnsi="Garamond"/>
        </w:rPr>
        <w:t xml:space="preserve"> text „nápad pozastaven</w:t>
      </w:r>
      <w:r>
        <w:rPr>
          <w:rFonts w:ascii="Garamond" w:hAnsi="Garamond"/>
        </w:rPr>
        <w:t>“ a nahrazuje</w:t>
      </w:r>
      <w:r w:rsidRPr="00447765">
        <w:rPr>
          <w:rFonts w:ascii="Garamond" w:hAnsi="Garamond"/>
        </w:rPr>
        <w:t xml:space="preserve"> se text</w:t>
      </w:r>
      <w:r>
        <w:rPr>
          <w:rFonts w:ascii="Garamond" w:hAnsi="Garamond"/>
        </w:rPr>
        <w:t>em</w:t>
      </w:r>
      <w:r w:rsidRPr="00447765">
        <w:rPr>
          <w:rFonts w:ascii="Garamond" w:hAnsi="Garamond"/>
        </w:rPr>
        <w:t> „</w:t>
      </w:r>
      <w:r>
        <w:rPr>
          <w:rFonts w:ascii="Garamond" w:hAnsi="Garamond"/>
        </w:rPr>
        <w:t>v rozsahu 3</w:t>
      </w:r>
      <w:r w:rsidRPr="00447765">
        <w:rPr>
          <w:rFonts w:ascii="Garamond" w:hAnsi="Garamond"/>
        </w:rPr>
        <w:t>0 %“.</w:t>
      </w:r>
    </w:p>
    <w:p w:rsidR="00447765" w:rsidRPr="00447765" w:rsidRDefault="00447765" w:rsidP="00447765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9F2993" w:rsidRPr="0078670B" w:rsidRDefault="009F2993" w:rsidP="0078670B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F2993" w:rsidRDefault="009F2993" w:rsidP="009F2993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9F2993" w:rsidRDefault="009F2993" w:rsidP="009F299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Beroun </w:t>
      </w:r>
      <w:r w:rsidR="007A05F7">
        <w:rPr>
          <w:rFonts w:ascii="Garamond" w:hAnsi="Garamond"/>
        </w:rPr>
        <w:t>2</w:t>
      </w:r>
      <w:r w:rsidR="00272140">
        <w:rPr>
          <w:rFonts w:ascii="Garamond" w:hAnsi="Garamond"/>
        </w:rPr>
        <w:t>6. února</w:t>
      </w:r>
      <w:r>
        <w:rPr>
          <w:rFonts w:ascii="Garamond" w:hAnsi="Garamond"/>
        </w:rPr>
        <w:t xml:space="preserve"> 2021</w:t>
      </w:r>
      <w:r>
        <w:rPr>
          <w:rFonts w:ascii="Garamond" w:hAnsi="Garamond"/>
        </w:rPr>
        <w:tab/>
      </w:r>
    </w:p>
    <w:p w:rsidR="0078670B" w:rsidRDefault="0078670B" w:rsidP="009F2993">
      <w:pPr>
        <w:jc w:val="both"/>
        <w:rPr>
          <w:rFonts w:ascii="Garamond" w:hAnsi="Garamond"/>
        </w:rPr>
      </w:pPr>
    </w:p>
    <w:p w:rsidR="009F2993" w:rsidRDefault="009F2993" w:rsidP="0078670B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3E0345" w:rsidRPr="0078670B" w:rsidRDefault="009F2993" w:rsidP="0078670B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sectPr w:rsidR="003E0345" w:rsidRPr="0078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21232F"/>
    <w:rsid w:val="00245C65"/>
    <w:rsid w:val="00272140"/>
    <w:rsid w:val="003E0345"/>
    <w:rsid w:val="00447765"/>
    <w:rsid w:val="00453F6E"/>
    <w:rsid w:val="00477524"/>
    <w:rsid w:val="005D7C15"/>
    <w:rsid w:val="005E7A99"/>
    <w:rsid w:val="00624BF8"/>
    <w:rsid w:val="007630E4"/>
    <w:rsid w:val="0078670B"/>
    <w:rsid w:val="007A05F7"/>
    <w:rsid w:val="007D4809"/>
    <w:rsid w:val="009F2993"/>
    <w:rsid w:val="009F3E4E"/>
    <w:rsid w:val="00A15BDA"/>
    <w:rsid w:val="00A7315B"/>
    <w:rsid w:val="00AA25E0"/>
    <w:rsid w:val="00AA4AB9"/>
    <w:rsid w:val="00CB274B"/>
    <w:rsid w:val="00D04279"/>
    <w:rsid w:val="00EB29C0"/>
    <w:rsid w:val="00EF54C8"/>
    <w:rsid w:val="00FC2244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5</cp:revision>
  <cp:lastPrinted>2021-02-26T14:11:00Z</cp:lastPrinted>
  <dcterms:created xsi:type="dcterms:W3CDTF">2021-02-24T07:26:00Z</dcterms:created>
  <dcterms:modified xsi:type="dcterms:W3CDTF">2021-02-26T13:57:00Z</dcterms:modified>
</cp:coreProperties>
</file>