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 xml:space="preserve">, </w:t>
      </w:r>
      <w:proofErr w:type="gramStart"/>
      <w:r>
        <w:rPr>
          <w:rFonts w:ascii="Garamond" w:hAnsi="Garamond"/>
          <w:bCs/>
        </w:rPr>
        <w:t>266 47  Beroun</w:t>
      </w:r>
      <w:proofErr w:type="gramEnd"/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 xml:space="preserve">ID DS: </w:t>
      </w:r>
      <w:proofErr w:type="spellStart"/>
      <w:r w:rsidRPr="00337428"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</w:t>
      </w:r>
      <w:proofErr w:type="spellStart"/>
      <w:r w:rsidRPr="00861735">
        <w:rPr>
          <w:rFonts w:ascii="Garamond" w:hAnsi="Garamond"/>
        </w:rPr>
        <w:t>Spr</w:t>
      </w:r>
      <w:proofErr w:type="spellEnd"/>
      <w:r w:rsidRPr="00861735">
        <w:rPr>
          <w:rFonts w:ascii="Garamond" w:hAnsi="Garamond"/>
        </w:rPr>
        <w:t xml:space="preserve">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bookmarkStart w:id="0" w:name="_GoBack"/>
      <w:bookmarkEnd w:id="0"/>
      <w:r w:rsidR="00E90016">
        <w:rPr>
          <w:rFonts w:ascii="Garamond" w:hAnsi="Garamond"/>
          <w:b/>
          <w:bCs/>
          <w:sz w:val="28"/>
          <w:szCs w:val="28"/>
        </w:rPr>
        <w:t>1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Okresního soudu v Berouně na 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E90016">
        <w:rPr>
          <w:rFonts w:ascii="Garamond" w:hAnsi="Garamond"/>
          <w:b/>
          <w:bCs/>
        </w:rPr>
        <w:t>4</w:t>
      </w:r>
      <w:r w:rsidR="006A6FA0" w:rsidRPr="00861735">
        <w:rPr>
          <w:rFonts w:ascii="Garamond" w:hAnsi="Garamond"/>
          <w:b/>
          <w:bCs/>
        </w:rPr>
        <w:t>. </w:t>
      </w:r>
      <w:r w:rsidR="00E90016">
        <w:rPr>
          <w:rFonts w:ascii="Garamond" w:hAnsi="Garamond"/>
          <w:b/>
          <w:bCs/>
        </w:rPr>
        <w:t>února 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A82D41" w:rsidRDefault="001A2613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 w:rsidRPr="00A53B0B">
        <w:rPr>
          <w:rFonts w:ascii="Garamond" w:hAnsi="Garamond"/>
          <w:bCs/>
        </w:rPr>
        <w:t>V</w:t>
      </w:r>
      <w:r w:rsidR="00E90016" w:rsidRPr="00A53B0B">
        <w:rPr>
          <w:rFonts w:ascii="Garamond" w:hAnsi="Garamond"/>
          <w:bCs/>
        </w:rPr>
        <w:t xml:space="preserve"> části všeobecná kritéria </w:t>
      </w:r>
      <w:r w:rsidR="00A82D41" w:rsidRPr="00A53B0B">
        <w:rPr>
          <w:rFonts w:ascii="Garamond" w:hAnsi="Garamond"/>
        </w:rPr>
        <w:t>“</w:t>
      </w:r>
      <w:r w:rsidR="00E90016" w:rsidRPr="00A53B0B">
        <w:rPr>
          <w:rFonts w:ascii="Garamond" w:hAnsi="Garamond"/>
        </w:rPr>
        <w:t>Princip přidělování věcí občanskoprávních“ se v odstavci „</w:t>
      </w:r>
      <w:r w:rsidR="00E90016" w:rsidRPr="00A53B0B">
        <w:rPr>
          <w:rFonts w:ascii="Garamond" w:hAnsi="Garamond"/>
          <w:b/>
        </w:rPr>
        <w:t>Návrhy na předběžná opatření v občanskoprávní agendě</w:t>
      </w:r>
      <w:r w:rsidR="00E90016" w:rsidRPr="00A53B0B">
        <w:rPr>
          <w:rFonts w:ascii="Garamond" w:hAnsi="Garamond"/>
        </w:rPr>
        <w:t xml:space="preserve"> dle </w:t>
      </w:r>
      <w:proofErr w:type="gramStart"/>
      <w:r w:rsidR="00E90016" w:rsidRPr="00A53B0B">
        <w:rPr>
          <w:rFonts w:ascii="Garamond" w:hAnsi="Garamond"/>
        </w:rPr>
        <w:t>o.s.</w:t>
      </w:r>
      <w:proofErr w:type="spellStart"/>
      <w:proofErr w:type="gramEnd"/>
      <w:r w:rsidR="00E90016" w:rsidRPr="00A53B0B">
        <w:rPr>
          <w:rFonts w:ascii="Garamond" w:hAnsi="Garamond"/>
        </w:rPr>
        <w:t>ř</w:t>
      </w:r>
      <w:proofErr w:type="spellEnd"/>
      <w:r w:rsidR="00E90016" w:rsidRPr="00A53B0B">
        <w:rPr>
          <w:rFonts w:ascii="Garamond" w:hAnsi="Garamond"/>
        </w:rPr>
        <w:t xml:space="preserve">. a dle § 400 a </w:t>
      </w:r>
      <w:proofErr w:type="spellStart"/>
      <w:r w:rsidR="00E90016" w:rsidRPr="00A53B0B">
        <w:rPr>
          <w:rFonts w:ascii="Garamond" w:hAnsi="Garamond"/>
        </w:rPr>
        <w:t>násl</w:t>
      </w:r>
      <w:proofErr w:type="spellEnd"/>
      <w:r w:rsidR="00E90016" w:rsidRPr="00A53B0B">
        <w:rPr>
          <w:rFonts w:ascii="Garamond" w:hAnsi="Garamond"/>
        </w:rPr>
        <w:t>. z.</w:t>
      </w:r>
      <w:proofErr w:type="spellStart"/>
      <w:r w:rsidR="00E90016" w:rsidRPr="00A53B0B">
        <w:rPr>
          <w:rFonts w:ascii="Garamond" w:hAnsi="Garamond"/>
        </w:rPr>
        <w:t>ř.s</w:t>
      </w:r>
      <w:proofErr w:type="spellEnd"/>
      <w:r w:rsidR="00E90016" w:rsidRPr="00A53B0B">
        <w:rPr>
          <w:rFonts w:ascii="Garamond" w:hAnsi="Garamond"/>
        </w:rPr>
        <w:t>. ve věcech proti domácímu násilí se přidělují rovnoměrně a postupně do soudních oddělení</w:t>
      </w:r>
      <w:r w:rsidR="00281204" w:rsidRPr="00A53B0B">
        <w:rPr>
          <w:rFonts w:ascii="Garamond" w:hAnsi="Garamond"/>
        </w:rPr>
        <w:t xml:space="preserve"> 3,7,10,11,12 a 13“ vkládá soudní oddělení 5 a 9</w:t>
      </w:r>
      <w:r w:rsidR="00A53B0B" w:rsidRPr="00A53B0B">
        <w:rPr>
          <w:rFonts w:ascii="Garamond" w:hAnsi="Garamond"/>
        </w:rPr>
        <w:t>.</w:t>
      </w:r>
    </w:p>
    <w:p w:rsidR="00A53B0B" w:rsidRPr="00A53B0B" w:rsidRDefault="00A53B0B" w:rsidP="00A53B0B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</w:rPr>
      </w:pPr>
    </w:p>
    <w:p w:rsidR="00A53B0B" w:rsidRDefault="00A53B0B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Cs/>
        </w:rPr>
        <w:t>Dále se v</w:t>
      </w:r>
      <w:r w:rsidRPr="00A53B0B">
        <w:rPr>
          <w:rFonts w:ascii="Garamond" w:hAnsi="Garamond"/>
          <w:bCs/>
        </w:rPr>
        <w:t xml:space="preserve"> části všeobecná kritéria </w:t>
      </w:r>
      <w:r w:rsidRPr="00A53B0B">
        <w:rPr>
          <w:rFonts w:ascii="Garamond" w:hAnsi="Garamond"/>
        </w:rPr>
        <w:t xml:space="preserve">“Princip přidělování věcí občanskoprávních“ v odstavci </w:t>
      </w:r>
      <w:r>
        <w:rPr>
          <w:rFonts w:ascii="Garamond" w:hAnsi="Garamond"/>
        </w:rPr>
        <w:t>„</w:t>
      </w:r>
      <w:r w:rsidRPr="00A53B0B">
        <w:rPr>
          <w:rFonts w:ascii="Garamond" w:hAnsi="Garamond"/>
          <w:b/>
        </w:rPr>
        <w:t>Návrhy na předběžná opatření upravující poměry nezletilého dítěte</w:t>
      </w:r>
      <w:r>
        <w:rPr>
          <w:rFonts w:ascii="Garamond" w:hAnsi="Garamond"/>
        </w:rPr>
        <w:t xml:space="preserve"> dle § 452 a </w:t>
      </w:r>
      <w:proofErr w:type="spellStart"/>
      <w:proofErr w:type="gramStart"/>
      <w:r>
        <w:rPr>
          <w:rFonts w:ascii="Garamond" w:hAnsi="Garamond"/>
        </w:rPr>
        <w:t>násl</w:t>
      </w:r>
      <w:proofErr w:type="spellEnd"/>
      <w:r>
        <w:rPr>
          <w:rFonts w:ascii="Garamond" w:hAnsi="Garamond"/>
        </w:rPr>
        <w:t>. z.</w:t>
      </w:r>
      <w:proofErr w:type="spellStart"/>
      <w:r>
        <w:rPr>
          <w:rFonts w:ascii="Garamond" w:hAnsi="Garamond"/>
        </w:rPr>
        <w:t>ř.</w:t>
      </w:r>
      <w:proofErr w:type="gramEnd"/>
      <w:r>
        <w:rPr>
          <w:rFonts w:ascii="Garamond" w:hAnsi="Garamond"/>
        </w:rPr>
        <w:t>s</w:t>
      </w:r>
      <w:proofErr w:type="spellEnd"/>
      <w:r>
        <w:rPr>
          <w:rFonts w:ascii="Garamond" w:hAnsi="Garamond"/>
        </w:rPr>
        <w:t>., za předpokladu, že v době nápadu neprobíhá ohledně nezletilého dítěte opatrovnické řízení,</w:t>
      </w:r>
      <w:r w:rsidRPr="00A53B0B">
        <w:rPr>
          <w:rFonts w:ascii="Garamond" w:hAnsi="Garamond"/>
        </w:rPr>
        <w:t xml:space="preserve"> se přidělují </w:t>
      </w:r>
      <w:r>
        <w:rPr>
          <w:rFonts w:ascii="Garamond" w:hAnsi="Garamond"/>
        </w:rPr>
        <w:t xml:space="preserve">na základě principu automatického obecného přidělování (systém ISAS) </w:t>
      </w:r>
      <w:r w:rsidRPr="00A53B0B">
        <w:rPr>
          <w:rFonts w:ascii="Garamond" w:hAnsi="Garamond"/>
        </w:rPr>
        <w:t>do soudních oddělení 3,</w:t>
      </w:r>
      <w:r>
        <w:rPr>
          <w:rFonts w:ascii="Garamond" w:hAnsi="Garamond"/>
        </w:rPr>
        <w:t>5,</w:t>
      </w:r>
      <w:r w:rsidRPr="00A53B0B">
        <w:rPr>
          <w:rFonts w:ascii="Garamond" w:hAnsi="Garamond"/>
        </w:rPr>
        <w:t>7, a 13</w:t>
      </w:r>
      <w:r>
        <w:rPr>
          <w:rFonts w:ascii="Garamond" w:hAnsi="Garamond"/>
        </w:rPr>
        <w:t>“ vkládá soudní oddělení</w:t>
      </w:r>
      <w:r w:rsidRPr="00A53B0B">
        <w:rPr>
          <w:rFonts w:ascii="Garamond" w:hAnsi="Garamond"/>
        </w:rPr>
        <w:t xml:space="preserve"> 9.</w:t>
      </w:r>
    </w:p>
    <w:p w:rsidR="00A53B0B" w:rsidRPr="00A53B0B" w:rsidRDefault="00A53B0B" w:rsidP="00A53B0B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A53B0B" w:rsidRPr="00A53B0B" w:rsidRDefault="00A53B0B" w:rsidP="00A53B0B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3 se v části Obor a vymezení působnosti</w:t>
      </w:r>
      <w:r w:rsidR="004074D0">
        <w:rPr>
          <w:rFonts w:ascii="Garamond" w:hAnsi="Garamond"/>
          <w:bCs/>
        </w:rPr>
        <w:t xml:space="preserve"> „Věci agendy rejstříku P a </w:t>
      </w:r>
      <w:proofErr w:type="spellStart"/>
      <w:r w:rsidR="004074D0">
        <w:rPr>
          <w:rFonts w:ascii="Garamond" w:hAnsi="Garamond"/>
          <w:bCs/>
        </w:rPr>
        <w:t>Nc</w:t>
      </w:r>
      <w:proofErr w:type="spellEnd"/>
      <w:r w:rsidR="004074D0">
        <w:rPr>
          <w:rFonts w:ascii="Garamond" w:hAnsi="Garamond"/>
          <w:bCs/>
        </w:rPr>
        <w:t xml:space="preserve"> včetně VR“ mění rozsah z 50% na </w:t>
      </w:r>
      <w:r w:rsidR="004074D0" w:rsidRPr="004074D0">
        <w:rPr>
          <w:rFonts w:ascii="Garamond" w:hAnsi="Garamond"/>
          <w:b/>
          <w:bCs/>
        </w:rPr>
        <w:t>10%</w:t>
      </w:r>
      <w:r w:rsidR="004074D0">
        <w:rPr>
          <w:rFonts w:ascii="Garamond" w:hAnsi="Garamond"/>
          <w:bCs/>
        </w:rPr>
        <w:t>.</w:t>
      </w:r>
    </w:p>
    <w:p w:rsidR="00A82D41" w:rsidRDefault="00A82D41" w:rsidP="00A82D41">
      <w:pPr>
        <w:pStyle w:val="Odstavecseseznamem"/>
        <w:tabs>
          <w:tab w:val="left" w:pos="0"/>
          <w:tab w:val="left" w:pos="426"/>
        </w:tabs>
        <w:ind w:left="0"/>
        <w:jc w:val="both"/>
        <w:rPr>
          <w:rFonts w:ascii="Garamond" w:hAnsi="Garamond"/>
          <w:bCs/>
        </w:rPr>
      </w:pPr>
    </w:p>
    <w:p w:rsidR="004074D0" w:rsidRDefault="001A2613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 w:rsidRPr="004074D0">
        <w:rPr>
          <w:rFonts w:ascii="Garamond" w:hAnsi="Garamond"/>
          <w:bCs/>
        </w:rPr>
        <w:t xml:space="preserve">V </w:t>
      </w:r>
      <w:r w:rsidR="004074D0">
        <w:rPr>
          <w:rFonts w:ascii="Garamond" w:hAnsi="Garamond"/>
          <w:bCs/>
        </w:rPr>
        <w:t xml:space="preserve">soudním oddělení 5 se v části Obor a vymezení působnosti „Věci agendy rejstříku P a </w:t>
      </w:r>
      <w:proofErr w:type="spellStart"/>
      <w:r w:rsidR="004074D0">
        <w:rPr>
          <w:rFonts w:ascii="Garamond" w:hAnsi="Garamond"/>
          <w:bCs/>
        </w:rPr>
        <w:t>Nc</w:t>
      </w:r>
      <w:proofErr w:type="spellEnd"/>
      <w:r w:rsidR="004074D0">
        <w:rPr>
          <w:rFonts w:ascii="Garamond" w:hAnsi="Garamond"/>
          <w:bCs/>
        </w:rPr>
        <w:t xml:space="preserve"> včetně VR“ mění rozsah </w:t>
      </w:r>
      <w:proofErr w:type="gramStart"/>
      <w:r w:rsidR="004074D0">
        <w:rPr>
          <w:rFonts w:ascii="Garamond" w:hAnsi="Garamond"/>
          <w:bCs/>
        </w:rPr>
        <w:t>ze</w:t>
      </w:r>
      <w:proofErr w:type="gramEnd"/>
      <w:r w:rsidR="004074D0">
        <w:rPr>
          <w:rFonts w:ascii="Garamond" w:hAnsi="Garamond"/>
          <w:bCs/>
        </w:rPr>
        <w:t xml:space="preserve"> 100% na </w:t>
      </w:r>
      <w:r w:rsidR="004074D0" w:rsidRPr="004074D0">
        <w:rPr>
          <w:rFonts w:ascii="Garamond" w:hAnsi="Garamond"/>
          <w:b/>
          <w:bCs/>
        </w:rPr>
        <w:t>10%</w:t>
      </w:r>
      <w:r w:rsidR="004074D0">
        <w:rPr>
          <w:rFonts w:ascii="Garamond" w:hAnsi="Garamond"/>
          <w:bCs/>
        </w:rPr>
        <w:t>.</w:t>
      </w:r>
    </w:p>
    <w:p w:rsidR="004074D0" w:rsidRPr="004074D0" w:rsidRDefault="004074D0" w:rsidP="004074D0">
      <w:pPr>
        <w:pStyle w:val="Odstavecseseznamem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7 se v části Obor a vymezení působnosti „Věci agendy rejstříku P 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včetně VR“ mění rozsah z 50% na </w:t>
      </w:r>
      <w:r w:rsidRPr="004074D0">
        <w:rPr>
          <w:rFonts w:ascii="Garamond" w:hAnsi="Garamond"/>
          <w:b/>
          <w:bCs/>
        </w:rPr>
        <w:t>10%</w:t>
      </w:r>
      <w:r>
        <w:rPr>
          <w:rFonts w:ascii="Garamond" w:hAnsi="Garamond"/>
          <w:bCs/>
        </w:rPr>
        <w:t>.</w:t>
      </w:r>
    </w:p>
    <w:p w:rsidR="004074D0" w:rsidRPr="004074D0" w:rsidRDefault="004074D0" w:rsidP="004074D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4074D0" w:rsidRDefault="004074D0" w:rsidP="004074D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9 se v části Obor a vymezení působnosti „Věci agendy rejstříku C“ odstraňuje text „nápad pozastaven“ a nahrazuje se textem „</w:t>
      </w:r>
      <w:r w:rsidRPr="004074D0">
        <w:rPr>
          <w:rFonts w:ascii="Garamond" w:hAnsi="Garamond"/>
          <w:b/>
          <w:bCs/>
        </w:rPr>
        <w:t>v rozsahu 10%</w:t>
      </w:r>
      <w:r>
        <w:rPr>
          <w:rFonts w:ascii="Garamond" w:hAnsi="Garamond"/>
          <w:bCs/>
        </w:rPr>
        <w:t>“.</w:t>
      </w:r>
    </w:p>
    <w:p w:rsidR="004074D0" w:rsidRPr="004074D0" w:rsidRDefault="004074D0" w:rsidP="004074D0">
      <w:pPr>
        <w:pStyle w:val="Odstavecseseznamem"/>
        <w:rPr>
          <w:rFonts w:ascii="Garamond" w:hAnsi="Garamond"/>
          <w:bCs/>
        </w:rPr>
      </w:pPr>
    </w:p>
    <w:p w:rsidR="004074D0" w:rsidRPr="004074D0" w:rsidRDefault="004074D0" w:rsidP="004074D0">
      <w:pPr>
        <w:pStyle w:val="Odstavecseseznamem"/>
        <w:numPr>
          <w:ilvl w:val="1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Dále se v soudním oddělení 9 v části Obor a vymezení působnosti „Věci agendy </w:t>
      </w:r>
      <w:proofErr w:type="gramStart"/>
      <w:r>
        <w:rPr>
          <w:rFonts w:ascii="Garamond" w:hAnsi="Garamond"/>
          <w:bCs/>
        </w:rPr>
        <w:t xml:space="preserve">rejstříku </w:t>
      </w:r>
      <w:r w:rsidR="00976AF7">
        <w:rPr>
          <w:rFonts w:ascii="Garamond" w:hAnsi="Garamond"/>
          <w:bCs/>
        </w:rPr>
        <w:t xml:space="preserve">         </w:t>
      </w:r>
      <w:r>
        <w:rPr>
          <w:rFonts w:ascii="Garamond" w:hAnsi="Garamond"/>
          <w:bCs/>
        </w:rPr>
        <w:t xml:space="preserve">P a </w:t>
      </w:r>
      <w:proofErr w:type="spellStart"/>
      <w:r>
        <w:rPr>
          <w:rFonts w:ascii="Garamond" w:hAnsi="Garamond"/>
          <w:bCs/>
        </w:rPr>
        <w:t>Nc</w:t>
      </w:r>
      <w:proofErr w:type="spellEnd"/>
      <w:proofErr w:type="gramEnd"/>
      <w:r>
        <w:rPr>
          <w:rFonts w:ascii="Garamond" w:hAnsi="Garamond"/>
          <w:bCs/>
        </w:rPr>
        <w:t xml:space="preserve"> včetně VR“ odstraňuje text „nápad pozastaven“ a nahrazuje se textem „</w:t>
      </w:r>
      <w:r w:rsidRPr="00976AF7">
        <w:rPr>
          <w:rFonts w:ascii="Garamond" w:hAnsi="Garamond"/>
          <w:b/>
          <w:bCs/>
        </w:rPr>
        <w:t>v rozsahu 100%</w:t>
      </w:r>
      <w:r>
        <w:rPr>
          <w:rFonts w:ascii="Garamond" w:hAnsi="Garamond"/>
          <w:bCs/>
        </w:rPr>
        <w:t>.</w:t>
      </w:r>
    </w:p>
    <w:p w:rsidR="000752B5" w:rsidRPr="000752B5" w:rsidRDefault="000752B5" w:rsidP="000752B5">
      <w:pPr>
        <w:pStyle w:val="Odstavecseseznamem"/>
        <w:tabs>
          <w:tab w:val="left" w:pos="0"/>
          <w:tab w:val="left" w:pos="426"/>
          <w:tab w:val="left" w:pos="1276"/>
        </w:tabs>
        <w:ind w:left="0"/>
        <w:jc w:val="both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10 se v části Obor a vymezení působnosti „Věci agendy rejstříku C“ mění rozsah z 10% na </w:t>
      </w:r>
      <w:r>
        <w:rPr>
          <w:rFonts w:ascii="Garamond" w:hAnsi="Garamond"/>
          <w:b/>
          <w:bCs/>
        </w:rPr>
        <w:t>2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976AF7" w:rsidRDefault="00976AF7" w:rsidP="00976AF7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11 se v části Obor a vymezení působnosti „Věci agendy rejstříku C“ mění rozsah z 10% na </w:t>
      </w:r>
      <w:r>
        <w:rPr>
          <w:rFonts w:ascii="Garamond" w:hAnsi="Garamond"/>
          <w:b/>
          <w:bCs/>
        </w:rPr>
        <w:t>6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976AF7" w:rsidRPr="00976AF7" w:rsidRDefault="00976AF7" w:rsidP="00976AF7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V soudním oddělení 13 se v části Obor a vymezení působnosti „Věci agendy rejstříku P 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včetně VR“ mění rozsah z 50% na </w:t>
      </w:r>
      <w:r>
        <w:rPr>
          <w:rFonts w:ascii="Garamond" w:hAnsi="Garamond"/>
          <w:b/>
          <w:bCs/>
        </w:rPr>
        <w:t>1</w:t>
      </w:r>
      <w:r w:rsidRPr="004074D0">
        <w:rPr>
          <w:rFonts w:ascii="Garamond" w:hAnsi="Garamond"/>
          <w:b/>
          <w:bCs/>
        </w:rPr>
        <w:t>0%</w:t>
      </w:r>
      <w:r>
        <w:rPr>
          <w:rFonts w:ascii="Garamond" w:hAnsi="Garamond"/>
          <w:bCs/>
        </w:rPr>
        <w:t>.</w:t>
      </w:r>
    </w:p>
    <w:p w:rsidR="00976AF7" w:rsidRPr="00976AF7" w:rsidRDefault="00976AF7" w:rsidP="00976AF7">
      <w:pPr>
        <w:pStyle w:val="Odstavecseseznamem"/>
        <w:rPr>
          <w:rFonts w:ascii="Garamond" w:hAnsi="Garamond"/>
          <w:bCs/>
        </w:rPr>
      </w:pPr>
    </w:p>
    <w:p w:rsidR="00976AF7" w:rsidRDefault="00976AF7" w:rsidP="00976AF7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Do seznamu zaměstnanců OS Beroun pověřených přístupem do Centrální evidence obyvatel (příloha </w:t>
      </w:r>
      <w:proofErr w:type="gramStart"/>
      <w:r>
        <w:rPr>
          <w:rFonts w:ascii="Garamond" w:hAnsi="Garamond"/>
          <w:bCs/>
        </w:rPr>
        <w:t>č. 3 rozvrhu</w:t>
      </w:r>
      <w:proofErr w:type="gramEnd"/>
      <w:r>
        <w:rPr>
          <w:rFonts w:ascii="Garamond" w:hAnsi="Garamond"/>
          <w:bCs/>
        </w:rPr>
        <w:t xml:space="preserve"> práce) se vkládají jména </w:t>
      </w:r>
      <w:r w:rsidR="0040053F">
        <w:rPr>
          <w:rFonts w:ascii="Garamond" w:hAnsi="Garamond"/>
          <w:bCs/>
        </w:rPr>
        <w:t>„</w:t>
      </w:r>
      <w:r>
        <w:rPr>
          <w:rFonts w:ascii="Garamond" w:hAnsi="Garamond"/>
          <w:bCs/>
        </w:rPr>
        <w:t>Pařezová Kateřina</w:t>
      </w:r>
      <w:r w:rsidR="0040053F">
        <w:rPr>
          <w:rFonts w:ascii="Garamond" w:hAnsi="Garamond"/>
          <w:bCs/>
        </w:rPr>
        <w:t>“</w:t>
      </w:r>
      <w:r>
        <w:rPr>
          <w:rFonts w:ascii="Garamond" w:hAnsi="Garamond"/>
          <w:bCs/>
        </w:rPr>
        <w:t xml:space="preserve"> a </w:t>
      </w:r>
      <w:r w:rsidR="0040053F">
        <w:rPr>
          <w:rFonts w:ascii="Garamond" w:hAnsi="Garamond"/>
          <w:bCs/>
        </w:rPr>
        <w:t>„</w:t>
      </w:r>
      <w:r>
        <w:rPr>
          <w:rFonts w:ascii="Garamond" w:hAnsi="Garamond"/>
          <w:bCs/>
        </w:rPr>
        <w:t>Mgr. Sekerová Veronika</w:t>
      </w:r>
      <w:r w:rsidR="0040053F">
        <w:rPr>
          <w:rFonts w:ascii="Garamond" w:hAnsi="Garamond"/>
          <w:bCs/>
        </w:rPr>
        <w:t>“</w:t>
      </w:r>
      <w:r>
        <w:rPr>
          <w:rFonts w:ascii="Garamond" w:hAnsi="Garamond"/>
          <w:bCs/>
        </w:rPr>
        <w:t>.</w:t>
      </w:r>
    </w:p>
    <w:p w:rsidR="00976AF7" w:rsidRPr="00976AF7" w:rsidRDefault="00976AF7" w:rsidP="00976AF7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36C70" w:rsidRDefault="00936C70" w:rsidP="00936C70">
      <w:pPr>
        <w:tabs>
          <w:tab w:val="left" w:pos="0"/>
          <w:tab w:val="left" w:pos="426"/>
        </w:tabs>
        <w:jc w:val="both"/>
        <w:rPr>
          <w:rFonts w:ascii="Garamond" w:hAnsi="Garamond"/>
          <w:bCs/>
        </w:rPr>
      </w:pPr>
    </w:p>
    <w:p w:rsidR="00936C70" w:rsidRPr="0024654D" w:rsidRDefault="00936C70" w:rsidP="00936C70">
      <w:pPr>
        <w:jc w:val="both"/>
        <w:rPr>
          <w:rFonts w:ascii="Garamond" w:hAnsi="Garamond"/>
          <w:strike/>
          <w:color w:val="0000FF"/>
        </w:rPr>
      </w:pPr>
    </w:p>
    <w:p w:rsidR="0006297C" w:rsidRPr="00BD17F1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A82D41">
        <w:rPr>
          <w:rFonts w:ascii="Garamond" w:hAnsi="Garamond"/>
        </w:rPr>
        <w:t>31</w:t>
      </w:r>
      <w:r w:rsidRPr="00BD17F1">
        <w:rPr>
          <w:rFonts w:ascii="Garamond" w:hAnsi="Garamond"/>
        </w:rPr>
        <w:t xml:space="preserve">. </w:t>
      </w:r>
      <w:r w:rsidR="00976AF7">
        <w:rPr>
          <w:rFonts w:ascii="Garamond" w:hAnsi="Garamond"/>
        </w:rPr>
        <w:t>ledna 2019</w:t>
      </w:r>
      <w:r w:rsidR="003F741F" w:rsidRPr="00BD17F1">
        <w:rPr>
          <w:rFonts w:ascii="Garamond" w:hAnsi="Garamond"/>
        </w:rPr>
        <w:tab/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F741F" w:rsidRPr="00BD17F1">
        <w:rPr>
          <w:rFonts w:ascii="Garamond" w:hAnsi="Garamond"/>
        </w:rPr>
        <w:t xml:space="preserve">Mgr. </w:t>
      </w:r>
      <w:r>
        <w:rPr>
          <w:rFonts w:ascii="Garamond" w:hAnsi="Garamond"/>
        </w:rPr>
        <w:t>Aleš Grombíř</w:t>
      </w:r>
    </w:p>
    <w:p w:rsidR="008F2711" w:rsidRPr="00BD17F1" w:rsidRDefault="003F741F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pověřen zastupováním funkce předsedy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60" w:rsidRDefault="00BF4760">
      <w:r>
        <w:separator/>
      </w:r>
    </w:p>
  </w:endnote>
  <w:endnote w:type="continuationSeparator" w:id="0">
    <w:p w:rsidR="00BF4760" w:rsidRDefault="00BF4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60" w:rsidRDefault="00BF4760">
      <w:r>
        <w:separator/>
      </w:r>
    </w:p>
  </w:footnote>
  <w:footnote w:type="continuationSeparator" w:id="0">
    <w:p w:rsidR="00BF4760" w:rsidRDefault="00BF4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8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19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5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25"/>
  </w:num>
  <w:num w:numId="14">
    <w:abstractNumId w:val="23"/>
  </w:num>
  <w:num w:numId="15">
    <w:abstractNumId w:val="21"/>
  </w:num>
  <w:num w:numId="16">
    <w:abstractNumId w:val="1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2"/>
  </w:num>
  <w:num w:numId="22">
    <w:abstractNumId w:val="2"/>
  </w:num>
  <w:num w:numId="23">
    <w:abstractNumId w:val="24"/>
  </w:num>
  <w:num w:numId="24">
    <w:abstractNumId w:val="20"/>
  </w:num>
  <w:num w:numId="25">
    <w:abstractNumId w:val="17"/>
  </w:num>
  <w:num w:numId="26">
    <w:abstractNumId w:val="18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9088B"/>
    <w:rsid w:val="000910BC"/>
    <w:rsid w:val="000A70F4"/>
    <w:rsid w:val="000B69B6"/>
    <w:rsid w:val="000C49CB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577B"/>
    <w:rsid w:val="001769B7"/>
    <w:rsid w:val="0018059A"/>
    <w:rsid w:val="00181F8A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C06F8"/>
    <w:rsid w:val="001C0839"/>
    <w:rsid w:val="001C12E4"/>
    <w:rsid w:val="001C2241"/>
    <w:rsid w:val="001C3D30"/>
    <w:rsid w:val="001C5C56"/>
    <w:rsid w:val="001C60D1"/>
    <w:rsid w:val="001D2C5B"/>
    <w:rsid w:val="001E011D"/>
    <w:rsid w:val="001E0BF5"/>
    <w:rsid w:val="001E1A9E"/>
    <w:rsid w:val="001F0828"/>
    <w:rsid w:val="001F14AB"/>
    <w:rsid w:val="001F2B98"/>
    <w:rsid w:val="00207E77"/>
    <w:rsid w:val="002104D4"/>
    <w:rsid w:val="00213698"/>
    <w:rsid w:val="002143F6"/>
    <w:rsid w:val="00215C1C"/>
    <w:rsid w:val="0021777A"/>
    <w:rsid w:val="00217910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582A"/>
    <w:rsid w:val="002C661D"/>
    <w:rsid w:val="002C7BA2"/>
    <w:rsid w:val="002D0ACE"/>
    <w:rsid w:val="002D1DC8"/>
    <w:rsid w:val="002D3D47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5264D"/>
    <w:rsid w:val="003641A4"/>
    <w:rsid w:val="00373A1A"/>
    <w:rsid w:val="003818AE"/>
    <w:rsid w:val="0038583C"/>
    <w:rsid w:val="00393AF4"/>
    <w:rsid w:val="00394EC1"/>
    <w:rsid w:val="0039502A"/>
    <w:rsid w:val="003A2013"/>
    <w:rsid w:val="003B0472"/>
    <w:rsid w:val="003B3628"/>
    <w:rsid w:val="003B48CC"/>
    <w:rsid w:val="003B575F"/>
    <w:rsid w:val="003C2404"/>
    <w:rsid w:val="003C4C38"/>
    <w:rsid w:val="003C7174"/>
    <w:rsid w:val="003D13DE"/>
    <w:rsid w:val="003D3BE8"/>
    <w:rsid w:val="003D4719"/>
    <w:rsid w:val="003D7B53"/>
    <w:rsid w:val="003E2D82"/>
    <w:rsid w:val="003E68FD"/>
    <w:rsid w:val="003F0F81"/>
    <w:rsid w:val="003F3E92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4C6C"/>
    <w:rsid w:val="004D5763"/>
    <w:rsid w:val="004E3DC9"/>
    <w:rsid w:val="004E4B94"/>
    <w:rsid w:val="004E57B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3A50"/>
    <w:rsid w:val="005A5783"/>
    <w:rsid w:val="005A6BDE"/>
    <w:rsid w:val="005B2435"/>
    <w:rsid w:val="005B2D57"/>
    <w:rsid w:val="005B2EBF"/>
    <w:rsid w:val="005B692C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7F7B"/>
    <w:rsid w:val="00712C93"/>
    <w:rsid w:val="00717474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3501"/>
    <w:rsid w:val="007938B2"/>
    <w:rsid w:val="007976A4"/>
    <w:rsid w:val="00797EE6"/>
    <w:rsid w:val="007A2E6B"/>
    <w:rsid w:val="007A705F"/>
    <w:rsid w:val="007B3207"/>
    <w:rsid w:val="007B563E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77EE"/>
    <w:rsid w:val="008212F7"/>
    <w:rsid w:val="00825ECD"/>
    <w:rsid w:val="00827208"/>
    <w:rsid w:val="00836028"/>
    <w:rsid w:val="00837599"/>
    <w:rsid w:val="00840CD3"/>
    <w:rsid w:val="00841698"/>
    <w:rsid w:val="008453B1"/>
    <w:rsid w:val="008519FB"/>
    <w:rsid w:val="00853123"/>
    <w:rsid w:val="0085467E"/>
    <w:rsid w:val="00856F39"/>
    <w:rsid w:val="00861735"/>
    <w:rsid w:val="00861855"/>
    <w:rsid w:val="00863B72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B2051"/>
    <w:rsid w:val="008C4D44"/>
    <w:rsid w:val="008D0F53"/>
    <w:rsid w:val="008D2631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F2711"/>
    <w:rsid w:val="00902C96"/>
    <w:rsid w:val="009043D4"/>
    <w:rsid w:val="009058EA"/>
    <w:rsid w:val="00913AD5"/>
    <w:rsid w:val="0091431D"/>
    <w:rsid w:val="0091446B"/>
    <w:rsid w:val="0091771B"/>
    <w:rsid w:val="0093411A"/>
    <w:rsid w:val="00936C70"/>
    <w:rsid w:val="00953159"/>
    <w:rsid w:val="009620D0"/>
    <w:rsid w:val="00962B76"/>
    <w:rsid w:val="009655D7"/>
    <w:rsid w:val="00976AF7"/>
    <w:rsid w:val="00976F18"/>
    <w:rsid w:val="0098033E"/>
    <w:rsid w:val="009836DC"/>
    <w:rsid w:val="00985D32"/>
    <w:rsid w:val="00991E74"/>
    <w:rsid w:val="00996321"/>
    <w:rsid w:val="009A013C"/>
    <w:rsid w:val="009A2A00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B1D77"/>
    <w:rsid w:val="00AB3130"/>
    <w:rsid w:val="00AB5B49"/>
    <w:rsid w:val="00AC270C"/>
    <w:rsid w:val="00AC4162"/>
    <w:rsid w:val="00AC4724"/>
    <w:rsid w:val="00AD1639"/>
    <w:rsid w:val="00AD16F0"/>
    <w:rsid w:val="00AD4CC0"/>
    <w:rsid w:val="00AE2F0E"/>
    <w:rsid w:val="00AE4448"/>
    <w:rsid w:val="00AF0489"/>
    <w:rsid w:val="00AF0586"/>
    <w:rsid w:val="00AF0937"/>
    <w:rsid w:val="00AF24B6"/>
    <w:rsid w:val="00AF35BE"/>
    <w:rsid w:val="00B06F09"/>
    <w:rsid w:val="00B1092F"/>
    <w:rsid w:val="00B112FC"/>
    <w:rsid w:val="00B148E5"/>
    <w:rsid w:val="00B15B4A"/>
    <w:rsid w:val="00B16E3E"/>
    <w:rsid w:val="00B22415"/>
    <w:rsid w:val="00B227B7"/>
    <w:rsid w:val="00B24C09"/>
    <w:rsid w:val="00B31827"/>
    <w:rsid w:val="00B31892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814BE"/>
    <w:rsid w:val="00B862F3"/>
    <w:rsid w:val="00B86564"/>
    <w:rsid w:val="00B86B74"/>
    <w:rsid w:val="00B86E24"/>
    <w:rsid w:val="00B90E62"/>
    <w:rsid w:val="00B91FC8"/>
    <w:rsid w:val="00B953D7"/>
    <w:rsid w:val="00B96749"/>
    <w:rsid w:val="00B978B0"/>
    <w:rsid w:val="00BB0F4B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123C2"/>
    <w:rsid w:val="00C15A9B"/>
    <w:rsid w:val="00C15EA6"/>
    <w:rsid w:val="00C16757"/>
    <w:rsid w:val="00C20560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2BE5"/>
    <w:rsid w:val="00C55728"/>
    <w:rsid w:val="00C611F7"/>
    <w:rsid w:val="00C62523"/>
    <w:rsid w:val="00C66372"/>
    <w:rsid w:val="00C70433"/>
    <w:rsid w:val="00C70D08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9DC"/>
    <w:rsid w:val="00DE13D3"/>
    <w:rsid w:val="00DE15BD"/>
    <w:rsid w:val="00DE3372"/>
    <w:rsid w:val="00DE3C27"/>
    <w:rsid w:val="00DE5C3E"/>
    <w:rsid w:val="00E01285"/>
    <w:rsid w:val="00E0177A"/>
    <w:rsid w:val="00E16552"/>
    <w:rsid w:val="00E20DBD"/>
    <w:rsid w:val="00E20E45"/>
    <w:rsid w:val="00E25E14"/>
    <w:rsid w:val="00E30756"/>
    <w:rsid w:val="00E37380"/>
    <w:rsid w:val="00E4365A"/>
    <w:rsid w:val="00E46EB1"/>
    <w:rsid w:val="00E478C0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69"/>
    <w:rsid w:val="00EC49FE"/>
    <w:rsid w:val="00EC5E8C"/>
    <w:rsid w:val="00ED0CF9"/>
    <w:rsid w:val="00ED2C5A"/>
    <w:rsid w:val="00ED327D"/>
    <w:rsid w:val="00ED4EDD"/>
    <w:rsid w:val="00ED70AF"/>
    <w:rsid w:val="00ED7D42"/>
    <w:rsid w:val="00EE27B5"/>
    <w:rsid w:val="00EF263C"/>
    <w:rsid w:val="00EF4283"/>
    <w:rsid w:val="00F019C8"/>
    <w:rsid w:val="00F0255D"/>
    <w:rsid w:val="00F0560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60751"/>
    <w:rsid w:val="00F62179"/>
    <w:rsid w:val="00F70144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608E-7FBA-4160-8398-E448F6F6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zdobra</cp:lastModifiedBy>
  <cp:revision>2</cp:revision>
  <cp:lastPrinted>2018-05-30T13:06:00Z</cp:lastPrinted>
  <dcterms:created xsi:type="dcterms:W3CDTF">2019-01-29T07:24:00Z</dcterms:created>
  <dcterms:modified xsi:type="dcterms:W3CDTF">2019-01-29T07:24:00Z</dcterms:modified>
</cp:coreProperties>
</file>