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25" w:rsidRDefault="007A0325" w:rsidP="00FA208E">
      <w:pPr>
        <w:pStyle w:val="Default"/>
        <w:jc w:val="both"/>
        <w:rPr>
          <w:rFonts w:ascii="Times New Roman" w:hAnsi="Times New Roman" w:cs="Times New Roman"/>
        </w:rPr>
      </w:pPr>
    </w:p>
    <w:p w:rsidR="007A0325" w:rsidRDefault="007A0325" w:rsidP="007A0325">
      <w:pPr>
        <w:pStyle w:val="Default"/>
        <w:ind w:left="708"/>
        <w:rPr>
          <w:rFonts w:ascii="Times New Roman" w:hAnsi="Times New Roman" w:cs="Times New Roman"/>
        </w:rPr>
      </w:pPr>
    </w:p>
    <w:p w:rsidR="007A0325" w:rsidRPr="007A0325" w:rsidRDefault="00FD10AA" w:rsidP="007A0325">
      <w:pPr>
        <w:pStyle w:val="Default"/>
        <w:rPr>
          <w:rFonts w:ascii="Times New Roman" w:hAnsi="Times New Roman" w:cs="Times New Roman"/>
          <w:b/>
          <w:bCs/>
          <w:sz w:val="32"/>
          <w:szCs w:val="32"/>
          <w:u w:val="single"/>
        </w:rPr>
      </w:pPr>
      <w:r>
        <w:rPr>
          <w:rFonts w:ascii="Times New Roman" w:hAnsi="Times New Roman" w:cs="Times New Roman"/>
          <w:b/>
          <w:bCs/>
          <w:sz w:val="32"/>
          <w:szCs w:val="32"/>
          <w:u w:val="single"/>
        </w:rPr>
        <w:t>Analýza přístupnosti budovy pro osoby s postižením</w:t>
      </w:r>
      <w:r w:rsidR="007A0325" w:rsidRPr="007A0325">
        <w:rPr>
          <w:rFonts w:ascii="Times New Roman" w:hAnsi="Times New Roman" w:cs="Times New Roman"/>
          <w:b/>
          <w:bCs/>
          <w:sz w:val="32"/>
          <w:szCs w:val="32"/>
          <w:u w:val="single"/>
        </w:rPr>
        <w:t>:</w:t>
      </w:r>
    </w:p>
    <w:p w:rsidR="007A0325" w:rsidRPr="007A0325" w:rsidRDefault="007A0325" w:rsidP="007A0325">
      <w:pPr>
        <w:pStyle w:val="Default"/>
        <w:ind w:left="708"/>
        <w:rPr>
          <w:rFonts w:ascii="Times New Roman" w:hAnsi="Times New Roman" w:cs="Times New Roman"/>
        </w:rPr>
      </w:pPr>
    </w:p>
    <w:p w:rsidR="00937D8E" w:rsidRPr="00937D8E" w:rsidRDefault="00937D8E" w:rsidP="00937D8E">
      <w:pPr>
        <w:pStyle w:val="Default"/>
        <w:rPr>
          <w:rFonts w:ascii="Times New Roman" w:hAnsi="Times New Roman" w:cs="Times New Roman"/>
        </w:rPr>
      </w:pPr>
      <w:r w:rsidRPr="00937D8E">
        <w:rPr>
          <w:rFonts w:ascii="Times New Roman" w:hAnsi="Times New Roman" w:cs="Times New Roman"/>
        </w:rPr>
        <w:t xml:space="preserve"> </w:t>
      </w:r>
      <w:r w:rsidRPr="00937D8E">
        <w:rPr>
          <w:rFonts w:ascii="Times New Roman" w:hAnsi="Times New Roman" w:cs="Times New Roman"/>
          <w:b/>
          <w:bCs/>
          <w:u w:val="single"/>
        </w:rPr>
        <w:t>Název organizace:</w:t>
      </w:r>
      <w:r>
        <w:rPr>
          <w:rFonts w:ascii="Times New Roman" w:hAnsi="Times New Roman" w:cs="Times New Roman"/>
          <w:b/>
          <w:bCs/>
          <w:u w:val="single"/>
        </w:rPr>
        <w:t xml:space="preserve"> </w:t>
      </w:r>
      <w:r w:rsidRPr="005376D1">
        <w:rPr>
          <w:rFonts w:ascii="Times New Roman" w:hAnsi="Times New Roman" w:cs="Times New Roman"/>
          <w:b/>
        </w:rPr>
        <w:t>Okresní soud</w:t>
      </w:r>
      <w:r w:rsidR="005376D1" w:rsidRPr="005376D1">
        <w:rPr>
          <w:rFonts w:ascii="Times New Roman" w:hAnsi="Times New Roman" w:cs="Times New Roman"/>
          <w:b/>
        </w:rPr>
        <w:t xml:space="preserve"> v Benešově</w:t>
      </w:r>
      <w:r w:rsidRPr="00937D8E">
        <w:rPr>
          <w:rFonts w:ascii="Times New Roman" w:hAnsi="Times New Roman" w:cs="Times New Roman"/>
        </w:rPr>
        <w:t xml:space="preserve"> </w:t>
      </w:r>
    </w:p>
    <w:p w:rsidR="00937D8E" w:rsidRDefault="00937D8E" w:rsidP="00937D8E">
      <w:pPr>
        <w:pStyle w:val="Default"/>
        <w:rPr>
          <w:rFonts w:ascii="Times New Roman" w:hAnsi="Times New Roman" w:cs="Times New Roman"/>
        </w:rPr>
      </w:pPr>
      <w:r w:rsidRPr="00937D8E">
        <w:rPr>
          <w:rFonts w:ascii="Times New Roman" w:hAnsi="Times New Roman" w:cs="Times New Roman"/>
          <w:b/>
          <w:bCs/>
        </w:rPr>
        <w:t>Adresa budovy:</w:t>
      </w:r>
      <w:r>
        <w:rPr>
          <w:rFonts w:ascii="Times New Roman" w:hAnsi="Times New Roman" w:cs="Times New Roman"/>
        </w:rPr>
        <w:t xml:space="preserve"> </w:t>
      </w:r>
      <w:r w:rsidR="005376D1">
        <w:rPr>
          <w:rFonts w:ascii="Times New Roman" w:hAnsi="Times New Roman" w:cs="Times New Roman"/>
        </w:rPr>
        <w:t>Masarykovo nám. 223, 256 45 Benešov</w:t>
      </w:r>
    </w:p>
    <w:p w:rsidR="005376D1" w:rsidRDefault="00937D8E" w:rsidP="00937D8E">
      <w:pPr>
        <w:pStyle w:val="Default"/>
        <w:rPr>
          <w:rFonts w:ascii="Times New Roman" w:hAnsi="Times New Roman" w:cs="Times New Roman"/>
        </w:rPr>
      </w:pPr>
      <w:r w:rsidRPr="00937D8E">
        <w:rPr>
          <w:rFonts w:ascii="Times New Roman" w:hAnsi="Times New Roman" w:cs="Times New Roman"/>
          <w:b/>
          <w:bCs/>
        </w:rPr>
        <w:t>tel:</w:t>
      </w:r>
      <w:r w:rsidRPr="00937D8E">
        <w:rPr>
          <w:rFonts w:ascii="Times New Roman" w:hAnsi="Times New Roman" w:cs="Times New Roman"/>
        </w:rPr>
        <w:t xml:space="preserve"> +420</w:t>
      </w:r>
      <w:r w:rsidR="005376D1">
        <w:rPr>
          <w:rFonts w:ascii="Times New Roman" w:hAnsi="Times New Roman" w:cs="Times New Roman"/>
        </w:rPr>
        <w:t> 317 763 338</w:t>
      </w:r>
    </w:p>
    <w:p w:rsidR="005376D1" w:rsidRDefault="00937D8E" w:rsidP="00937D8E">
      <w:pPr>
        <w:pStyle w:val="Default"/>
        <w:rPr>
          <w:rFonts w:ascii="Times New Roman" w:hAnsi="Times New Roman" w:cs="Times New Roman"/>
        </w:rPr>
      </w:pPr>
      <w:r w:rsidRPr="00937D8E">
        <w:rPr>
          <w:rFonts w:ascii="Times New Roman" w:hAnsi="Times New Roman" w:cs="Times New Roman"/>
          <w:b/>
          <w:bCs/>
        </w:rPr>
        <w:t>www</w:t>
      </w:r>
      <w:r w:rsidR="005376D1" w:rsidRPr="005376D1">
        <w:rPr>
          <w:rFonts w:ascii="Times New Roman" w:hAnsi="Times New Roman" w:cs="Times New Roman"/>
          <w:b/>
        </w:rPr>
        <w:t>.</w:t>
      </w:r>
      <w:r w:rsidR="005376D1" w:rsidRPr="005376D1">
        <w:t xml:space="preserve"> </w:t>
      </w:r>
      <w:hyperlink r:id="rId6" w:history="1">
        <w:r w:rsidR="005376D1">
          <w:rPr>
            <w:rStyle w:val="Hypertextovodkaz"/>
          </w:rPr>
          <w:t>Kontakty - Portál justice</w:t>
        </w:r>
      </w:hyperlink>
    </w:p>
    <w:p w:rsidR="00937D8E" w:rsidRPr="00937D8E" w:rsidRDefault="005376D1" w:rsidP="00937D8E">
      <w:pPr>
        <w:pStyle w:val="Default"/>
        <w:rPr>
          <w:rFonts w:ascii="Times New Roman" w:hAnsi="Times New Roman" w:cs="Times New Roman"/>
        </w:rPr>
      </w:pPr>
      <w:r w:rsidRPr="005376D1">
        <w:rPr>
          <w:rFonts w:ascii="Times New Roman" w:hAnsi="Times New Roman" w:cs="Times New Roman"/>
          <w:b/>
        </w:rPr>
        <w:t>e-</w:t>
      </w:r>
      <w:r w:rsidR="00937D8E" w:rsidRPr="005376D1">
        <w:rPr>
          <w:rFonts w:ascii="Times New Roman" w:hAnsi="Times New Roman" w:cs="Times New Roman"/>
          <w:b/>
          <w:bCs/>
        </w:rPr>
        <w:t>mail</w:t>
      </w:r>
      <w:r w:rsidR="00937D8E" w:rsidRPr="00937D8E">
        <w:rPr>
          <w:rFonts w:ascii="Times New Roman" w:hAnsi="Times New Roman" w:cs="Times New Roman"/>
          <w:b/>
          <w:bCs/>
        </w:rPr>
        <w:t>:</w:t>
      </w:r>
      <w:r w:rsidR="00937D8E">
        <w:rPr>
          <w:rFonts w:ascii="Times New Roman" w:hAnsi="Times New Roman" w:cs="Times New Roman"/>
        </w:rPr>
        <w:t xml:space="preserve"> </w:t>
      </w:r>
      <w:r>
        <w:rPr>
          <w:rFonts w:ascii="Times New Roman" w:hAnsi="Times New Roman" w:cs="Times New Roman"/>
        </w:rPr>
        <w:t>podatelna@osoud.</w:t>
      </w:r>
      <w:proofErr w:type="gramStart"/>
      <w:r>
        <w:rPr>
          <w:rFonts w:ascii="Times New Roman" w:hAnsi="Times New Roman" w:cs="Times New Roman"/>
        </w:rPr>
        <w:t>ben</w:t>
      </w:r>
      <w:proofErr w:type="gramEnd"/>
      <w:r>
        <w:rPr>
          <w:rFonts w:ascii="Times New Roman" w:hAnsi="Times New Roman" w:cs="Times New Roman"/>
        </w:rPr>
        <w:t>.</w:t>
      </w:r>
      <w:proofErr w:type="gramStart"/>
      <w:r>
        <w:rPr>
          <w:rFonts w:ascii="Times New Roman" w:hAnsi="Times New Roman" w:cs="Times New Roman"/>
        </w:rPr>
        <w:t>justice</w:t>
      </w:r>
      <w:proofErr w:type="gramEnd"/>
      <w:r>
        <w:rPr>
          <w:rFonts w:ascii="Times New Roman" w:hAnsi="Times New Roman" w:cs="Times New Roman"/>
        </w:rPr>
        <w:t>.cz</w:t>
      </w:r>
    </w:p>
    <w:p w:rsidR="0053249B" w:rsidRDefault="0053249B" w:rsidP="00937D8E">
      <w:pPr>
        <w:pStyle w:val="Default"/>
        <w:rPr>
          <w:rFonts w:ascii="Times New Roman" w:hAnsi="Times New Roman" w:cs="Times New Roman"/>
          <w:b/>
          <w:bCs/>
        </w:rPr>
      </w:pPr>
    </w:p>
    <w:p w:rsidR="0053249B" w:rsidRDefault="0053249B" w:rsidP="00937D8E">
      <w:pPr>
        <w:pStyle w:val="Default"/>
        <w:rPr>
          <w:rFonts w:ascii="Times New Roman" w:hAnsi="Times New Roman" w:cs="Times New Roman"/>
          <w:b/>
          <w:bCs/>
        </w:rPr>
      </w:pPr>
    </w:p>
    <w:p w:rsidR="00937D8E" w:rsidRPr="00937D8E" w:rsidRDefault="00937D8E" w:rsidP="00937D8E">
      <w:pPr>
        <w:pStyle w:val="Default"/>
        <w:rPr>
          <w:rFonts w:ascii="Times New Roman" w:hAnsi="Times New Roman" w:cs="Times New Roman"/>
        </w:rPr>
      </w:pPr>
      <w:r w:rsidRPr="00937D8E">
        <w:rPr>
          <w:rFonts w:ascii="Times New Roman" w:hAnsi="Times New Roman" w:cs="Times New Roman"/>
          <w:b/>
          <w:bCs/>
        </w:rPr>
        <w:t xml:space="preserve">Uživatelský popis </w:t>
      </w:r>
    </w:p>
    <w:p w:rsidR="00937D8E" w:rsidRPr="00BB0EFD" w:rsidRDefault="00937D8E" w:rsidP="00937D8E">
      <w:pPr>
        <w:pStyle w:val="Default"/>
        <w:numPr>
          <w:ilvl w:val="0"/>
          <w:numId w:val="1"/>
        </w:numPr>
        <w:rPr>
          <w:rFonts w:ascii="Times New Roman" w:hAnsi="Times New Roman" w:cs="Times New Roman"/>
          <w:u w:val="single"/>
        </w:rPr>
      </w:pPr>
      <w:r w:rsidRPr="00BB0EFD">
        <w:rPr>
          <w:rFonts w:ascii="Times New Roman" w:hAnsi="Times New Roman" w:cs="Times New Roman"/>
          <w:b/>
          <w:bCs/>
          <w:u w:val="single"/>
        </w:rPr>
        <w:t>Přístup do budovy:</w:t>
      </w:r>
    </w:p>
    <w:p w:rsidR="00937D8E" w:rsidRPr="00937D8E" w:rsidRDefault="00937D8E" w:rsidP="00937D8E">
      <w:pPr>
        <w:pStyle w:val="Default"/>
        <w:numPr>
          <w:ilvl w:val="0"/>
          <w:numId w:val="2"/>
        </w:numPr>
        <w:rPr>
          <w:rFonts w:ascii="Times New Roman" w:hAnsi="Times New Roman" w:cs="Times New Roman"/>
        </w:rPr>
      </w:pPr>
      <w:r>
        <w:rPr>
          <w:rFonts w:ascii="Times New Roman" w:hAnsi="Times New Roman" w:cs="Times New Roman"/>
          <w:b/>
          <w:bCs/>
        </w:rPr>
        <w:t>Vyhrazené parkovací stání (VPS)</w:t>
      </w:r>
    </w:p>
    <w:p w:rsidR="00692A40" w:rsidRDefault="00692A40" w:rsidP="00B06221">
      <w:pPr>
        <w:pStyle w:val="Default"/>
        <w:ind w:left="708"/>
        <w:jc w:val="both"/>
        <w:rPr>
          <w:rFonts w:ascii="Times New Roman" w:hAnsi="Times New Roman" w:cs="Times New Roman"/>
        </w:rPr>
      </w:pPr>
    </w:p>
    <w:p w:rsidR="00937D8E" w:rsidRPr="00692A40" w:rsidRDefault="007D7075" w:rsidP="00B06221">
      <w:pPr>
        <w:pStyle w:val="Default"/>
        <w:ind w:left="708"/>
        <w:jc w:val="both"/>
        <w:rPr>
          <w:rFonts w:ascii="Times New Roman" w:hAnsi="Times New Roman" w:cs="Times New Roman"/>
        </w:rPr>
      </w:pPr>
      <w:r>
        <w:rPr>
          <w:rFonts w:ascii="Times New Roman" w:hAnsi="Times New Roman" w:cs="Times New Roman"/>
        </w:rPr>
        <w:t>Okresní soud v Benešově nemá vyhrazené parkovací stání pro veřejnost, v okolí soudu lze zaparkovat dle uvedeného přehledu (viz níže), jedná se o place</w:t>
      </w:r>
      <w:r w:rsidR="00692A40">
        <w:rPr>
          <w:rFonts w:ascii="Times New Roman" w:hAnsi="Times New Roman" w:cs="Times New Roman"/>
        </w:rPr>
        <w:t xml:space="preserve">ná parkovací místa. </w:t>
      </w:r>
      <w:r w:rsidR="00692A40" w:rsidRPr="00692A40">
        <w:rPr>
          <w:rFonts w:ascii="Times New Roman" w:hAnsi="Times New Roman" w:cs="Times New Roman"/>
          <w:color w:val="444444"/>
          <w:shd w:val="clear" w:color="auto" w:fill="FFFFFF"/>
        </w:rPr>
        <w:t>K platbě za parkování lze vy</w:t>
      </w:r>
      <w:r w:rsidR="00692A40">
        <w:rPr>
          <w:rFonts w:ascii="Times New Roman" w:hAnsi="Times New Roman" w:cs="Times New Roman"/>
          <w:color w:val="444444"/>
          <w:shd w:val="clear" w:color="auto" w:fill="FFFFFF"/>
        </w:rPr>
        <w:t>užít mincovních automatů nebo lz</w:t>
      </w:r>
      <w:r w:rsidR="003A49BC">
        <w:rPr>
          <w:rFonts w:ascii="Times New Roman" w:hAnsi="Times New Roman" w:cs="Times New Roman"/>
          <w:color w:val="444444"/>
          <w:shd w:val="clear" w:color="auto" w:fill="FFFFFF"/>
        </w:rPr>
        <w:t>e</w:t>
      </w:r>
      <w:r w:rsidR="00692A40">
        <w:rPr>
          <w:rFonts w:ascii="Times New Roman" w:hAnsi="Times New Roman" w:cs="Times New Roman"/>
          <w:color w:val="444444"/>
          <w:shd w:val="clear" w:color="auto" w:fill="FFFFFF"/>
        </w:rPr>
        <w:t xml:space="preserve"> parkování uhradit </w:t>
      </w:r>
      <w:r w:rsidR="00692A40" w:rsidRPr="00692A40">
        <w:rPr>
          <w:rFonts w:ascii="Times New Roman" w:hAnsi="Times New Roman" w:cs="Times New Roman"/>
          <w:color w:val="444444"/>
          <w:shd w:val="clear" w:color="auto" w:fill="FFFFFF"/>
        </w:rPr>
        <w:t xml:space="preserve">pomocí mobilní aplikace, která je zdarma ke stažení pro telefony s operačním systémem Android nebo </w:t>
      </w:r>
      <w:proofErr w:type="gramStart"/>
      <w:r w:rsidR="00692A40" w:rsidRPr="00692A40">
        <w:rPr>
          <w:rFonts w:ascii="Times New Roman" w:hAnsi="Times New Roman" w:cs="Times New Roman"/>
          <w:color w:val="444444"/>
          <w:shd w:val="clear" w:color="auto" w:fill="FFFFFF"/>
        </w:rPr>
        <w:t>IOS</w:t>
      </w:r>
      <w:r w:rsidR="00692A40" w:rsidRPr="00692A40">
        <w:rPr>
          <w:rFonts w:ascii="Times New Roman" w:hAnsi="Times New Roman" w:cs="Times New Roman"/>
        </w:rPr>
        <w:t xml:space="preserve"> </w:t>
      </w:r>
      <w:r w:rsidRPr="00692A40">
        <w:rPr>
          <w:rFonts w:ascii="Times New Roman" w:hAnsi="Times New Roman" w:cs="Times New Roman"/>
        </w:rPr>
        <w:t>:</w:t>
      </w:r>
      <w:proofErr w:type="gramEnd"/>
    </w:p>
    <w:p w:rsidR="007D7075" w:rsidRDefault="007D7075" w:rsidP="00B06221">
      <w:pPr>
        <w:pStyle w:val="Default"/>
        <w:ind w:left="708"/>
        <w:jc w:val="both"/>
        <w:rPr>
          <w:rFonts w:ascii="Times New Roman" w:hAnsi="Times New Roman" w:cs="Times New Roman"/>
        </w:rPr>
      </w:pPr>
      <w:r>
        <w:rPr>
          <w:noProof/>
          <w:lang w:eastAsia="cs-CZ"/>
        </w:rPr>
        <w:drawing>
          <wp:inline distT="0" distB="0" distL="0" distR="0" wp14:anchorId="497500ED" wp14:editId="28B16582">
            <wp:extent cx="3810000" cy="18764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10000" cy="1876425"/>
                    </a:xfrm>
                    <a:prstGeom prst="rect">
                      <a:avLst/>
                    </a:prstGeom>
                  </pic:spPr>
                </pic:pic>
              </a:graphicData>
            </a:graphic>
          </wp:inline>
        </w:drawing>
      </w:r>
    </w:p>
    <w:p w:rsidR="00692A40" w:rsidRDefault="00692A40" w:rsidP="00B06221">
      <w:pPr>
        <w:pStyle w:val="Default"/>
        <w:ind w:left="708"/>
        <w:jc w:val="both"/>
        <w:rPr>
          <w:rFonts w:ascii="Times New Roman" w:hAnsi="Times New Roman" w:cs="Times New Roman"/>
        </w:rPr>
      </w:pPr>
    </w:p>
    <w:p w:rsidR="00692A40" w:rsidRDefault="00692A40" w:rsidP="00B06221">
      <w:pPr>
        <w:pStyle w:val="Default"/>
        <w:ind w:left="708"/>
        <w:jc w:val="both"/>
        <w:rPr>
          <w:rFonts w:ascii="Times New Roman" w:hAnsi="Times New Roman" w:cs="Times New Roman"/>
        </w:rPr>
      </w:pPr>
      <w:r>
        <w:rPr>
          <w:rFonts w:ascii="Times New Roman" w:hAnsi="Times New Roman" w:cs="Times New Roman"/>
        </w:rPr>
        <w:t xml:space="preserve">V ulici Na Bezděkově se nachází nejbližší autobusová zastávka MHD. </w:t>
      </w:r>
    </w:p>
    <w:p w:rsidR="00937D8E" w:rsidRPr="00937D8E" w:rsidRDefault="00937D8E" w:rsidP="00B06221">
      <w:pPr>
        <w:pStyle w:val="Default"/>
        <w:jc w:val="both"/>
        <w:rPr>
          <w:rFonts w:ascii="Times New Roman" w:hAnsi="Times New Roman" w:cs="Times New Roman"/>
        </w:rPr>
      </w:pPr>
    </w:p>
    <w:p w:rsidR="00937D8E" w:rsidRDefault="00937D8E" w:rsidP="00B06221">
      <w:pPr>
        <w:pStyle w:val="Default"/>
        <w:numPr>
          <w:ilvl w:val="0"/>
          <w:numId w:val="2"/>
        </w:numPr>
        <w:jc w:val="both"/>
        <w:rPr>
          <w:rFonts w:ascii="Times New Roman" w:hAnsi="Times New Roman" w:cs="Times New Roman"/>
          <w:b/>
          <w:bCs/>
        </w:rPr>
      </w:pPr>
      <w:r w:rsidRPr="00937D8E">
        <w:rPr>
          <w:rFonts w:ascii="Times New Roman" w:hAnsi="Times New Roman" w:cs="Times New Roman"/>
          <w:b/>
          <w:bCs/>
        </w:rPr>
        <w:t>Přístup ke vstupu do budovy</w:t>
      </w:r>
    </w:p>
    <w:p w:rsidR="00692A40" w:rsidRDefault="00692A40" w:rsidP="00692A40">
      <w:pPr>
        <w:pStyle w:val="Default"/>
        <w:ind w:left="720"/>
        <w:jc w:val="both"/>
        <w:rPr>
          <w:rFonts w:ascii="Times New Roman" w:hAnsi="Times New Roman" w:cs="Times New Roman"/>
        </w:rPr>
      </w:pPr>
    </w:p>
    <w:p w:rsidR="00937D8E" w:rsidRDefault="00692A40" w:rsidP="00692A40">
      <w:pPr>
        <w:pStyle w:val="Default"/>
        <w:ind w:left="720"/>
        <w:jc w:val="both"/>
        <w:rPr>
          <w:rFonts w:ascii="Times New Roman" w:hAnsi="Times New Roman" w:cs="Times New Roman"/>
        </w:rPr>
      </w:pPr>
      <w:r>
        <w:rPr>
          <w:rFonts w:ascii="Times New Roman" w:hAnsi="Times New Roman" w:cs="Times New Roman"/>
        </w:rPr>
        <w:t>Budova soudu umístěna na Masarykově náměstí, samotný vchod do budovy přímo z veřejného chodníku, bez schodů do budovy, vchod v přímé úrovni s veřejným chodníkem. Celé náměstí včetně chodníku před samotným vchodem do budovy soudu tvoří betonová zámková dlažba.</w:t>
      </w:r>
    </w:p>
    <w:p w:rsidR="00692A40" w:rsidRPr="00937D8E" w:rsidRDefault="00692A40" w:rsidP="00692A40">
      <w:pPr>
        <w:pStyle w:val="Default"/>
        <w:ind w:left="720"/>
        <w:jc w:val="both"/>
        <w:rPr>
          <w:rFonts w:ascii="Times New Roman" w:hAnsi="Times New Roman" w:cs="Times New Roman"/>
        </w:rPr>
      </w:pPr>
    </w:p>
    <w:p w:rsidR="00937D8E" w:rsidRDefault="00937D8E" w:rsidP="00B06221">
      <w:pPr>
        <w:pStyle w:val="Default"/>
        <w:numPr>
          <w:ilvl w:val="0"/>
          <w:numId w:val="2"/>
        </w:numPr>
        <w:jc w:val="both"/>
        <w:rPr>
          <w:rFonts w:ascii="Times New Roman" w:hAnsi="Times New Roman" w:cs="Times New Roman"/>
          <w:b/>
          <w:bCs/>
        </w:rPr>
      </w:pPr>
      <w:r>
        <w:rPr>
          <w:rFonts w:ascii="Times New Roman" w:hAnsi="Times New Roman" w:cs="Times New Roman"/>
          <w:b/>
          <w:bCs/>
        </w:rPr>
        <w:t>Vstup do budovy</w:t>
      </w:r>
    </w:p>
    <w:p w:rsidR="00692A40" w:rsidRPr="00692A40" w:rsidRDefault="00692A40" w:rsidP="00692A40">
      <w:pPr>
        <w:pStyle w:val="Default"/>
        <w:ind w:left="720"/>
        <w:jc w:val="both"/>
        <w:rPr>
          <w:rFonts w:ascii="Times New Roman" w:hAnsi="Times New Roman" w:cs="Times New Roman"/>
          <w:bCs/>
        </w:rPr>
      </w:pPr>
    </w:p>
    <w:p w:rsidR="00692A40" w:rsidRPr="00692A40" w:rsidRDefault="00692A40" w:rsidP="00692A40">
      <w:pPr>
        <w:pStyle w:val="Default"/>
        <w:ind w:left="720"/>
        <w:jc w:val="both"/>
        <w:rPr>
          <w:rFonts w:ascii="Times New Roman" w:hAnsi="Times New Roman" w:cs="Times New Roman"/>
          <w:bCs/>
        </w:rPr>
      </w:pPr>
      <w:r w:rsidRPr="00692A40">
        <w:rPr>
          <w:rFonts w:ascii="Times New Roman" w:hAnsi="Times New Roman" w:cs="Times New Roman"/>
          <w:bCs/>
        </w:rPr>
        <w:t xml:space="preserve">Vstup do budovy přímo z veřejného chodníku, vstupní dveře dvoukřídlé o rozměrech 90 cm x 225 </w:t>
      </w:r>
      <w:proofErr w:type="gramStart"/>
      <w:r w:rsidRPr="00692A40">
        <w:rPr>
          <w:rFonts w:ascii="Times New Roman" w:hAnsi="Times New Roman" w:cs="Times New Roman"/>
          <w:bCs/>
        </w:rPr>
        <w:t>cm (1.křídlo</w:t>
      </w:r>
      <w:proofErr w:type="gramEnd"/>
      <w:r w:rsidRPr="00692A40">
        <w:rPr>
          <w:rFonts w:ascii="Times New Roman" w:hAnsi="Times New Roman" w:cs="Times New Roman"/>
          <w:bCs/>
        </w:rPr>
        <w:t>) a 55cm x 225 cm (2.křídlo), celkem 145 cm x 225 cm, otevírací na obě strany, za dveřmi 5 kamenných schodů o rozměru 210 cm.</w:t>
      </w:r>
    </w:p>
    <w:p w:rsidR="00692A40" w:rsidRDefault="00692A40" w:rsidP="00692A40">
      <w:pPr>
        <w:pStyle w:val="Default"/>
        <w:ind w:left="720"/>
        <w:jc w:val="both"/>
        <w:rPr>
          <w:rFonts w:ascii="Times New Roman" w:hAnsi="Times New Roman" w:cs="Times New Roman"/>
          <w:b/>
          <w:bCs/>
        </w:rPr>
      </w:pPr>
    </w:p>
    <w:p w:rsidR="00937D8E" w:rsidRPr="00BB0EFD" w:rsidRDefault="00937D8E" w:rsidP="00B06221">
      <w:pPr>
        <w:pStyle w:val="Default"/>
        <w:numPr>
          <w:ilvl w:val="0"/>
          <w:numId w:val="1"/>
        </w:numPr>
        <w:jc w:val="both"/>
        <w:rPr>
          <w:rFonts w:ascii="Times New Roman" w:hAnsi="Times New Roman" w:cs="Times New Roman"/>
          <w:b/>
          <w:bCs/>
          <w:u w:val="single"/>
        </w:rPr>
      </w:pPr>
      <w:r w:rsidRPr="00BB0EFD">
        <w:rPr>
          <w:rFonts w:ascii="Times New Roman" w:hAnsi="Times New Roman" w:cs="Times New Roman"/>
          <w:b/>
          <w:bCs/>
          <w:u w:val="single"/>
        </w:rPr>
        <w:t>Pohyb po budově – vertikální</w:t>
      </w:r>
    </w:p>
    <w:p w:rsidR="00937D8E" w:rsidRDefault="00BB0EFD" w:rsidP="00B06221">
      <w:pPr>
        <w:pStyle w:val="Default"/>
        <w:numPr>
          <w:ilvl w:val="0"/>
          <w:numId w:val="3"/>
        </w:numPr>
        <w:jc w:val="both"/>
        <w:rPr>
          <w:rFonts w:ascii="Times New Roman" w:hAnsi="Times New Roman" w:cs="Times New Roman"/>
          <w:b/>
          <w:bCs/>
        </w:rPr>
      </w:pPr>
      <w:r>
        <w:rPr>
          <w:rFonts w:ascii="Times New Roman" w:hAnsi="Times New Roman" w:cs="Times New Roman"/>
          <w:b/>
          <w:bCs/>
        </w:rPr>
        <w:t>Schody</w:t>
      </w:r>
    </w:p>
    <w:p w:rsidR="00BB0EFD" w:rsidRDefault="00B517B5" w:rsidP="00B06221">
      <w:pPr>
        <w:pStyle w:val="Default"/>
        <w:ind w:left="708"/>
        <w:jc w:val="both"/>
        <w:rPr>
          <w:rFonts w:ascii="Times New Roman" w:hAnsi="Times New Roman" w:cs="Times New Roman"/>
        </w:rPr>
      </w:pPr>
      <w:r>
        <w:rPr>
          <w:rFonts w:ascii="Times New Roman" w:hAnsi="Times New Roman" w:cs="Times New Roman"/>
        </w:rPr>
        <w:t>Za vchodovými dveřmi do 1.NP celkem 5 kamenných schodů – šíře 210 cm.</w:t>
      </w:r>
    </w:p>
    <w:p w:rsidR="00BB0EFD" w:rsidRDefault="00BB0EFD" w:rsidP="00B06221">
      <w:pPr>
        <w:pStyle w:val="Default"/>
        <w:jc w:val="both"/>
        <w:rPr>
          <w:rFonts w:ascii="Times New Roman" w:hAnsi="Times New Roman" w:cs="Times New Roman"/>
          <w:b/>
          <w:bCs/>
        </w:rPr>
      </w:pPr>
    </w:p>
    <w:p w:rsidR="00BB0EFD" w:rsidRDefault="00BB0EFD" w:rsidP="00B06221">
      <w:pPr>
        <w:pStyle w:val="Default"/>
        <w:numPr>
          <w:ilvl w:val="0"/>
          <w:numId w:val="3"/>
        </w:numPr>
        <w:jc w:val="both"/>
        <w:rPr>
          <w:rFonts w:ascii="Times New Roman" w:hAnsi="Times New Roman" w:cs="Times New Roman"/>
          <w:b/>
          <w:bCs/>
        </w:rPr>
      </w:pPr>
      <w:r>
        <w:rPr>
          <w:rFonts w:ascii="Times New Roman" w:hAnsi="Times New Roman" w:cs="Times New Roman"/>
          <w:b/>
          <w:bCs/>
        </w:rPr>
        <w:t>Schodiště</w:t>
      </w:r>
    </w:p>
    <w:p w:rsidR="00B517B5" w:rsidRDefault="00B517B5" w:rsidP="00B517B5">
      <w:pPr>
        <w:pStyle w:val="Default"/>
        <w:ind w:left="1080"/>
        <w:jc w:val="both"/>
        <w:rPr>
          <w:rFonts w:ascii="Times New Roman" w:hAnsi="Times New Roman" w:cs="Times New Roman"/>
          <w:b/>
          <w:bCs/>
        </w:rPr>
      </w:pPr>
    </w:p>
    <w:p w:rsidR="00B517B5" w:rsidRPr="00B517B5" w:rsidRDefault="00B517B5" w:rsidP="00B517B5">
      <w:pPr>
        <w:pStyle w:val="Default"/>
        <w:ind w:left="1080"/>
        <w:rPr>
          <w:rFonts w:ascii="Times New Roman" w:hAnsi="Times New Roman" w:cs="Times New Roman"/>
        </w:rPr>
      </w:pPr>
      <w:r>
        <w:rPr>
          <w:rFonts w:ascii="Times New Roman" w:hAnsi="Times New Roman" w:cs="Times New Roman"/>
        </w:rPr>
        <w:t>Centrální schodiště – kamenné schody – šíře 160 cm z 1.NP do 3.NP, z 3.NP do 4.NP schody betonové o šíři 110 cm.</w:t>
      </w:r>
    </w:p>
    <w:p w:rsidR="00B517B5" w:rsidRDefault="00B517B5" w:rsidP="00B517B5">
      <w:pPr>
        <w:pStyle w:val="Default"/>
        <w:ind w:left="1080"/>
        <w:rPr>
          <w:rFonts w:ascii="Times New Roman" w:hAnsi="Times New Roman" w:cs="Times New Roman"/>
        </w:rPr>
      </w:pPr>
      <w:r>
        <w:rPr>
          <w:rFonts w:ascii="Times New Roman" w:hAnsi="Times New Roman" w:cs="Times New Roman"/>
        </w:rPr>
        <w:t>-do 1.NP – 5 kamenných schodů</w:t>
      </w:r>
    </w:p>
    <w:p w:rsidR="00B517B5" w:rsidRDefault="00B517B5" w:rsidP="00B517B5">
      <w:pPr>
        <w:pStyle w:val="Default"/>
        <w:ind w:left="1080"/>
        <w:rPr>
          <w:rFonts w:ascii="Times New Roman" w:hAnsi="Times New Roman" w:cs="Times New Roman"/>
        </w:rPr>
      </w:pPr>
      <w:r>
        <w:rPr>
          <w:rFonts w:ascii="Times New Roman" w:hAnsi="Times New Roman" w:cs="Times New Roman"/>
        </w:rPr>
        <w:t>-do 2.NP – 26 kamenných schodů</w:t>
      </w:r>
    </w:p>
    <w:p w:rsidR="00B517B5" w:rsidRDefault="00B517B5" w:rsidP="00B517B5">
      <w:pPr>
        <w:pStyle w:val="Default"/>
        <w:ind w:left="1080"/>
        <w:rPr>
          <w:rFonts w:ascii="Times New Roman" w:hAnsi="Times New Roman" w:cs="Times New Roman"/>
        </w:rPr>
      </w:pPr>
      <w:r>
        <w:rPr>
          <w:rFonts w:ascii="Times New Roman" w:hAnsi="Times New Roman" w:cs="Times New Roman"/>
        </w:rPr>
        <w:t>-do 3.NP – 26 kamenných schodů</w:t>
      </w:r>
      <w:r w:rsidR="003A49BC">
        <w:rPr>
          <w:rFonts w:ascii="Times New Roman" w:hAnsi="Times New Roman" w:cs="Times New Roman"/>
        </w:rPr>
        <w:t xml:space="preserve"> (podlahová krytina – lino)</w:t>
      </w:r>
    </w:p>
    <w:p w:rsidR="00B517B5" w:rsidRDefault="00B517B5" w:rsidP="00B517B5">
      <w:pPr>
        <w:pStyle w:val="Default"/>
        <w:ind w:left="1080"/>
        <w:rPr>
          <w:rFonts w:ascii="Times New Roman" w:hAnsi="Times New Roman" w:cs="Times New Roman"/>
        </w:rPr>
      </w:pPr>
      <w:r>
        <w:rPr>
          <w:rFonts w:ascii="Times New Roman" w:hAnsi="Times New Roman" w:cs="Times New Roman"/>
        </w:rPr>
        <w:t>-do 4.NP – 26 betonových schodů</w:t>
      </w:r>
      <w:r w:rsidR="003A49BC">
        <w:rPr>
          <w:rFonts w:ascii="Times New Roman" w:hAnsi="Times New Roman" w:cs="Times New Roman"/>
        </w:rPr>
        <w:t xml:space="preserve"> (podlahová krytina – lino)</w:t>
      </w:r>
    </w:p>
    <w:p w:rsidR="00BB0EFD" w:rsidRPr="00BB0EFD" w:rsidRDefault="00BB0EFD" w:rsidP="00B06221">
      <w:pPr>
        <w:pStyle w:val="Default"/>
        <w:ind w:left="720"/>
        <w:jc w:val="both"/>
        <w:rPr>
          <w:rFonts w:ascii="Times New Roman" w:hAnsi="Times New Roman" w:cs="Times New Roman"/>
        </w:rPr>
      </w:pPr>
    </w:p>
    <w:p w:rsidR="00BB0EFD" w:rsidRDefault="00BB0EFD" w:rsidP="00B06221">
      <w:pPr>
        <w:pStyle w:val="Default"/>
        <w:numPr>
          <w:ilvl w:val="0"/>
          <w:numId w:val="3"/>
        </w:numPr>
        <w:jc w:val="both"/>
        <w:rPr>
          <w:rFonts w:ascii="Times New Roman" w:hAnsi="Times New Roman" w:cs="Times New Roman"/>
          <w:b/>
          <w:bCs/>
        </w:rPr>
      </w:pPr>
      <w:r>
        <w:rPr>
          <w:rFonts w:ascii="Times New Roman" w:hAnsi="Times New Roman" w:cs="Times New Roman"/>
          <w:b/>
          <w:bCs/>
        </w:rPr>
        <w:t>Plošina</w:t>
      </w:r>
    </w:p>
    <w:p w:rsidR="00B517B5" w:rsidRDefault="00B517B5" w:rsidP="00B517B5">
      <w:pPr>
        <w:pStyle w:val="Default"/>
        <w:ind w:left="1080"/>
        <w:jc w:val="both"/>
        <w:rPr>
          <w:rFonts w:ascii="Times New Roman" w:hAnsi="Times New Roman" w:cs="Times New Roman"/>
          <w:b/>
          <w:bCs/>
        </w:rPr>
      </w:pPr>
    </w:p>
    <w:p w:rsidR="00B517B5" w:rsidRDefault="00B517B5" w:rsidP="00B517B5">
      <w:pPr>
        <w:pStyle w:val="Default"/>
        <w:ind w:left="708"/>
        <w:jc w:val="both"/>
        <w:rPr>
          <w:rFonts w:ascii="Times New Roman" w:hAnsi="Times New Roman" w:cs="Times New Roman"/>
        </w:rPr>
      </w:pPr>
      <w:r>
        <w:rPr>
          <w:rFonts w:ascii="Times New Roman" w:hAnsi="Times New Roman" w:cs="Times New Roman"/>
        </w:rPr>
        <w:t>Šikmá schodišťová plošina, typ SP 150, rok výroby 2008, nosnost 225 kg, výrobce ALTECH – kovová, sklopná při pravé stěně schodiště za vchodovými dveřmi. Pomocí dálkového ovladače plošinu ovládá příslušník justiční stráže. Ovladač je zavěšen na vnitřní straně plošiny, je napojen na kroucenou šňůru, jejíž délka je v klidném stavu 1 m, při samotném použití lze natáhnout až na 3 m. Pro samotné spuštění a vlastní použití plošiny je s ohledem na nedostatek prostoru nutno odpojit a odstěhovat bezpečnostní průchozí rám (realizace cca 10-15 minut). Bez tohoto kroku nelze schodišťovou plošinu použít, na tuto skutečnost jsou osoby se zdravotním postižením upozorňovány, jednání jsou v těchto případech nařizována do JS č. 6 v 1.NP.</w:t>
      </w:r>
    </w:p>
    <w:p w:rsidR="00BB0EFD" w:rsidRDefault="00BB0EFD" w:rsidP="00B517B5">
      <w:pPr>
        <w:pStyle w:val="Default"/>
        <w:ind w:left="708"/>
        <w:jc w:val="both"/>
        <w:rPr>
          <w:rFonts w:ascii="Times New Roman" w:hAnsi="Times New Roman" w:cs="Times New Roman"/>
        </w:rPr>
      </w:pPr>
    </w:p>
    <w:p w:rsidR="00B517B5" w:rsidRDefault="00B517B5" w:rsidP="00B517B5">
      <w:pPr>
        <w:pStyle w:val="Default"/>
        <w:ind w:left="708"/>
        <w:jc w:val="both"/>
        <w:rPr>
          <w:rFonts w:ascii="Times New Roman" w:hAnsi="Times New Roman" w:cs="Times New Roman"/>
          <w:b/>
          <w:bCs/>
        </w:rPr>
      </w:pPr>
    </w:p>
    <w:p w:rsidR="00BB0EFD" w:rsidRDefault="00BB0EFD" w:rsidP="00B06221">
      <w:pPr>
        <w:pStyle w:val="Default"/>
        <w:numPr>
          <w:ilvl w:val="0"/>
          <w:numId w:val="3"/>
        </w:numPr>
        <w:jc w:val="both"/>
        <w:rPr>
          <w:rFonts w:ascii="Times New Roman" w:hAnsi="Times New Roman" w:cs="Times New Roman"/>
          <w:b/>
          <w:bCs/>
        </w:rPr>
      </w:pPr>
      <w:r>
        <w:rPr>
          <w:rFonts w:ascii="Times New Roman" w:hAnsi="Times New Roman" w:cs="Times New Roman"/>
          <w:b/>
          <w:bCs/>
        </w:rPr>
        <w:t>Výtah</w:t>
      </w:r>
    </w:p>
    <w:p w:rsidR="00B517B5" w:rsidRPr="00937D8E" w:rsidRDefault="00B517B5" w:rsidP="00B517B5">
      <w:pPr>
        <w:pStyle w:val="Default"/>
        <w:ind w:left="1080"/>
        <w:jc w:val="both"/>
        <w:rPr>
          <w:rFonts w:ascii="Times New Roman" w:hAnsi="Times New Roman" w:cs="Times New Roman"/>
          <w:b/>
          <w:bCs/>
        </w:rPr>
      </w:pPr>
    </w:p>
    <w:p w:rsidR="00B517B5" w:rsidRDefault="00B517B5" w:rsidP="00B517B5">
      <w:pPr>
        <w:pStyle w:val="Default"/>
        <w:ind w:left="1080"/>
        <w:jc w:val="both"/>
        <w:rPr>
          <w:rFonts w:ascii="Times New Roman" w:hAnsi="Times New Roman" w:cs="Times New Roman"/>
        </w:rPr>
      </w:pPr>
      <w:r>
        <w:rPr>
          <w:rFonts w:ascii="Times New Roman" w:hAnsi="Times New Roman" w:cs="Times New Roman"/>
        </w:rPr>
        <w:t xml:space="preserve">Budova Okresního soudu v Benešově bez výtahu, s ohledem na dispoziční umístění samotné </w:t>
      </w:r>
      <w:proofErr w:type="gramStart"/>
      <w:r>
        <w:rPr>
          <w:rFonts w:ascii="Times New Roman" w:hAnsi="Times New Roman" w:cs="Times New Roman"/>
        </w:rPr>
        <w:t>budovy,  s ohledem</w:t>
      </w:r>
      <w:proofErr w:type="gramEnd"/>
      <w:r>
        <w:rPr>
          <w:rFonts w:ascii="Times New Roman" w:hAnsi="Times New Roman" w:cs="Times New Roman"/>
        </w:rPr>
        <w:t xml:space="preserve"> na vnitřní uspořádání kanceláří a jednacích síní nelze ve stávající budově výtah instalovat. V jediném možném prostoru, kde by instalace výtahu přicházela v úvahu, je umístěno únikové schodiště, toto s ohledem na umístění budovy v centru města na hlavním náměstí nelze přeinstalovat např. na budovu zvenčí.</w:t>
      </w:r>
    </w:p>
    <w:p w:rsidR="00937D8E" w:rsidRDefault="00937D8E" w:rsidP="00B06221">
      <w:pPr>
        <w:pStyle w:val="Default"/>
        <w:ind w:left="708"/>
        <w:jc w:val="both"/>
        <w:rPr>
          <w:rFonts w:ascii="Times New Roman" w:hAnsi="Times New Roman" w:cs="Times New Roman"/>
          <w:b/>
          <w:bCs/>
        </w:rPr>
      </w:pPr>
    </w:p>
    <w:p w:rsidR="00BB0EFD" w:rsidRDefault="00BB0EFD" w:rsidP="00B06221">
      <w:pPr>
        <w:pStyle w:val="Default"/>
        <w:numPr>
          <w:ilvl w:val="0"/>
          <w:numId w:val="1"/>
        </w:numPr>
        <w:jc w:val="both"/>
        <w:rPr>
          <w:rFonts w:ascii="Times New Roman" w:hAnsi="Times New Roman" w:cs="Times New Roman"/>
          <w:b/>
          <w:bCs/>
        </w:rPr>
      </w:pPr>
      <w:r>
        <w:rPr>
          <w:rFonts w:ascii="Times New Roman" w:hAnsi="Times New Roman" w:cs="Times New Roman"/>
          <w:b/>
          <w:bCs/>
        </w:rPr>
        <w:t>Pohyb po budově – horizontální</w:t>
      </w:r>
    </w:p>
    <w:p w:rsidR="00BB0EFD" w:rsidRDefault="00BB0EFD" w:rsidP="00B06221">
      <w:pPr>
        <w:pStyle w:val="Default"/>
        <w:numPr>
          <w:ilvl w:val="0"/>
          <w:numId w:val="6"/>
        </w:numPr>
        <w:jc w:val="both"/>
        <w:rPr>
          <w:rFonts w:ascii="Times New Roman" w:hAnsi="Times New Roman" w:cs="Times New Roman"/>
          <w:b/>
          <w:bCs/>
        </w:rPr>
      </w:pPr>
      <w:r w:rsidRPr="00BB0EFD">
        <w:rPr>
          <w:rFonts w:ascii="Times New Roman" w:hAnsi="Times New Roman" w:cs="Times New Roman"/>
          <w:b/>
          <w:bCs/>
        </w:rPr>
        <w:t>Dveře</w:t>
      </w:r>
    </w:p>
    <w:p w:rsidR="00B517B5" w:rsidRDefault="00B517B5" w:rsidP="00B517B5">
      <w:pPr>
        <w:pStyle w:val="Default"/>
        <w:ind w:left="1069"/>
        <w:rPr>
          <w:rFonts w:ascii="Times New Roman" w:hAnsi="Times New Roman" w:cs="Times New Roman"/>
        </w:rPr>
      </w:pPr>
      <w:r>
        <w:rPr>
          <w:rFonts w:ascii="Times New Roman" w:hAnsi="Times New Roman" w:cs="Times New Roman"/>
        </w:rPr>
        <w:t>Dveře polstrované – rozměr 80x200 cm</w:t>
      </w:r>
    </w:p>
    <w:p w:rsidR="00BB0EFD" w:rsidRDefault="00BB0EFD" w:rsidP="00B06221">
      <w:pPr>
        <w:pStyle w:val="Default"/>
        <w:ind w:left="709"/>
        <w:jc w:val="both"/>
        <w:rPr>
          <w:rFonts w:ascii="Times New Roman" w:hAnsi="Times New Roman" w:cs="Times New Roman"/>
        </w:rPr>
      </w:pPr>
    </w:p>
    <w:p w:rsidR="00937D8E" w:rsidRDefault="00BB0EFD" w:rsidP="00B06221">
      <w:pPr>
        <w:pStyle w:val="Default"/>
        <w:numPr>
          <w:ilvl w:val="0"/>
          <w:numId w:val="6"/>
        </w:numPr>
        <w:jc w:val="both"/>
        <w:rPr>
          <w:rFonts w:ascii="Times New Roman" w:hAnsi="Times New Roman" w:cs="Times New Roman"/>
          <w:b/>
          <w:bCs/>
        </w:rPr>
      </w:pPr>
      <w:r w:rsidRPr="0013530A">
        <w:rPr>
          <w:rFonts w:ascii="Times New Roman" w:hAnsi="Times New Roman" w:cs="Times New Roman"/>
          <w:b/>
          <w:bCs/>
        </w:rPr>
        <w:t>Zúžený průchod</w:t>
      </w:r>
      <w:r w:rsidR="00B517B5">
        <w:rPr>
          <w:rFonts w:ascii="Times New Roman" w:hAnsi="Times New Roman" w:cs="Times New Roman"/>
          <w:b/>
          <w:bCs/>
        </w:rPr>
        <w:t xml:space="preserve"> – NE</w:t>
      </w:r>
    </w:p>
    <w:p w:rsidR="00B517B5" w:rsidRPr="0013530A" w:rsidRDefault="00B517B5" w:rsidP="00B517B5">
      <w:pPr>
        <w:pStyle w:val="Default"/>
        <w:ind w:left="1069"/>
        <w:jc w:val="both"/>
        <w:rPr>
          <w:rFonts w:ascii="Times New Roman" w:hAnsi="Times New Roman" w:cs="Times New Roman"/>
          <w:b/>
          <w:bCs/>
        </w:rPr>
      </w:pPr>
    </w:p>
    <w:p w:rsidR="00BB0EFD" w:rsidRDefault="00BB0EFD" w:rsidP="00B06221">
      <w:pPr>
        <w:pStyle w:val="Default"/>
        <w:numPr>
          <w:ilvl w:val="0"/>
          <w:numId w:val="6"/>
        </w:numPr>
        <w:jc w:val="both"/>
        <w:rPr>
          <w:rFonts w:ascii="Times New Roman" w:hAnsi="Times New Roman" w:cs="Times New Roman"/>
          <w:b/>
          <w:bCs/>
        </w:rPr>
      </w:pPr>
      <w:r w:rsidRPr="0013530A">
        <w:rPr>
          <w:rFonts w:ascii="Times New Roman" w:hAnsi="Times New Roman" w:cs="Times New Roman"/>
          <w:b/>
          <w:bCs/>
        </w:rPr>
        <w:t>Kontrastní značení ploch</w:t>
      </w:r>
      <w:r w:rsidR="00B517B5">
        <w:rPr>
          <w:rFonts w:ascii="Times New Roman" w:hAnsi="Times New Roman" w:cs="Times New Roman"/>
          <w:b/>
          <w:bCs/>
        </w:rPr>
        <w:t xml:space="preserve"> - NE</w:t>
      </w:r>
    </w:p>
    <w:p w:rsidR="00B517B5" w:rsidRPr="0013530A" w:rsidRDefault="00B517B5" w:rsidP="00B517B5">
      <w:pPr>
        <w:pStyle w:val="Default"/>
        <w:jc w:val="both"/>
        <w:rPr>
          <w:rFonts w:ascii="Times New Roman" w:hAnsi="Times New Roman" w:cs="Times New Roman"/>
          <w:b/>
          <w:bCs/>
        </w:rPr>
      </w:pPr>
    </w:p>
    <w:p w:rsidR="00BB0EFD" w:rsidRPr="0013530A" w:rsidRDefault="00BB0EFD" w:rsidP="00B06221">
      <w:pPr>
        <w:pStyle w:val="Default"/>
        <w:numPr>
          <w:ilvl w:val="0"/>
          <w:numId w:val="6"/>
        </w:numPr>
        <w:jc w:val="both"/>
        <w:rPr>
          <w:rFonts w:ascii="Times New Roman" w:hAnsi="Times New Roman" w:cs="Times New Roman"/>
          <w:b/>
          <w:bCs/>
        </w:rPr>
      </w:pPr>
      <w:r w:rsidRPr="0013530A">
        <w:rPr>
          <w:rFonts w:ascii="Times New Roman" w:hAnsi="Times New Roman" w:cs="Times New Roman"/>
          <w:b/>
          <w:bCs/>
        </w:rPr>
        <w:t>Navigační a orientační systém</w:t>
      </w:r>
    </w:p>
    <w:p w:rsidR="0013530A" w:rsidRDefault="00B517B5" w:rsidP="00B06221">
      <w:pPr>
        <w:pStyle w:val="Default"/>
        <w:ind w:left="709"/>
        <w:jc w:val="both"/>
        <w:rPr>
          <w:rFonts w:ascii="Times New Roman" w:hAnsi="Times New Roman" w:cs="Times New Roman"/>
        </w:rPr>
      </w:pPr>
      <w:r>
        <w:rPr>
          <w:rFonts w:ascii="Times New Roman" w:hAnsi="Times New Roman" w:cs="Times New Roman"/>
        </w:rPr>
        <w:t xml:space="preserve"> akustické signály pro osoby se zrakovým postižením – NE</w:t>
      </w:r>
    </w:p>
    <w:p w:rsidR="00B517B5" w:rsidRDefault="00B517B5" w:rsidP="00B06221">
      <w:pPr>
        <w:pStyle w:val="Default"/>
        <w:ind w:left="709"/>
        <w:jc w:val="both"/>
        <w:rPr>
          <w:rFonts w:ascii="Times New Roman" w:hAnsi="Times New Roman" w:cs="Times New Roman"/>
        </w:rPr>
      </w:pPr>
      <w:r>
        <w:rPr>
          <w:rFonts w:ascii="Times New Roman" w:hAnsi="Times New Roman" w:cs="Times New Roman"/>
        </w:rPr>
        <w:t xml:space="preserve"> orientační tabule jsou umístěny v 1.NP</w:t>
      </w:r>
    </w:p>
    <w:p w:rsidR="00B517B5" w:rsidRDefault="00B517B5" w:rsidP="00B06221">
      <w:pPr>
        <w:pStyle w:val="Default"/>
        <w:ind w:left="709"/>
        <w:jc w:val="both"/>
        <w:rPr>
          <w:rFonts w:ascii="Times New Roman" w:hAnsi="Times New Roman" w:cs="Times New Roman"/>
        </w:rPr>
      </w:pPr>
    </w:p>
    <w:p w:rsidR="00BB0EFD" w:rsidRDefault="00BB0EFD" w:rsidP="00B06221">
      <w:pPr>
        <w:pStyle w:val="Default"/>
        <w:numPr>
          <w:ilvl w:val="0"/>
          <w:numId w:val="6"/>
        </w:numPr>
        <w:jc w:val="both"/>
        <w:rPr>
          <w:rFonts w:ascii="Times New Roman" w:hAnsi="Times New Roman" w:cs="Times New Roman"/>
          <w:b/>
          <w:bCs/>
        </w:rPr>
      </w:pPr>
      <w:r w:rsidRPr="0013530A">
        <w:rPr>
          <w:rFonts w:ascii="Times New Roman" w:hAnsi="Times New Roman" w:cs="Times New Roman"/>
          <w:b/>
          <w:bCs/>
        </w:rPr>
        <w:t>Turnikety</w:t>
      </w:r>
      <w:r w:rsidR="00B517B5">
        <w:rPr>
          <w:rFonts w:ascii="Times New Roman" w:hAnsi="Times New Roman" w:cs="Times New Roman"/>
          <w:b/>
          <w:bCs/>
        </w:rPr>
        <w:t xml:space="preserve"> – NE</w:t>
      </w:r>
    </w:p>
    <w:p w:rsidR="00B517B5" w:rsidRPr="0013530A" w:rsidRDefault="00B517B5" w:rsidP="00B517B5">
      <w:pPr>
        <w:pStyle w:val="Default"/>
        <w:ind w:left="1069"/>
        <w:jc w:val="both"/>
        <w:rPr>
          <w:rFonts w:ascii="Times New Roman" w:hAnsi="Times New Roman" w:cs="Times New Roman"/>
          <w:b/>
          <w:bCs/>
        </w:rPr>
      </w:pPr>
    </w:p>
    <w:p w:rsidR="00BB0EFD" w:rsidRPr="0013530A" w:rsidRDefault="0013530A" w:rsidP="00B06221">
      <w:pPr>
        <w:pStyle w:val="Default"/>
        <w:numPr>
          <w:ilvl w:val="0"/>
          <w:numId w:val="6"/>
        </w:numPr>
        <w:jc w:val="both"/>
        <w:rPr>
          <w:rFonts w:ascii="Times New Roman" w:hAnsi="Times New Roman" w:cs="Times New Roman"/>
          <w:b/>
          <w:bCs/>
        </w:rPr>
      </w:pPr>
      <w:r w:rsidRPr="0013530A">
        <w:rPr>
          <w:rFonts w:ascii="Times New Roman" w:hAnsi="Times New Roman" w:cs="Times New Roman"/>
          <w:b/>
          <w:bCs/>
        </w:rPr>
        <w:t>Klientská zóna</w:t>
      </w:r>
    </w:p>
    <w:p w:rsidR="0013530A" w:rsidRDefault="00B517B5" w:rsidP="00B06221">
      <w:pPr>
        <w:pStyle w:val="Default"/>
        <w:ind w:left="709"/>
        <w:jc w:val="both"/>
        <w:rPr>
          <w:rFonts w:ascii="Times New Roman" w:hAnsi="Times New Roman" w:cs="Times New Roman"/>
        </w:rPr>
      </w:pPr>
      <w:r>
        <w:rPr>
          <w:rFonts w:ascii="Times New Roman" w:hAnsi="Times New Roman" w:cs="Times New Roman"/>
        </w:rPr>
        <w:t xml:space="preserve"> -snížená přepážka pro osoby pohybující se na vozíku – NE</w:t>
      </w:r>
    </w:p>
    <w:p w:rsidR="00B517B5" w:rsidRDefault="00B517B5" w:rsidP="00B06221">
      <w:pPr>
        <w:pStyle w:val="Default"/>
        <w:ind w:left="709"/>
        <w:jc w:val="both"/>
        <w:rPr>
          <w:rFonts w:ascii="Times New Roman" w:hAnsi="Times New Roman" w:cs="Times New Roman"/>
        </w:rPr>
      </w:pPr>
      <w:r>
        <w:rPr>
          <w:rFonts w:ascii="Times New Roman" w:hAnsi="Times New Roman" w:cs="Times New Roman"/>
        </w:rPr>
        <w:t>- vodící linie od vstupu k přepážce – NE</w:t>
      </w:r>
    </w:p>
    <w:p w:rsidR="00B517B5" w:rsidRDefault="00B517B5" w:rsidP="00B06221">
      <w:pPr>
        <w:pStyle w:val="Default"/>
        <w:ind w:left="709"/>
        <w:jc w:val="both"/>
        <w:rPr>
          <w:rFonts w:ascii="Times New Roman" w:hAnsi="Times New Roman" w:cs="Times New Roman"/>
        </w:rPr>
      </w:pPr>
      <w:r>
        <w:rPr>
          <w:rFonts w:ascii="Times New Roman" w:hAnsi="Times New Roman" w:cs="Times New Roman"/>
        </w:rPr>
        <w:t>-přepážka s indukční smyčkou pro osoby se sluchovým postižením – NE</w:t>
      </w:r>
    </w:p>
    <w:p w:rsidR="00B517B5" w:rsidRDefault="00B517B5" w:rsidP="00B06221">
      <w:pPr>
        <w:pStyle w:val="Default"/>
        <w:ind w:left="709"/>
        <w:jc w:val="both"/>
        <w:rPr>
          <w:rFonts w:ascii="Times New Roman" w:hAnsi="Times New Roman" w:cs="Times New Roman"/>
        </w:rPr>
      </w:pPr>
      <w:r>
        <w:rPr>
          <w:rFonts w:ascii="Times New Roman" w:hAnsi="Times New Roman" w:cs="Times New Roman"/>
        </w:rPr>
        <w:t>-možnost zajištění tlumočení do českého znakového jazyka/přepis - NE</w:t>
      </w:r>
    </w:p>
    <w:p w:rsidR="0013530A" w:rsidRDefault="0013530A" w:rsidP="00B06221">
      <w:pPr>
        <w:pStyle w:val="Default"/>
        <w:jc w:val="both"/>
        <w:rPr>
          <w:rFonts w:ascii="Times New Roman" w:hAnsi="Times New Roman" w:cs="Times New Roman"/>
        </w:rPr>
      </w:pPr>
    </w:p>
    <w:p w:rsidR="0013530A" w:rsidRPr="0013530A" w:rsidRDefault="0013530A" w:rsidP="00B06221">
      <w:pPr>
        <w:pStyle w:val="Default"/>
        <w:numPr>
          <w:ilvl w:val="0"/>
          <w:numId w:val="1"/>
        </w:numPr>
        <w:jc w:val="both"/>
        <w:rPr>
          <w:rFonts w:ascii="Times New Roman" w:hAnsi="Times New Roman" w:cs="Times New Roman"/>
          <w:b/>
          <w:bCs/>
        </w:rPr>
      </w:pPr>
      <w:r w:rsidRPr="0013530A">
        <w:rPr>
          <w:rFonts w:ascii="Times New Roman" w:hAnsi="Times New Roman" w:cs="Times New Roman"/>
          <w:b/>
          <w:bCs/>
        </w:rPr>
        <w:t>Bezbariérové WC</w:t>
      </w:r>
    </w:p>
    <w:p w:rsidR="0013530A" w:rsidRPr="0013530A" w:rsidRDefault="0013530A" w:rsidP="00B06221">
      <w:pPr>
        <w:pStyle w:val="Default"/>
        <w:numPr>
          <w:ilvl w:val="0"/>
          <w:numId w:val="8"/>
        </w:numPr>
        <w:jc w:val="both"/>
        <w:rPr>
          <w:rFonts w:ascii="Times New Roman" w:hAnsi="Times New Roman" w:cs="Times New Roman"/>
          <w:b/>
          <w:bCs/>
        </w:rPr>
      </w:pPr>
      <w:r w:rsidRPr="0013530A">
        <w:rPr>
          <w:rFonts w:ascii="Times New Roman" w:hAnsi="Times New Roman" w:cs="Times New Roman"/>
          <w:b/>
          <w:bCs/>
        </w:rPr>
        <w:t>Popis umístění bezbariérového WC v budově</w:t>
      </w:r>
    </w:p>
    <w:p w:rsidR="00B41517" w:rsidRDefault="00B41517" w:rsidP="00B41517">
      <w:pPr>
        <w:pStyle w:val="Default"/>
        <w:ind w:left="1080"/>
        <w:jc w:val="both"/>
        <w:rPr>
          <w:rFonts w:ascii="Times New Roman" w:hAnsi="Times New Roman" w:cs="Times New Roman"/>
        </w:rPr>
      </w:pPr>
      <w:r>
        <w:rPr>
          <w:rFonts w:ascii="Times New Roman" w:hAnsi="Times New Roman" w:cs="Times New Roman"/>
        </w:rPr>
        <w:t>Bezbariérové WC umístěno samostatně v 1.NP po levé straně chodby, označení dveří piktogramem „INVALIDA</w:t>
      </w:r>
      <w:r w:rsidR="00191DAA">
        <w:rPr>
          <w:rFonts w:ascii="Times New Roman" w:hAnsi="Times New Roman" w:cs="Times New Roman"/>
        </w:rPr>
        <w:t>“</w:t>
      </w:r>
      <w:r>
        <w:rPr>
          <w:rFonts w:ascii="Times New Roman" w:hAnsi="Times New Roman" w:cs="Times New Roman"/>
        </w:rPr>
        <w:t>, uzamčené, klíče k zapůjčení na podatelně (umístěna rovněž v 1.NP).</w:t>
      </w:r>
    </w:p>
    <w:p w:rsidR="00B41517" w:rsidRDefault="00B41517" w:rsidP="00B41517">
      <w:pPr>
        <w:pStyle w:val="Default"/>
        <w:ind w:left="1080"/>
        <w:jc w:val="both"/>
        <w:rPr>
          <w:rFonts w:ascii="Times New Roman" w:hAnsi="Times New Roman" w:cs="Times New Roman"/>
        </w:rPr>
      </w:pPr>
    </w:p>
    <w:p w:rsidR="0013530A" w:rsidRPr="0013530A" w:rsidRDefault="0013530A" w:rsidP="00B06221">
      <w:pPr>
        <w:pStyle w:val="Default"/>
        <w:numPr>
          <w:ilvl w:val="0"/>
          <w:numId w:val="8"/>
        </w:numPr>
        <w:jc w:val="both"/>
        <w:rPr>
          <w:rFonts w:ascii="Times New Roman" w:hAnsi="Times New Roman" w:cs="Times New Roman"/>
          <w:b/>
          <w:bCs/>
        </w:rPr>
      </w:pPr>
      <w:r w:rsidRPr="0013530A">
        <w:rPr>
          <w:rFonts w:ascii="Times New Roman" w:hAnsi="Times New Roman" w:cs="Times New Roman"/>
          <w:b/>
          <w:bCs/>
        </w:rPr>
        <w:t>Předsíň (pokud je kabina WC přístupná z předsíně)</w:t>
      </w:r>
    </w:p>
    <w:p w:rsidR="00B41517" w:rsidRDefault="00B41517" w:rsidP="00B41517">
      <w:pPr>
        <w:pStyle w:val="Default"/>
        <w:ind w:left="1080"/>
        <w:rPr>
          <w:rFonts w:ascii="Times New Roman" w:hAnsi="Times New Roman" w:cs="Times New Roman"/>
        </w:rPr>
      </w:pPr>
      <w:r>
        <w:rPr>
          <w:rFonts w:ascii="Times New Roman" w:hAnsi="Times New Roman" w:cs="Times New Roman"/>
        </w:rPr>
        <w:t>Dveře do předsíně 80 x 200 cm pravé, šíře předsíně 95 cm, délka 235 cm.</w:t>
      </w:r>
    </w:p>
    <w:p w:rsidR="0013530A" w:rsidRDefault="0013530A" w:rsidP="00B06221">
      <w:pPr>
        <w:pStyle w:val="Default"/>
        <w:jc w:val="both"/>
        <w:rPr>
          <w:rFonts w:ascii="Times New Roman" w:hAnsi="Times New Roman" w:cs="Times New Roman"/>
        </w:rPr>
      </w:pPr>
    </w:p>
    <w:p w:rsidR="0013530A" w:rsidRPr="0013530A" w:rsidRDefault="0013530A" w:rsidP="00B06221">
      <w:pPr>
        <w:pStyle w:val="Default"/>
        <w:numPr>
          <w:ilvl w:val="0"/>
          <w:numId w:val="8"/>
        </w:numPr>
        <w:jc w:val="both"/>
        <w:rPr>
          <w:rFonts w:ascii="Times New Roman" w:hAnsi="Times New Roman" w:cs="Times New Roman"/>
          <w:b/>
          <w:bCs/>
        </w:rPr>
      </w:pPr>
      <w:r w:rsidRPr="0013530A">
        <w:rPr>
          <w:rFonts w:ascii="Times New Roman" w:hAnsi="Times New Roman" w:cs="Times New Roman"/>
          <w:b/>
          <w:bCs/>
        </w:rPr>
        <w:t>Dveře kabiny</w:t>
      </w:r>
    </w:p>
    <w:p w:rsidR="00B41517" w:rsidRDefault="00B41517" w:rsidP="00B41517">
      <w:pPr>
        <w:pStyle w:val="Default"/>
        <w:ind w:left="1080"/>
        <w:rPr>
          <w:rFonts w:ascii="Times New Roman" w:hAnsi="Times New Roman" w:cs="Times New Roman"/>
        </w:rPr>
      </w:pPr>
      <w:r>
        <w:rPr>
          <w:rFonts w:ascii="Times New Roman" w:hAnsi="Times New Roman" w:cs="Times New Roman"/>
        </w:rPr>
        <w:t>Dveře kabiny o rozměru 85 x 200 cm, dveře se otevírají směrem ven z kabiny.</w:t>
      </w:r>
    </w:p>
    <w:p w:rsidR="0013530A" w:rsidRDefault="0013530A" w:rsidP="00B06221">
      <w:pPr>
        <w:pStyle w:val="Default"/>
        <w:ind w:left="708"/>
        <w:jc w:val="both"/>
        <w:rPr>
          <w:rFonts w:ascii="Times New Roman" w:hAnsi="Times New Roman" w:cs="Times New Roman"/>
        </w:rPr>
      </w:pPr>
    </w:p>
    <w:p w:rsidR="0013530A" w:rsidRPr="0013530A" w:rsidRDefault="0013530A" w:rsidP="00B06221">
      <w:pPr>
        <w:pStyle w:val="Default"/>
        <w:numPr>
          <w:ilvl w:val="0"/>
          <w:numId w:val="8"/>
        </w:numPr>
        <w:jc w:val="both"/>
        <w:rPr>
          <w:rFonts w:ascii="Times New Roman" w:hAnsi="Times New Roman" w:cs="Times New Roman"/>
          <w:b/>
          <w:bCs/>
        </w:rPr>
      </w:pPr>
      <w:r w:rsidRPr="0013530A">
        <w:rPr>
          <w:rFonts w:ascii="Times New Roman" w:hAnsi="Times New Roman" w:cs="Times New Roman"/>
          <w:b/>
          <w:bCs/>
        </w:rPr>
        <w:t xml:space="preserve">Kabina </w:t>
      </w:r>
    </w:p>
    <w:p w:rsidR="00B41517" w:rsidRDefault="00B41517" w:rsidP="00B41517">
      <w:pPr>
        <w:pStyle w:val="Default"/>
        <w:ind w:left="1080"/>
        <w:rPr>
          <w:rFonts w:ascii="Times New Roman" w:hAnsi="Times New Roman" w:cs="Times New Roman"/>
        </w:rPr>
      </w:pPr>
      <w:r>
        <w:rPr>
          <w:rFonts w:ascii="Times New Roman" w:hAnsi="Times New Roman" w:cs="Times New Roman"/>
        </w:rPr>
        <w:t>Rozměr 185 x 225 cm, manipulační prostor v kabině není omezen dalším zařízením kabiny.</w:t>
      </w:r>
    </w:p>
    <w:p w:rsidR="0013530A" w:rsidRDefault="0013530A" w:rsidP="00B06221">
      <w:pPr>
        <w:pStyle w:val="Default"/>
        <w:ind w:left="708"/>
        <w:jc w:val="both"/>
        <w:rPr>
          <w:rFonts w:ascii="Times New Roman" w:hAnsi="Times New Roman" w:cs="Times New Roman"/>
        </w:rPr>
      </w:pPr>
    </w:p>
    <w:p w:rsidR="0013530A" w:rsidRPr="0013530A" w:rsidRDefault="0013530A" w:rsidP="00B06221">
      <w:pPr>
        <w:pStyle w:val="Default"/>
        <w:numPr>
          <w:ilvl w:val="0"/>
          <w:numId w:val="8"/>
        </w:numPr>
        <w:jc w:val="both"/>
        <w:rPr>
          <w:rFonts w:ascii="Times New Roman" w:hAnsi="Times New Roman" w:cs="Times New Roman"/>
          <w:b/>
          <w:bCs/>
        </w:rPr>
      </w:pPr>
      <w:r w:rsidRPr="0013530A">
        <w:rPr>
          <w:rFonts w:ascii="Times New Roman" w:hAnsi="Times New Roman" w:cs="Times New Roman"/>
          <w:b/>
          <w:bCs/>
        </w:rPr>
        <w:t>Vybavení kabiny</w:t>
      </w:r>
    </w:p>
    <w:p w:rsidR="00B41517" w:rsidRDefault="00B41517" w:rsidP="00B41517">
      <w:pPr>
        <w:pStyle w:val="Default"/>
        <w:ind w:left="1080"/>
        <w:rPr>
          <w:rFonts w:ascii="Times New Roman" w:hAnsi="Times New Roman" w:cs="Times New Roman"/>
        </w:rPr>
      </w:pPr>
      <w:r>
        <w:rPr>
          <w:rFonts w:ascii="Times New Roman" w:hAnsi="Times New Roman" w:cs="Times New Roman"/>
        </w:rPr>
        <w:t xml:space="preserve">WC </w:t>
      </w:r>
      <w:proofErr w:type="spellStart"/>
      <w:r>
        <w:rPr>
          <w:rFonts w:ascii="Times New Roman" w:hAnsi="Times New Roman" w:cs="Times New Roman"/>
        </w:rPr>
        <w:t>combi</w:t>
      </w:r>
      <w:proofErr w:type="spellEnd"/>
      <w:r>
        <w:rPr>
          <w:rFonts w:ascii="Times New Roman" w:hAnsi="Times New Roman" w:cs="Times New Roman"/>
        </w:rPr>
        <w:t>, po obou stranách kovové sklopné tyče pro umožnění pohybu na WC, umyvadlo 55x45 cm, přístup k míse je možný z boku, samotná mísa vyvýšená na vyzděném 10 cm vysokém podstavci.</w:t>
      </w:r>
    </w:p>
    <w:p w:rsidR="00B41517" w:rsidRDefault="00B41517" w:rsidP="00B41517">
      <w:pPr>
        <w:pStyle w:val="Default"/>
        <w:ind w:left="1080"/>
        <w:rPr>
          <w:rFonts w:ascii="Times New Roman" w:hAnsi="Times New Roman" w:cs="Times New Roman"/>
        </w:rPr>
      </w:pPr>
    </w:p>
    <w:p w:rsidR="00B41517" w:rsidRDefault="00B41517" w:rsidP="00B41517">
      <w:pPr>
        <w:pStyle w:val="Default"/>
        <w:ind w:left="1080"/>
        <w:rPr>
          <w:rFonts w:ascii="Times New Roman" w:hAnsi="Times New Roman" w:cs="Times New Roman"/>
        </w:rPr>
      </w:pPr>
      <w:r w:rsidRPr="00B41517">
        <w:rPr>
          <w:rFonts w:ascii="Times New Roman" w:hAnsi="Times New Roman" w:cs="Times New Roman"/>
          <w:u w:val="single"/>
        </w:rPr>
        <w:t>ovladač signalizačního systému nouzového volání</w:t>
      </w:r>
      <w:r>
        <w:rPr>
          <w:rFonts w:ascii="Times New Roman" w:hAnsi="Times New Roman" w:cs="Times New Roman"/>
        </w:rPr>
        <w:t xml:space="preserve"> – NE (volat 605 557 250)</w:t>
      </w:r>
    </w:p>
    <w:p w:rsidR="0013530A" w:rsidRDefault="0013530A" w:rsidP="00B06221">
      <w:pPr>
        <w:pStyle w:val="Default"/>
        <w:ind w:left="708"/>
        <w:jc w:val="both"/>
        <w:rPr>
          <w:rFonts w:ascii="Times New Roman" w:hAnsi="Times New Roman" w:cs="Times New Roman"/>
        </w:rPr>
      </w:pPr>
    </w:p>
    <w:p w:rsidR="0013530A" w:rsidRPr="0053249B" w:rsidRDefault="0013530A" w:rsidP="00B06221">
      <w:pPr>
        <w:pStyle w:val="Default"/>
        <w:numPr>
          <w:ilvl w:val="0"/>
          <w:numId w:val="8"/>
        </w:numPr>
        <w:jc w:val="both"/>
        <w:rPr>
          <w:rFonts w:ascii="Times New Roman" w:hAnsi="Times New Roman" w:cs="Times New Roman"/>
          <w:b/>
          <w:bCs/>
        </w:rPr>
      </w:pPr>
      <w:r w:rsidRPr="0053249B">
        <w:rPr>
          <w:rFonts w:ascii="Times New Roman" w:hAnsi="Times New Roman" w:cs="Times New Roman"/>
          <w:b/>
          <w:bCs/>
        </w:rPr>
        <w:t>Další vyb</w:t>
      </w:r>
      <w:r w:rsidR="0053249B" w:rsidRPr="0053249B">
        <w:rPr>
          <w:rFonts w:ascii="Times New Roman" w:hAnsi="Times New Roman" w:cs="Times New Roman"/>
          <w:b/>
          <w:bCs/>
        </w:rPr>
        <w:t>avení</w:t>
      </w:r>
    </w:p>
    <w:p w:rsidR="0053249B" w:rsidRDefault="0053249B" w:rsidP="00B06221">
      <w:pPr>
        <w:pStyle w:val="Default"/>
        <w:jc w:val="both"/>
        <w:rPr>
          <w:rFonts w:ascii="Times New Roman" w:hAnsi="Times New Roman" w:cs="Times New Roman"/>
        </w:rPr>
      </w:pPr>
    </w:p>
    <w:p w:rsidR="007D45D3" w:rsidRPr="00191DAA" w:rsidRDefault="007D45D3" w:rsidP="007D45D3">
      <w:pPr>
        <w:pStyle w:val="Default"/>
        <w:ind w:left="1080"/>
        <w:jc w:val="both"/>
        <w:rPr>
          <w:rFonts w:ascii="Times New Roman" w:hAnsi="Times New Roman" w:cs="Times New Roman"/>
          <w:b/>
        </w:rPr>
      </w:pPr>
      <w:r w:rsidRPr="00191DAA">
        <w:rPr>
          <w:rFonts w:ascii="Times New Roman" w:hAnsi="Times New Roman" w:cs="Times New Roman"/>
          <w:b/>
        </w:rPr>
        <w:t>NE</w:t>
      </w:r>
    </w:p>
    <w:p w:rsidR="007D45D3" w:rsidRDefault="007D45D3" w:rsidP="007D45D3">
      <w:pPr>
        <w:pStyle w:val="Default"/>
        <w:ind w:left="708"/>
        <w:jc w:val="both"/>
        <w:rPr>
          <w:rFonts w:ascii="Times New Roman" w:hAnsi="Times New Roman" w:cs="Times New Roman"/>
        </w:rPr>
      </w:pPr>
    </w:p>
    <w:p w:rsidR="0013530A" w:rsidRDefault="00D80442" w:rsidP="00B06221">
      <w:pPr>
        <w:pStyle w:val="Default"/>
        <w:numPr>
          <w:ilvl w:val="0"/>
          <w:numId w:val="1"/>
        </w:numPr>
        <w:jc w:val="both"/>
        <w:rPr>
          <w:rFonts w:ascii="Times New Roman" w:hAnsi="Times New Roman" w:cs="Times New Roman"/>
          <w:b/>
          <w:bCs/>
        </w:rPr>
      </w:pPr>
      <w:r w:rsidRPr="00D80442">
        <w:rPr>
          <w:rFonts w:ascii="Times New Roman" w:hAnsi="Times New Roman" w:cs="Times New Roman"/>
          <w:b/>
          <w:bCs/>
        </w:rPr>
        <w:t>Ostatní důležitá upozornění pro OZP</w:t>
      </w:r>
    </w:p>
    <w:p w:rsidR="00191DAA" w:rsidRDefault="00191DAA" w:rsidP="00191DAA">
      <w:pPr>
        <w:pStyle w:val="Default"/>
        <w:ind w:left="720"/>
        <w:jc w:val="both"/>
        <w:rPr>
          <w:rFonts w:ascii="Times New Roman" w:hAnsi="Times New Roman" w:cs="Times New Roman"/>
          <w:b/>
          <w:bCs/>
        </w:rPr>
      </w:pPr>
    </w:p>
    <w:p w:rsidR="00191DAA" w:rsidRDefault="00191DAA" w:rsidP="00191DAA">
      <w:pPr>
        <w:pStyle w:val="Default"/>
        <w:ind w:left="720"/>
        <w:jc w:val="both"/>
        <w:rPr>
          <w:rFonts w:ascii="Times New Roman" w:hAnsi="Times New Roman" w:cs="Times New Roman"/>
          <w:b/>
          <w:bCs/>
        </w:rPr>
      </w:pPr>
      <w:r>
        <w:rPr>
          <w:rFonts w:ascii="Times New Roman" w:hAnsi="Times New Roman" w:cs="Times New Roman"/>
          <w:b/>
          <w:bCs/>
        </w:rPr>
        <w:t>Tel. kontakty: velitel justiční stráže – 317 763 341</w:t>
      </w:r>
    </w:p>
    <w:p w:rsidR="00191DAA" w:rsidRDefault="00191DAA" w:rsidP="00191DAA">
      <w:pPr>
        <w:pStyle w:val="Default"/>
        <w:ind w:left="720"/>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 xml:space="preserve">  ředitelka správy – 317 763 338</w:t>
      </w:r>
    </w:p>
    <w:p w:rsidR="00191DAA" w:rsidRDefault="00191DAA" w:rsidP="00191DAA">
      <w:pPr>
        <w:pStyle w:val="Default"/>
        <w:ind w:left="720"/>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 xml:space="preserve">  podatelna – 317 763 383/364</w:t>
      </w:r>
    </w:p>
    <w:p w:rsidR="00191DAA" w:rsidRDefault="00191DAA" w:rsidP="00191DAA">
      <w:pPr>
        <w:pStyle w:val="Default"/>
        <w:ind w:left="720"/>
        <w:jc w:val="both"/>
        <w:rPr>
          <w:rFonts w:ascii="Times New Roman" w:hAnsi="Times New Roman" w:cs="Times New Roman"/>
          <w:b/>
          <w:bCs/>
        </w:rPr>
      </w:pPr>
    </w:p>
    <w:p w:rsidR="00191DAA" w:rsidRPr="00212AAF" w:rsidRDefault="00191DAA" w:rsidP="00191DAA">
      <w:pPr>
        <w:pStyle w:val="Default"/>
        <w:ind w:left="720"/>
        <w:rPr>
          <w:rFonts w:ascii="Garamond" w:hAnsi="Garamond"/>
        </w:rPr>
      </w:pPr>
      <w:r w:rsidRPr="00212AAF">
        <w:rPr>
          <w:rFonts w:ascii="Garamond" w:hAnsi="Garamond"/>
        </w:rPr>
        <w:t xml:space="preserve">Informace pro osoby se zdravotní postižením jsou přístupné </w:t>
      </w:r>
      <w:proofErr w:type="gramStart"/>
      <w:r w:rsidRPr="00212AAF">
        <w:rPr>
          <w:rFonts w:ascii="Garamond" w:hAnsi="Garamond"/>
        </w:rPr>
        <w:t>na :</w:t>
      </w:r>
      <w:proofErr w:type="gramEnd"/>
    </w:p>
    <w:p w:rsidR="00191DAA" w:rsidRPr="00212AAF" w:rsidRDefault="00191DAA" w:rsidP="00191DAA">
      <w:pPr>
        <w:pStyle w:val="Default"/>
        <w:ind w:left="720"/>
        <w:rPr>
          <w:rFonts w:ascii="Garamond" w:hAnsi="Garamond"/>
        </w:rPr>
      </w:pPr>
    </w:p>
    <w:p w:rsidR="00191DAA" w:rsidRPr="00212AAF" w:rsidRDefault="00C45088" w:rsidP="00191DAA">
      <w:pPr>
        <w:pStyle w:val="Default"/>
        <w:ind w:left="720"/>
        <w:rPr>
          <w:rFonts w:ascii="Garamond" w:hAnsi="Garamond"/>
        </w:rPr>
      </w:pPr>
      <w:hyperlink r:id="rId8" w:history="1">
        <w:r w:rsidR="00191DAA" w:rsidRPr="00212AAF">
          <w:rPr>
            <w:rStyle w:val="Hypertextovodkaz"/>
            <w:rFonts w:ascii="Garamond" w:hAnsi="Garamond"/>
          </w:rPr>
          <w:t>www.justice.cz</w:t>
        </w:r>
      </w:hyperlink>
      <w:r w:rsidR="00191DAA" w:rsidRPr="00212AAF">
        <w:rPr>
          <w:rFonts w:ascii="Garamond" w:hAnsi="Garamond"/>
        </w:rPr>
        <w:t xml:space="preserve"> – záložka SOUDY – Přehled soudů – Okresní soud v Benešově – </w:t>
      </w:r>
    </w:p>
    <w:p w:rsidR="00191DAA" w:rsidRPr="00212AAF" w:rsidRDefault="00191DAA" w:rsidP="00191DAA">
      <w:pPr>
        <w:pStyle w:val="Default"/>
        <w:ind w:left="720"/>
        <w:rPr>
          <w:rFonts w:ascii="Garamond" w:hAnsi="Garamond" w:cs="Times New Roman"/>
          <w:b/>
          <w:bCs/>
        </w:rPr>
      </w:pPr>
      <w:r w:rsidRPr="00212AAF">
        <w:rPr>
          <w:rFonts w:ascii="Garamond" w:hAnsi="Garamond"/>
        </w:rPr>
        <w:t xml:space="preserve">Základní informace - </w:t>
      </w:r>
      <w:r w:rsidRPr="00212AAF">
        <w:rPr>
          <w:rFonts w:ascii="Garamond" w:hAnsi="Garamond" w:cs="Arial"/>
          <w:b/>
          <w:bCs/>
          <w:color w:val="5B5B5D"/>
          <w:shd w:val="clear" w:color="auto" w:fill="FFFFFF"/>
        </w:rPr>
        <w:t>INFORMACE PRO OBČANY SE ZDRAVOTNÍM HANDICAPEM</w:t>
      </w:r>
    </w:p>
    <w:p w:rsidR="00191DAA" w:rsidRPr="00212AAF" w:rsidRDefault="00191DAA" w:rsidP="00191DAA">
      <w:pPr>
        <w:pStyle w:val="Default"/>
        <w:ind w:left="720"/>
        <w:rPr>
          <w:rFonts w:ascii="Garamond" w:hAnsi="Garamond"/>
        </w:rPr>
      </w:pPr>
    </w:p>
    <w:p w:rsidR="00191DAA" w:rsidRPr="00212AAF" w:rsidRDefault="00C45088" w:rsidP="00191DAA">
      <w:pPr>
        <w:pStyle w:val="Default"/>
        <w:ind w:left="720"/>
        <w:rPr>
          <w:rFonts w:ascii="Garamond" w:hAnsi="Garamond"/>
        </w:rPr>
      </w:pPr>
      <w:hyperlink r:id="rId9" w:history="1">
        <w:r w:rsidR="00191DAA" w:rsidRPr="00212AAF">
          <w:rPr>
            <w:rStyle w:val="Hypertextovodkaz"/>
            <w:rFonts w:ascii="Garamond" w:hAnsi="Garamond"/>
          </w:rPr>
          <w:t>Základní informace - Portál justice</w:t>
        </w:r>
      </w:hyperlink>
    </w:p>
    <w:p w:rsidR="00191DAA" w:rsidRPr="00212AAF" w:rsidRDefault="00191DAA" w:rsidP="00191DAA">
      <w:pPr>
        <w:pStyle w:val="Default"/>
        <w:ind w:left="720"/>
        <w:rPr>
          <w:rFonts w:ascii="Garamond" w:hAnsi="Garamond"/>
        </w:rPr>
      </w:pPr>
    </w:p>
    <w:p w:rsidR="00191DAA" w:rsidRPr="00212AAF" w:rsidRDefault="00191DAA" w:rsidP="00191DAA">
      <w:pPr>
        <w:pStyle w:val="Default"/>
        <w:ind w:left="720"/>
        <w:rPr>
          <w:rFonts w:ascii="Garamond" w:hAnsi="Garamond"/>
        </w:rPr>
      </w:pPr>
      <w:r w:rsidRPr="00212AAF">
        <w:rPr>
          <w:rFonts w:ascii="Garamond" w:hAnsi="Garamond"/>
        </w:rPr>
        <w:t xml:space="preserve">Jednání, jejichž účastníky </w:t>
      </w:r>
      <w:proofErr w:type="gramStart"/>
      <w:r w:rsidRPr="00212AAF">
        <w:rPr>
          <w:rFonts w:ascii="Garamond" w:hAnsi="Garamond"/>
        </w:rPr>
        <w:t>jsou</w:t>
      </w:r>
      <w:proofErr w:type="gramEnd"/>
      <w:r w:rsidRPr="00212AAF">
        <w:rPr>
          <w:rFonts w:ascii="Garamond" w:hAnsi="Garamond"/>
        </w:rPr>
        <w:t xml:space="preserve"> osoby se zdravotním postižením </w:t>
      </w:r>
      <w:proofErr w:type="gramStart"/>
      <w:r w:rsidRPr="00212AAF">
        <w:rPr>
          <w:rFonts w:ascii="Garamond" w:hAnsi="Garamond"/>
        </w:rPr>
        <w:t>jsou</w:t>
      </w:r>
      <w:proofErr w:type="gramEnd"/>
      <w:r w:rsidRPr="00212AAF">
        <w:rPr>
          <w:rFonts w:ascii="Garamond" w:hAnsi="Garamond"/>
        </w:rPr>
        <w:t xml:space="preserve"> nařizována do JS č. 6 v 1.NP, upozornění na nutnost tuto skutečnost sdělit soudu je obsahem předvolání:</w:t>
      </w:r>
    </w:p>
    <w:p w:rsidR="00191DAA" w:rsidRDefault="00191DAA" w:rsidP="00191DAA">
      <w:pPr>
        <w:pStyle w:val="Default"/>
        <w:ind w:left="720"/>
      </w:pPr>
    </w:p>
    <w:p w:rsidR="00191DAA" w:rsidRDefault="00191DAA" w:rsidP="00191DAA">
      <w:pPr>
        <w:pStyle w:val="Pouen-nadpis2"/>
        <w:rPr>
          <w:szCs w:val="24"/>
        </w:rPr>
      </w:pPr>
      <w:r>
        <w:rPr>
          <w:szCs w:val="24"/>
        </w:rPr>
        <w:t xml:space="preserve">Jste-li osobou s omezenou schopností pohybu, </w:t>
      </w:r>
    </w:p>
    <w:p w:rsidR="00191DAA" w:rsidRDefault="00191DAA" w:rsidP="00191DAA">
      <w:pPr>
        <w:rPr>
          <w:rFonts w:ascii="Garamond" w:hAnsi="Garamond"/>
          <w:sz w:val="24"/>
          <w:szCs w:val="24"/>
        </w:rPr>
      </w:pPr>
      <w:r>
        <w:rPr>
          <w:rFonts w:ascii="Garamond" w:hAnsi="Garamond"/>
          <w:sz w:val="24"/>
          <w:szCs w:val="24"/>
        </w:rPr>
        <w:t>sdělte tuto skutečnost (např. telefonicky či emailem) nejlépe do 3 dnů ode dne doručení tohoto předvolání soudu, aby Vám mohl být zajištěn dostatečně komfortní přístup (např. bezbariérová jednací síň či informace o možnostech pohybu po budově soudu).</w:t>
      </w:r>
    </w:p>
    <w:sectPr w:rsidR="00191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30917"/>
    <w:multiLevelType w:val="hybridMultilevel"/>
    <w:tmpl w:val="E95E40C0"/>
    <w:lvl w:ilvl="0" w:tplc="2FFE9B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FF21B33"/>
    <w:multiLevelType w:val="hybridMultilevel"/>
    <w:tmpl w:val="97FE5D5C"/>
    <w:lvl w:ilvl="0" w:tplc="7924E6A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39759CC"/>
    <w:multiLevelType w:val="hybridMultilevel"/>
    <w:tmpl w:val="FD0E9CE4"/>
    <w:lvl w:ilvl="0" w:tplc="415E0E02">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2C2B07"/>
    <w:multiLevelType w:val="hybridMultilevel"/>
    <w:tmpl w:val="5F2A2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8B47314"/>
    <w:multiLevelType w:val="hybridMultilevel"/>
    <w:tmpl w:val="55AE7D12"/>
    <w:lvl w:ilvl="0" w:tplc="430EE6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59B00A2E"/>
    <w:multiLevelType w:val="hybridMultilevel"/>
    <w:tmpl w:val="68F8827E"/>
    <w:lvl w:ilvl="0" w:tplc="A61855A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6BE45F61"/>
    <w:multiLevelType w:val="hybridMultilevel"/>
    <w:tmpl w:val="DF6EFB96"/>
    <w:lvl w:ilvl="0" w:tplc="3F7264D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392FCF"/>
    <w:multiLevelType w:val="hybridMultilevel"/>
    <w:tmpl w:val="EBE2C8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8E"/>
    <w:rsid w:val="0001101C"/>
    <w:rsid w:val="000954F5"/>
    <w:rsid w:val="0013530A"/>
    <w:rsid w:val="001436BA"/>
    <w:rsid w:val="00191DAA"/>
    <w:rsid w:val="001F4820"/>
    <w:rsid w:val="00314EB1"/>
    <w:rsid w:val="003A49BC"/>
    <w:rsid w:val="003A4B2B"/>
    <w:rsid w:val="003F6C8E"/>
    <w:rsid w:val="004B269B"/>
    <w:rsid w:val="0053249B"/>
    <w:rsid w:val="005376D1"/>
    <w:rsid w:val="005760CC"/>
    <w:rsid w:val="00692A40"/>
    <w:rsid w:val="00766FD9"/>
    <w:rsid w:val="007A0325"/>
    <w:rsid w:val="007A1946"/>
    <w:rsid w:val="007D45D3"/>
    <w:rsid w:val="007D6676"/>
    <w:rsid w:val="007D7075"/>
    <w:rsid w:val="008C4B2C"/>
    <w:rsid w:val="00937D8E"/>
    <w:rsid w:val="00A20788"/>
    <w:rsid w:val="00B06221"/>
    <w:rsid w:val="00B41517"/>
    <w:rsid w:val="00B517B5"/>
    <w:rsid w:val="00B5622A"/>
    <w:rsid w:val="00BB0EFD"/>
    <w:rsid w:val="00BC3A1E"/>
    <w:rsid w:val="00C12DD6"/>
    <w:rsid w:val="00C21D9C"/>
    <w:rsid w:val="00C366F6"/>
    <w:rsid w:val="00D368E3"/>
    <w:rsid w:val="00D80442"/>
    <w:rsid w:val="00DB2F12"/>
    <w:rsid w:val="00DF1468"/>
    <w:rsid w:val="00F35C76"/>
    <w:rsid w:val="00FA208E"/>
    <w:rsid w:val="00FD10AA"/>
    <w:rsid w:val="00FE5F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1D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37D8E"/>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5376D1"/>
    <w:rPr>
      <w:color w:val="0000FF"/>
      <w:u w:val="single"/>
    </w:rPr>
  </w:style>
  <w:style w:type="paragraph" w:styleId="Textbubliny">
    <w:name w:val="Balloon Text"/>
    <w:basedOn w:val="Normln"/>
    <w:link w:val="TextbublinyChar"/>
    <w:uiPriority w:val="99"/>
    <w:semiHidden/>
    <w:unhideWhenUsed/>
    <w:rsid w:val="007D70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075"/>
    <w:rPr>
      <w:rFonts w:ascii="Tahoma" w:hAnsi="Tahoma" w:cs="Tahoma"/>
      <w:sz w:val="16"/>
      <w:szCs w:val="16"/>
    </w:rPr>
  </w:style>
  <w:style w:type="paragraph" w:styleId="Odstavecseseznamem">
    <w:name w:val="List Paragraph"/>
    <w:basedOn w:val="Normln"/>
    <w:uiPriority w:val="34"/>
    <w:qFormat/>
    <w:rsid w:val="00B517B5"/>
    <w:pPr>
      <w:ind w:left="720"/>
      <w:contextualSpacing/>
    </w:pPr>
  </w:style>
  <w:style w:type="character" w:customStyle="1" w:styleId="Pouen-nadpis2Char">
    <w:name w:val="Poučení - nadpis 2 Char"/>
    <w:basedOn w:val="Standardnpsmoodstavce"/>
    <w:link w:val="Pouen-nadpis2"/>
    <w:locked/>
    <w:rsid w:val="00191DAA"/>
    <w:rPr>
      <w:rFonts w:ascii="Garamond" w:hAnsi="Garamond"/>
      <w:b/>
      <w:sz w:val="24"/>
    </w:rPr>
  </w:style>
  <w:style w:type="paragraph" w:customStyle="1" w:styleId="Pouen-nadpis2">
    <w:name w:val="Poučení - nadpis 2"/>
    <w:basedOn w:val="Normln"/>
    <w:link w:val="Pouen-nadpis2Char"/>
    <w:qFormat/>
    <w:rsid w:val="00191DAA"/>
    <w:pPr>
      <w:keepNext/>
      <w:keepLines/>
      <w:spacing w:after="20" w:line="240" w:lineRule="auto"/>
      <w:jc w:val="both"/>
    </w:pPr>
    <w:rPr>
      <w:rFonts w:ascii="Garamond" w:hAnsi="Garamond"/>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1D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37D8E"/>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5376D1"/>
    <w:rPr>
      <w:color w:val="0000FF"/>
      <w:u w:val="single"/>
    </w:rPr>
  </w:style>
  <w:style w:type="paragraph" w:styleId="Textbubliny">
    <w:name w:val="Balloon Text"/>
    <w:basedOn w:val="Normln"/>
    <w:link w:val="TextbublinyChar"/>
    <w:uiPriority w:val="99"/>
    <w:semiHidden/>
    <w:unhideWhenUsed/>
    <w:rsid w:val="007D70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075"/>
    <w:rPr>
      <w:rFonts w:ascii="Tahoma" w:hAnsi="Tahoma" w:cs="Tahoma"/>
      <w:sz w:val="16"/>
      <w:szCs w:val="16"/>
    </w:rPr>
  </w:style>
  <w:style w:type="paragraph" w:styleId="Odstavecseseznamem">
    <w:name w:val="List Paragraph"/>
    <w:basedOn w:val="Normln"/>
    <w:uiPriority w:val="34"/>
    <w:qFormat/>
    <w:rsid w:val="00B517B5"/>
    <w:pPr>
      <w:ind w:left="720"/>
      <w:contextualSpacing/>
    </w:pPr>
  </w:style>
  <w:style w:type="character" w:customStyle="1" w:styleId="Pouen-nadpis2Char">
    <w:name w:val="Poučení - nadpis 2 Char"/>
    <w:basedOn w:val="Standardnpsmoodstavce"/>
    <w:link w:val="Pouen-nadpis2"/>
    <w:locked/>
    <w:rsid w:val="00191DAA"/>
    <w:rPr>
      <w:rFonts w:ascii="Garamond" w:hAnsi="Garamond"/>
      <w:b/>
      <w:sz w:val="24"/>
    </w:rPr>
  </w:style>
  <w:style w:type="paragraph" w:customStyle="1" w:styleId="Pouen-nadpis2">
    <w:name w:val="Poučení - nadpis 2"/>
    <w:basedOn w:val="Normln"/>
    <w:link w:val="Pouen-nadpis2Char"/>
    <w:qFormat/>
    <w:rsid w:val="00191DAA"/>
    <w:pPr>
      <w:keepNext/>
      <w:keepLines/>
      <w:spacing w:after="20" w:line="240" w:lineRule="auto"/>
      <w:jc w:val="both"/>
    </w:pPr>
    <w:rPr>
      <w:rFonts w:ascii="Garamond" w:hAnsi="Garamon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tice.cz/web/okresni-soud-v-benesov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stice.cz/web/okresni-soud-v-benesove/zakladni-informac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764</Words>
  <Characters>4508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SOUKO</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Dufek Zbyněk Ing.</dc:creator>
  <cp:lastModifiedBy>Limburková Dagmar</cp:lastModifiedBy>
  <cp:revision>2</cp:revision>
  <cp:lastPrinted>2023-06-26T11:12:00Z</cp:lastPrinted>
  <dcterms:created xsi:type="dcterms:W3CDTF">2023-06-26T13:15:00Z</dcterms:created>
  <dcterms:modified xsi:type="dcterms:W3CDTF">2023-06-26T13:15:00Z</dcterms:modified>
</cp:coreProperties>
</file>