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AE" w:rsidRPr="00BB6CAE" w:rsidRDefault="00BB6CAE" w:rsidP="00BB6CA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6CA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AKTUÁLNÍ UPOZORNĚNÍ: 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VOLBY 2022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Informace k rozhodování Krajského soudu v Praze o návrzích ve věcech voleb do zastupitelstev obcí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Ve dnech 23. a 24. září 2022 proběhly volby do zastupitelstev obcí, jejichž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výsledky bylo možné napadnout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návrhy podle § 60 zákona č. 491/2001 Sb., o volbách do zastupitelstev obcí.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>O návrzích, týkajících se volebních výsledků obcí ve Středočeském kraji, rozhoduje Krajský soud v Praze.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>Seznam obcí, v nichž byl volební výsledek napaden: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město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Pečky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>. zn. 51 Na 19/2022 –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27. 9. 2022        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magistrát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hl. m. Prahy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54 A 73/2022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29. 9. 2022</w:t>
      </w:r>
    </w:p>
    <w:p w:rsidR="00BB6CAE" w:rsidRPr="00BB6CAE" w:rsidRDefault="00BB6CAE" w:rsidP="00BB6C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5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Sovínky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55 A 72/2022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11. 10. 2022</w:t>
      </w:r>
    </w:p>
    <w:p w:rsidR="00BB6CAE" w:rsidRPr="00BB6CAE" w:rsidRDefault="00BB6CAE" w:rsidP="00BB6C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6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věci původně vedené pod </w:t>
      </w:r>
      <w:proofErr w:type="spellStart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. zn. 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55 A 72/2022</w:t>
      </w: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 a 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55 A 73/2022</w:t>
      </w: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 projednávány společně pod </w:t>
      </w:r>
      <w:proofErr w:type="spellStart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. zn. 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55 A 72/2022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lastRenderedPageBreak/>
        <w:t xml:space="preserve">městská část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Praha 11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:</w:t>
      </w:r>
    </w:p>
    <w:p w:rsidR="00BB6CAE" w:rsidRPr="00BB6CAE" w:rsidRDefault="00BB6CAE" w:rsidP="00BB6CA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59 A 32/2022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4. 10. 2022, usnesení dostupné </w:t>
      </w:r>
      <w:hyperlink r:id="rId7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 zn. 59 A 35/2022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5. 10. 2022, usnesení dostupné </w:t>
      </w:r>
      <w:hyperlink r:id="rId8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 zn. 55 A 78/2022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10. 10. 2022, usnesení dostupné </w:t>
      </w:r>
      <w:hyperlink r:id="rId9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město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Mníšek pod Brdy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54 A 75/2022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18. 10. 2022</w:t>
      </w:r>
    </w:p>
    <w:p w:rsidR="00BB6CAE" w:rsidRPr="00BB6CAE" w:rsidRDefault="00BB6CAE" w:rsidP="00BB6C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10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věci původně vedené pod </w:t>
      </w:r>
      <w:proofErr w:type="spellStart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. zn. 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54 A 75/2022</w:t>
      </w: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, 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54 A 76/2022</w:t>
      </w: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, 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54 A 80/2022</w:t>
      </w: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 a 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54 A 81/2022</w:t>
      </w: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 projednávány společně pod </w:t>
      </w:r>
      <w:proofErr w:type="spellStart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. zn. 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54 A 75/2022</w:t>
      </w:r>
    </w:p>
    <w:p w:rsidR="00BB6CAE" w:rsidRPr="00BB6CAE" w:rsidRDefault="00BB6CAE" w:rsidP="00BB6CA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město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Benešov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:</w:t>
      </w:r>
    </w:p>
    <w:p w:rsidR="00BB6CAE" w:rsidRPr="00BB6CAE" w:rsidRDefault="00BB6CAE" w:rsidP="00BB6C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 zn. 55 Na 22/2022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4. 10. 2022</w:t>
      </w:r>
    </w:p>
    <w:p w:rsidR="00BB6CAE" w:rsidRPr="00BB6CAE" w:rsidRDefault="00BB6CAE" w:rsidP="00BB6C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55 A 75/2022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21. 10. 2022, usnesení dostupné </w:t>
      </w:r>
      <w:hyperlink r:id="rId11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město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Kladno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51 A 69/2022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21. 10. 2022</w:t>
      </w:r>
    </w:p>
    <w:p w:rsidR="00BB6CAE" w:rsidRPr="00BB6CAE" w:rsidRDefault="00BB6CAE" w:rsidP="00BB6C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12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městská část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Praha-Lysolaje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59 A 36/2022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6. 10. 2022</w:t>
      </w:r>
    </w:p>
    <w:p w:rsidR="00BB6CAE" w:rsidRPr="00BB6CAE" w:rsidRDefault="00BB6CAE" w:rsidP="00BB6CA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13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Milý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 51 A 70/2022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25. 10. 2022</w:t>
      </w:r>
    </w:p>
    <w:p w:rsidR="00BB6CAE" w:rsidRPr="00BB6CAE" w:rsidRDefault="00BB6CAE" w:rsidP="00BB6CA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>usnesení dostupné </w:t>
      </w:r>
      <w:hyperlink r:id="rId14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město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Hostivice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43 A 76/2022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13. 10. 2022</w:t>
      </w:r>
    </w:p>
    <w:p w:rsidR="00BB6CAE" w:rsidRPr="00BB6CAE" w:rsidRDefault="00BB6CAE" w:rsidP="00BB6CA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15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město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Nový Knín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:</w:t>
      </w:r>
    </w:p>
    <w:p w:rsidR="00BB6CAE" w:rsidRPr="00BB6CAE" w:rsidRDefault="00BB6CAE" w:rsidP="00BB6CA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55 A 76/2022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11. 10. 2022, usnesení dostupné </w:t>
      </w:r>
      <w:hyperlink r:id="rId16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55 A 77/2022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19. 10. 2022, usnesení dostupné </w:t>
      </w:r>
      <w:hyperlink r:id="rId17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Poříčí nad Sázavou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54 A 78/2022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vyřízeno 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18. 10. 2022</w:t>
      </w:r>
    </w:p>
    <w:p w:rsidR="00BB6CAE" w:rsidRPr="00BB6CAE" w:rsidRDefault="00BB6CAE" w:rsidP="00BB6CA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18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město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Milovice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: 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51 A 72/2022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vyřízeno 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18. 10. 2022</w:t>
      </w:r>
    </w:p>
    <w:p w:rsidR="00BB6CAE" w:rsidRPr="00BB6CAE" w:rsidRDefault="00BB6CAE" w:rsidP="00BB6CA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19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věci původně vedené pod </w:t>
      </w:r>
      <w:proofErr w:type="spellStart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. zn. 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51 A 72/2022 </w:t>
      </w: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a 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51 A 73/2022</w:t>
      </w:r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 xml:space="preserve"> projednávány společně pod </w:t>
      </w:r>
      <w:proofErr w:type="spellStart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. zn. 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>51 A 72/2022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Skřipel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 zn. 43 A 78/2022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18. 10. 2022</w:t>
      </w:r>
    </w:p>
    <w:p w:rsidR="00BB6CAE" w:rsidRPr="00BB6CAE" w:rsidRDefault="00BB6CAE" w:rsidP="00BB6CAE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20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Zlatníky-Hodkovice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54 A 79/2022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10. 10. 2022</w:t>
      </w:r>
    </w:p>
    <w:p w:rsidR="00BB6CAE" w:rsidRPr="00BB6CAE" w:rsidRDefault="00BB6CAE" w:rsidP="00BB6CA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21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Plchov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43 A 79/2022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25. 10. 2022</w:t>
      </w:r>
    </w:p>
    <w:p w:rsidR="00BB6CAE" w:rsidRPr="00BB6CAE" w:rsidRDefault="00BB6CAE" w:rsidP="00BB6CAE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22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Žleby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51 A 74/2022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19. 10. 2022</w:t>
      </w:r>
    </w:p>
    <w:p w:rsidR="00BB6CAE" w:rsidRPr="00BB6CAE" w:rsidRDefault="00BB6CAE" w:rsidP="00BB6CAE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23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Třebestovice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43 A 80/2022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20. 10. 2022</w:t>
      </w:r>
    </w:p>
    <w:p w:rsidR="00BB6CAE" w:rsidRPr="00BB6CAE" w:rsidRDefault="00BB6CAE" w:rsidP="00BB6CA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24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město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Lysá nad Labem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55 A 79/2022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19. 10. 2022</w:t>
      </w:r>
    </w:p>
    <w:p w:rsidR="00BB6CAE" w:rsidRPr="00BB6CAE" w:rsidRDefault="00BB6CAE" w:rsidP="00BB6CAE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lastRenderedPageBreak/>
        <w:t xml:space="preserve">usnesení dostupné </w:t>
      </w:r>
      <w:hyperlink r:id="rId25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Řitka: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51 A 75/2022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25. 10. 2022</w:t>
      </w:r>
    </w:p>
    <w:p w:rsidR="00BB6CAE" w:rsidRPr="00BB6CAE" w:rsidRDefault="00BB6CAE" w:rsidP="00BB6CAE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26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obec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Zdiby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  <w:proofErr w:type="spellStart"/>
      <w:r w:rsidRPr="00BB6CAE">
        <w:rPr>
          <w:rFonts w:ascii="Times New Roman" w:eastAsia="Times New Roman" w:hAnsi="Times New Roman" w:cs="Times New Roman"/>
          <w:szCs w:val="24"/>
          <w:lang w:eastAsia="cs-CZ"/>
        </w:rPr>
        <w:t>sp</w:t>
      </w:r>
      <w:proofErr w:type="spellEnd"/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. zn. 43 A 81/2022 – </w:t>
      </w:r>
      <w:r w:rsidRPr="00BB6CA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vyřízeno</w:t>
      </w: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19. 10. 2022</w:t>
      </w:r>
    </w:p>
    <w:p w:rsidR="00BB6CAE" w:rsidRPr="00BB6CAE" w:rsidRDefault="00BB6CAE" w:rsidP="00BB6CAE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usnesení dostupné </w:t>
      </w:r>
      <w:hyperlink r:id="rId27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zde</w:t>
        </w:r>
      </w:hyperlink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>Stav řízení bude v tomto seznamu průběžně aktualizován.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Aktuální stav řízení je možné také sledovat v aplikaci </w:t>
      </w:r>
      <w:hyperlink r:id="rId28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Informace o řízení</w:t>
        </w:r>
      </w:hyperlink>
      <w:r w:rsidRPr="00BB6CAE">
        <w:rPr>
          <w:rFonts w:ascii="Times New Roman" w:eastAsia="Times New Roman" w:hAnsi="Times New Roman" w:cs="Times New Roman"/>
          <w:szCs w:val="24"/>
          <w:lang w:eastAsia="cs-CZ"/>
        </w:rPr>
        <w:t xml:space="preserve"> podle spisové značky. Všechna rozhodnutí soudu budou zveřejňována na </w:t>
      </w:r>
      <w:hyperlink r:id="rId29" w:anchor="Ca" w:history="1">
        <w:r w:rsidRPr="00BB6CA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úřední desce Krajského soudu v Praze</w:t>
        </w:r>
      </w:hyperlink>
      <w:r w:rsidRPr="00BB6CAE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>Upozornění: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BB6CAE">
        <w:rPr>
          <w:rFonts w:ascii="Times New Roman" w:eastAsia="Times New Roman" w:hAnsi="Times New Roman" w:cs="Times New Roman"/>
          <w:szCs w:val="24"/>
          <w:lang w:eastAsia="cs-CZ"/>
        </w:rPr>
        <w:t>Zákonnou povinností starosty obce je po volbách svolat ustavující zasedání zastupitelstva podle § 91 odst. 1 zákona č. 128/2000 Sb., o obcích, a to do 15 dnů ode dne uplynutí zákonné lhůty pro podání návrhů podle § 60 volebního zákona. Je-li podán takový návrh, pak je povinnost svolat ustavující zasedání do 15 dnů od právní moci rozhodnutí soudu o posledním z podaných návrhů.</w:t>
      </w:r>
    </w:p>
    <w:p w:rsidR="00BB6CAE" w:rsidRPr="00BB6CAE" w:rsidRDefault="00BB6CAE" w:rsidP="00BB6CA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45C65" w:rsidRPr="00EB29C0" w:rsidRDefault="00245C65" w:rsidP="00EB29C0">
      <w:bookmarkStart w:id="0" w:name="_GoBack"/>
      <w:bookmarkEnd w:id="0"/>
    </w:p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C9A"/>
    <w:multiLevelType w:val="multilevel"/>
    <w:tmpl w:val="7CF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75818"/>
    <w:multiLevelType w:val="multilevel"/>
    <w:tmpl w:val="BD2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E17AB"/>
    <w:multiLevelType w:val="multilevel"/>
    <w:tmpl w:val="559A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46E60"/>
    <w:multiLevelType w:val="multilevel"/>
    <w:tmpl w:val="3D68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B3E0B"/>
    <w:multiLevelType w:val="multilevel"/>
    <w:tmpl w:val="C36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528AA"/>
    <w:multiLevelType w:val="multilevel"/>
    <w:tmpl w:val="74A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E1F71"/>
    <w:multiLevelType w:val="multilevel"/>
    <w:tmpl w:val="CC1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37EA0"/>
    <w:multiLevelType w:val="multilevel"/>
    <w:tmpl w:val="2170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E44F4"/>
    <w:multiLevelType w:val="multilevel"/>
    <w:tmpl w:val="17E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47B00"/>
    <w:multiLevelType w:val="multilevel"/>
    <w:tmpl w:val="19D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74924"/>
    <w:multiLevelType w:val="multilevel"/>
    <w:tmpl w:val="791A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80E4B"/>
    <w:multiLevelType w:val="multilevel"/>
    <w:tmpl w:val="013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06471"/>
    <w:multiLevelType w:val="multilevel"/>
    <w:tmpl w:val="29A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37486"/>
    <w:multiLevelType w:val="multilevel"/>
    <w:tmpl w:val="F94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F022D"/>
    <w:multiLevelType w:val="multilevel"/>
    <w:tmpl w:val="3212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2D07CB"/>
    <w:multiLevelType w:val="multilevel"/>
    <w:tmpl w:val="658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95765"/>
    <w:multiLevelType w:val="multilevel"/>
    <w:tmpl w:val="02C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457EC"/>
    <w:multiLevelType w:val="multilevel"/>
    <w:tmpl w:val="85F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74482"/>
    <w:multiLevelType w:val="multilevel"/>
    <w:tmpl w:val="D2A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D4429"/>
    <w:multiLevelType w:val="multilevel"/>
    <w:tmpl w:val="4D5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7"/>
  </w:num>
  <w:num w:numId="5">
    <w:abstractNumId w:val="12"/>
  </w:num>
  <w:num w:numId="6">
    <w:abstractNumId w:val="6"/>
  </w:num>
  <w:num w:numId="7">
    <w:abstractNumId w:val="17"/>
  </w:num>
  <w:num w:numId="8">
    <w:abstractNumId w:val="19"/>
  </w:num>
  <w:num w:numId="9">
    <w:abstractNumId w:val="4"/>
  </w:num>
  <w:num w:numId="10">
    <w:abstractNumId w:val="3"/>
  </w:num>
  <w:num w:numId="11">
    <w:abstractNumId w:val="16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  <w:num w:numId="17">
    <w:abstractNumId w:val="9"/>
  </w:num>
  <w:num w:numId="18">
    <w:abstractNumId w:val="1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AE"/>
    <w:rsid w:val="00245C65"/>
    <w:rsid w:val="005218EA"/>
    <w:rsid w:val="007630E4"/>
    <w:rsid w:val="009F3E4E"/>
    <w:rsid w:val="00A15BDA"/>
    <w:rsid w:val="00AA25E0"/>
    <w:rsid w:val="00BB6CAE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3D46-6CD7-4CCF-A67E-9AD1EECF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paragraph" w:styleId="Nadpis2">
    <w:name w:val="heading 2"/>
    <w:basedOn w:val="Normln"/>
    <w:link w:val="Nadpis2Char"/>
    <w:uiPriority w:val="9"/>
    <w:qFormat/>
    <w:rsid w:val="00BB6C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6C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6CA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deska.justice.cz/soubor.aspx?souborid=7985628" TargetMode="External"/><Relationship Id="rId13" Type="http://schemas.openxmlformats.org/officeDocument/2006/relationships/hyperlink" Target="https://infodeska.justice.cz/soubor.aspx?souborid=7988333" TargetMode="External"/><Relationship Id="rId18" Type="http://schemas.openxmlformats.org/officeDocument/2006/relationships/hyperlink" Target="https://infodeska.justice.cz/soubor.aspx?souborid=8003802" TargetMode="External"/><Relationship Id="rId26" Type="http://schemas.openxmlformats.org/officeDocument/2006/relationships/hyperlink" Target="https://infodeska.justice.cz/soubor.aspx?souborid=80118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deska.justice.cz/soubor.aspx?souborid=7992466" TargetMode="External"/><Relationship Id="rId7" Type="http://schemas.openxmlformats.org/officeDocument/2006/relationships/hyperlink" Target="https://infodeska.justice.cz/soubor.aspx?souborid=7984853" TargetMode="External"/><Relationship Id="rId12" Type="http://schemas.openxmlformats.org/officeDocument/2006/relationships/hyperlink" Target="https://infodeska.justice.cz/soubor.aspx?souborid=8009439" TargetMode="External"/><Relationship Id="rId17" Type="http://schemas.openxmlformats.org/officeDocument/2006/relationships/hyperlink" Target="https://infodeska.justice.cz/soubor.aspx?souborid=8005296" TargetMode="External"/><Relationship Id="rId25" Type="http://schemas.openxmlformats.org/officeDocument/2006/relationships/hyperlink" Target="https://infodeska.justice.cz/soubor.aspx?souborid=8005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deska.justice.cz/soubor.aspx?souborid=7994766" TargetMode="External"/><Relationship Id="rId20" Type="http://schemas.openxmlformats.org/officeDocument/2006/relationships/hyperlink" Target="https://infodeska.justice.cz/soubor.aspx?souborid=8003717" TargetMode="External"/><Relationship Id="rId29" Type="http://schemas.openxmlformats.org/officeDocument/2006/relationships/hyperlink" Target="https://infodeska.justice.cz/subjekt.aspx?subjkod=202000&amp;s=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deska.justice.cz/soubor.aspx?souborid=7995144" TargetMode="External"/><Relationship Id="rId11" Type="http://schemas.openxmlformats.org/officeDocument/2006/relationships/hyperlink" Target="https://infodeska.justice.cz/soubor.aspx?souborid=8009079" TargetMode="External"/><Relationship Id="rId24" Type="http://schemas.openxmlformats.org/officeDocument/2006/relationships/hyperlink" Target="https://infodeska.justice.cz/soubor.aspx?souborid=8006901" TargetMode="External"/><Relationship Id="rId5" Type="http://schemas.openxmlformats.org/officeDocument/2006/relationships/hyperlink" Target="https://infodeska.justice.cz/soubor.aspx?souborid=7979674" TargetMode="External"/><Relationship Id="rId15" Type="http://schemas.openxmlformats.org/officeDocument/2006/relationships/hyperlink" Target="https://infodeska.justice.cz/soubor.aspx?souborid=7998068" TargetMode="External"/><Relationship Id="rId23" Type="http://schemas.openxmlformats.org/officeDocument/2006/relationships/hyperlink" Target="https://infodeska.justice.cz/soubor.aspx?souborid=8004629" TargetMode="External"/><Relationship Id="rId28" Type="http://schemas.openxmlformats.org/officeDocument/2006/relationships/hyperlink" Target="https://infosoud.justice.cz/InfoSoud/public/search.jsp" TargetMode="External"/><Relationship Id="rId10" Type="http://schemas.openxmlformats.org/officeDocument/2006/relationships/hyperlink" Target="https://infodeska.justice.cz/soubor.aspx?souborid=8004033" TargetMode="External"/><Relationship Id="rId19" Type="http://schemas.openxmlformats.org/officeDocument/2006/relationships/hyperlink" Target="https://infodeska.justice.cz/soubor.aspx?souborid=800397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deska.justice.cz/soubor.aspx?souborid=7993262" TargetMode="External"/><Relationship Id="rId14" Type="http://schemas.openxmlformats.org/officeDocument/2006/relationships/hyperlink" Target="https://infodeska.justice.cz/soubor.aspx?souborid=8012154" TargetMode="External"/><Relationship Id="rId22" Type="http://schemas.openxmlformats.org/officeDocument/2006/relationships/hyperlink" Target="https://infodeska.justice.cz/soubor.aspx?souborid=8013476" TargetMode="External"/><Relationship Id="rId27" Type="http://schemas.openxmlformats.org/officeDocument/2006/relationships/hyperlink" Target="https://infodeska.justice.cz/soubor.aspx?souborid=800569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Zita</dc:creator>
  <cp:keywords/>
  <dc:description/>
  <cp:lastModifiedBy>Havlíčková Zita</cp:lastModifiedBy>
  <cp:revision>1</cp:revision>
  <dcterms:created xsi:type="dcterms:W3CDTF">2022-12-14T12:25:00Z</dcterms:created>
  <dcterms:modified xsi:type="dcterms:W3CDTF">2022-12-14T12:25:00Z</dcterms:modified>
</cp:coreProperties>
</file>