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A12" w:rsidRPr="009E43FB" w:rsidRDefault="00433A12" w:rsidP="00433A12">
      <w:pPr>
        <w:pStyle w:val="Normlnweb"/>
        <w:shd w:val="clear" w:color="auto" w:fill="FFFFFF"/>
        <w:spacing w:before="0" w:after="270"/>
        <w:jc w:val="both"/>
        <w:textAlignment w:val="top"/>
        <w:rPr>
          <w:rFonts w:ascii="Garamond" w:hAnsi="Garamond" w:cs="Arial"/>
          <w:b/>
          <w:color w:val="231F20"/>
          <w:sz w:val="40"/>
          <w:szCs w:val="40"/>
        </w:rPr>
      </w:pPr>
      <w:bookmarkStart w:id="0" w:name="_GoBack"/>
      <w:bookmarkEnd w:id="0"/>
      <w:r w:rsidRPr="009E43FB">
        <w:rPr>
          <w:rFonts w:ascii="Garamond" w:hAnsi="Garamond" w:cs="Arial"/>
          <w:b/>
          <w:color w:val="231F20"/>
          <w:sz w:val="40"/>
          <w:szCs w:val="40"/>
        </w:rPr>
        <w:t>Jak se stát přísedícím Krajského soudu v Ostravě</w:t>
      </w:r>
    </w:p>
    <w:p w:rsidR="005B2181" w:rsidRPr="009E43FB" w:rsidRDefault="003C0A50" w:rsidP="00433A12">
      <w:pPr>
        <w:pStyle w:val="Normlnweb"/>
        <w:shd w:val="clear" w:color="auto" w:fill="FFFFFF"/>
        <w:spacing w:before="0" w:after="270"/>
        <w:jc w:val="both"/>
        <w:textAlignment w:val="top"/>
        <w:rPr>
          <w:rFonts w:ascii="Garamond" w:hAnsi="Garamond" w:cs="Arial"/>
          <w:color w:val="231F20"/>
        </w:rPr>
      </w:pPr>
      <w:r w:rsidRPr="009E43FB">
        <w:rPr>
          <w:rFonts w:ascii="Garamond" w:hAnsi="Garamond" w:cs="Arial"/>
          <w:color w:val="231F20"/>
        </w:rPr>
        <w:t>Krajský soud rozhoduje dle zákona č. 6/2002 Sb., o soudech, soudcích, přísedících a státní správě soudů a o změně některých dalších zákonů (zákon o soudech a soudcích), ve znění pozdějších předpisů (dále jen „zákon o soudech a soudcích“), v případech stanovených tímto zákonem též v senátech, jež se skládají ze soudce a 2 přísedících.</w:t>
      </w:r>
    </w:p>
    <w:p w:rsidR="005B2181" w:rsidRPr="009E43FB" w:rsidRDefault="003C0A50" w:rsidP="00433A12">
      <w:pPr>
        <w:pStyle w:val="Normlnweb"/>
        <w:shd w:val="clear" w:color="auto" w:fill="FFFFFF"/>
        <w:spacing w:before="0" w:after="270"/>
        <w:jc w:val="both"/>
        <w:textAlignment w:val="top"/>
        <w:rPr>
          <w:rFonts w:ascii="Garamond" w:hAnsi="Garamond" w:cs="Arial"/>
          <w:color w:val="231F20"/>
        </w:rPr>
      </w:pPr>
      <w:r w:rsidRPr="009E43FB">
        <w:rPr>
          <w:rFonts w:ascii="Garamond" w:hAnsi="Garamond" w:cs="Arial"/>
          <w:color w:val="231F20"/>
        </w:rPr>
        <w:t>Přísedící krajského soudu jsou do své funkce ustanovování zastupitelstvem vyššího územně správního celku. V případě Krajského soudu v Ostravě je to Zastupitelstvo Moravskoslezského kraje, které volí přísedící krajského soudu.</w:t>
      </w:r>
    </w:p>
    <w:p w:rsidR="005B2181" w:rsidRPr="009E43FB" w:rsidRDefault="003C0A50" w:rsidP="00433A12">
      <w:pPr>
        <w:pStyle w:val="Normlnweb"/>
        <w:shd w:val="clear" w:color="auto" w:fill="FFFFFF"/>
        <w:spacing w:before="0" w:after="270"/>
        <w:jc w:val="both"/>
        <w:textAlignment w:val="top"/>
        <w:rPr>
          <w:rFonts w:ascii="Garamond" w:hAnsi="Garamond" w:cs="Arial"/>
          <w:color w:val="231F20"/>
        </w:rPr>
      </w:pPr>
      <w:r w:rsidRPr="009E43FB">
        <w:rPr>
          <w:rFonts w:ascii="Garamond" w:hAnsi="Garamond" w:cs="Arial"/>
          <w:color w:val="231F20"/>
        </w:rPr>
        <w:t>Dle ustanovení § 60 zákona o soudech a soudcích může být přísedícím státní občan České republiky, který je plně svéprávný a bezúhonný, jestli jeho zkušenosti a morální vlastnosti dávají záruku, že svou funkci bude řádně zastávat, v den ustanovení dosáhl nejméně 30 let a souhlasí se svým ustanovením do funkce přísedícího krajského soudu.</w:t>
      </w:r>
    </w:p>
    <w:p w:rsidR="005B2181" w:rsidRPr="009E43FB" w:rsidRDefault="003C0A50" w:rsidP="00433A12">
      <w:pPr>
        <w:pStyle w:val="Normlnweb"/>
        <w:shd w:val="clear" w:color="auto" w:fill="FFFFFF"/>
        <w:spacing w:before="0" w:after="270"/>
        <w:jc w:val="both"/>
        <w:textAlignment w:val="top"/>
        <w:rPr>
          <w:rFonts w:ascii="Garamond" w:hAnsi="Garamond" w:cs="Arial"/>
          <w:color w:val="231F20"/>
        </w:rPr>
      </w:pPr>
      <w:r w:rsidRPr="009E43FB">
        <w:rPr>
          <w:rFonts w:ascii="Garamond" w:hAnsi="Garamond" w:cs="Arial"/>
          <w:color w:val="231F20"/>
        </w:rPr>
        <w:t>Podmínku bezúhonnosti nesplňuje ten, kdo byl pravomocně odsouzen za trestný čin, jestliže se na něj podle zvláštního právního předpisu nebo rozhodnutí prezidenta republiky nehledí, jako by nebyl odsouzen.</w:t>
      </w:r>
    </w:p>
    <w:p w:rsidR="005B2181" w:rsidRPr="009E43FB" w:rsidRDefault="003C0A50" w:rsidP="00433A12">
      <w:pPr>
        <w:pStyle w:val="Normlnweb"/>
        <w:shd w:val="clear" w:color="auto" w:fill="FFFFFF"/>
        <w:spacing w:before="0" w:after="270"/>
        <w:jc w:val="both"/>
        <w:textAlignment w:val="top"/>
        <w:rPr>
          <w:rFonts w:ascii="Garamond" w:hAnsi="Garamond" w:cs="Arial"/>
          <w:color w:val="231F20"/>
        </w:rPr>
      </w:pPr>
      <w:r w:rsidRPr="009E43FB">
        <w:rPr>
          <w:rFonts w:ascii="Garamond" w:hAnsi="Garamond" w:cs="Arial"/>
          <w:color w:val="231F20"/>
        </w:rPr>
        <w:t>Zvláštní právní předpis tak dále stanoví další předpoklady pro ustanovení přísedícím. Jedná se o zákon č. 451/1991 Sb., kterým se stanoví některé další předpoklady pro výkon některých funkcí ve státních orgánech a organizacích České a Slovenské Federativní Republiky, České republiky a Slovenské republiky, ve znění pozdějších předpisů – tzv. lustrační zákon.</w:t>
      </w:r>
    </w:p>
    <w:p w:rsidR="005B2181" w:rsidRPr="009E43FB" w:rsidRDefault="003C0A50" w:rsidP="00433A12">
      <w:pPr>
        <w:pStyle w:val="Normlnweb"/>
        <w:shd w:val="clear" w:color="auto" w:fill="FFFFFF"/>
        <w:spacing w:before="0" w:after="270"/>
        <w:jc w:val="both"/>
        <w:textAlignment w:val="top"/>
        <w:rPr>
          <w:rFonts w:ascii="Garamond" w:hAnsi="Garamond" w:cs="Arial"/>
          <w:color w:val="231F20"/>
        </w:rPr>
      </w:pPr>
      <w:r w:rsidRPr="009E43FB">
        <w:rPr>
          <w:rFonts w:ascii="Garamond" w:hAnsi="Garamond" w:cs="Arial"/>
          <w:color w:val="231F20"/>
        </w:rPr>
        <w:t>Přísedící jsou voleni do funkce na dobu 4 let (§ 61 odst</w:t>
      </w:r>
      <w:r w:rsidR="00433A12" w:rsidRPr="009E43FB">
        <w:rPr>
          <w:rFonts w:ascii="Garamond" w:hAnsi="Garamond" w:cs="Arial"/>
          <w:color w:val="231F20"/>
        </w:rPr>
        <w:t>.</w:t>
      </w:r>
      <w:r w:rsidRPr="009E43FB">
        <w:rPr>
          <w:rFonts w:ascii="Garamond" w:hAnsi="Garamond" w:cs="Arial"/>
          <w:color w:val="231F20"/>
        </w:rPr>
        <w:t> 2 zákona o soudech a soudcích).</w:t>
      </w:r>
    </w:p>
    <w:p w:rsidR="005B2181" w:rsidRPr="009E43FB" w:rsidRDefault="008D562E" w:rsidP="00433A12">
      <w:pPr>
        <w:pStyle w:val="Normlnweb"/>
        <w:shd w:val="clear" w:color="auto" w:fill="FFFFFF"/>
        <w:spacing w:before="0" w:after="270"/>
        <w:jc w:val="both"/>
        <w:textAlignment w:val="top"/>
        <w:rPr>
          <w:rFonts w:ascii="Garamond" w:hAnsi="Garamond" w:cs="Arial"/>
          <w:color w:val="231F20"/>
        </w:rPr>
      </w:pPr>
      <w:r w:rsidRPr="009E43FB">
        <w:rPr>
          <w:rFonts w:ascii="Garamond" w:hAnsi="Garamond" w:cs="Arial"/>
          <w:color w:val="231F20"/>
        </w:rPr>
        <w:t xml:space="preserve">Každý rok stanovuje předseda Krajského soudu v Ostravě počet nových přísedících, kteří mají být zvolení. </w:t>
      </w:r>
      <w:r w:rsidR="003C0A50" w:rsidRPr="009E43FB">
        <w:rPr>
          <w:rFonts w:ascii="Garamond" w:hAnsi="Garamond" w:cs="Arial"/>
          <w:color w:val="231F20"/>
        </w:rPr>
        <w:t xml:space="preserve">Při stanovení počtu přísedících </w:t>
      </w:r>
      <w:r w:rsidRPr="009E43FB">
        <w:rPr>
          <w:rFonts w:ascii="Garamond" w:hAnsi="Garamond" w:cs="Arial"/>
          <w:color w:val="231F20"/>
        </w:rPr>
        <w:t>zároveň</w:t>
      </w:r>
      <w:r w:rsidR="003C0A50" w:rsidRPr="009E43FB">
        <w:rPr>
          <w:rFonts w:ascii="Garamond" w:hAnsi="Garamond" w:cs="Arial"/>
          <w:color w:val="231F20"/>
        </w:rPr>
        <w:t xml:space="preserve"> přihlíží k tomu, aby nezasedali zpravidla více než 20 kalendářních dnů v roce.</w:t>
      </w:r>
    </w:p>
    <w:p w:rsidR="005B2181" w:rsidRPr="009E43FB" w:rsidRDefault="003C0A50" w:rsidP="00433A12">
      <w:pPr>
        <w:pStyle w:val="Normlnweb"/>
        <w:shd w:val="clear" w:color="auto" w:fill="FFFFFF"/>
        <w:spacing w:before="0" w:after="270"/>
        <w:jc w:val="both"/>
        <w:textAlignment w:val="top"/>
        <w:rPr>
          <w:rFonts w:ascii="Garamond" w:hAnsi="Garamond" w:cs="Arial"/>
          <w:color w:val="231F20"/>
        </w:rPr>
      </w:pPr>
      <w:r w:rsidRPr="009E43FB">
        <w:rPr>
          <w:rFonts w:ascii="Garamond" w:hAnsi="Garamond" w:cs="Arial"/>
          <w:color w:val="231F20"/>
        </w:rPr>
        <w:t>Přísedící, který funkci přísedícího vykonává, přináleží náhrady za výkon této společenské funkce (§ 93 zákona o soudech a soudcích), a to přísedícím, kteří jsou v pracovním poměru nebo v obdobném vztahu, přísluší za dobu, po kterou vykonávají funkci přísedícího nebo plní jiné povinnosti spojené s touto funkcí, náhrada mzdy ve výši průměrného výdělku. Náhradu mzdy je povinen poskytovat stát.</w:t>
      </w:r>
    </w:p>
    <w:p w:rsidR="005B2181" w:rsidRPr="009E43FB" w:rsidRDefault="003C0A50" w:rsidP="00433A12">
      <w:pPr>
        <w:pStyle w:val="Normlnweb"/>
        <w:shd w:val="clear" w:color="auto" w:fill="FFFFFF"/>
        <w:spacing w:before="0" w:after="270"/>
        <w:jc w:val="both"/>
        <w:textAlignment w:val="top"/>
        <w:rPr>
          <w:rFonts w:ascii="Garamond" w:hAnsi="Garamond" w:cs="Arial"/>
          <w:color w:val="231F20"/>
        </w:rPr>
      </w:pPr>
      <w:r w:rsidRPr="009E43FB">
        <w:rPr>
          <w:rFonts w:ascii="Garamond" w:hAnsi="Garamond" w:cs="Arial"/>
          <w:color w:val="231F20"/>
        </w:rPr>
        <w:t>Přísedícím, kteří nejsou v pracovním poměru, nahrazuje ušlý výdělek za dobu výkonu funkce přísedícího nebo jiných povinností spojených s touto funkcí stát. Způsob a výši náhrady stanoví ministerstvo vyhláškou. Dále stát hradí přísedícím hotové výdaje, které vzniknou vykonáváním funkce přísedícího nebo jiných povinností spojených s touto funkcí. Způsob náhrad stanoví ministerstvo vyhláškou. Přísedícím přísluší mimo náhrady podle předchozích odstavců za každý den jednání paušální náhrada za výkon jejich funkce. Tuto paušální náhradu vyplácí stát ve výši, kterou určí ministerstvo vyhláškou.</w:t>
      </w:r>
    </w:p>
    <w:p w:rsidR="005B2181" w:rsidRPr="009E43FB" w:rsidRDefault="003C0A50" w:rsidP="00433A12">
      <w:pPr>
        <w:pStyle w:val="Normlnweb"/>
        <w:shd w:val="clear" w:color="auto" w:fill="FFFFFF"/>
        <w:spacing w:before="0" w:after="270"/>
        <w:jc w:val="both"/>
        <w:textAlignment w:val="top"/>
        <w:rPr>
          <w:rFonts w:ascii="Garamond" w:hAnsi="Garamond" w:cs="Arial"/>
          <w:color w:val="231F20"/>
        </w:rPr>
      </w:pPr>
      <w:r w:rsidRPr="009E43FB">
        <w:rPr>
          <w:rFonts w:ascii="Garamond" w:hAnsi="Garamond" w:cs="Arial"/>
          <w:color w:val="231F20"/>
        </w:rPr>
        <w:t>Obecně lze konstatovat, že za den u soudu obdrží přísedící paušální částku 150,- Kč, prokázané cestovní náhrady, stravné, případně ušlý výdělek.</w:t>
      </w:r>
    </w:p>
    <w:p w:rsidR="005B2181" w:rsidRPr="009E43FB" w:rsidRDefault="003C0A50" w:rsidP="00433A12">
      <w:pPr>
        <w:pStyle w:val="Normlnweb"/>
        <w:shd w:val="clear" w:color="auto" w:fill="FFFFFF"/>
        <w:spacing w:before="0" w:after="270"/>
        <w:jc w:val="both"/>
        <w:textAlignment w:val="top"/>
        <w:rPr>
          <w:rFonts w:ascii="Garamond" w:hAnsi="Garamond" w:cs="Arial"/>
          <w:color w:val="231F20"/>
        </w:rPr>
      </w:pPr>
      <w:r w:rsidRPr="009E43FB">
        <w:rPr>
          <w:rFonts w:ascii="Garamond" w:hAnsi="Garamond" w:cs="Arial"/>
          <w:color w:val="231F20"/>
        </w:rPr>
        <w:t>Postup při volbě přísedících krajského soudu:</w:t>
      </w:r>
    </w:p>
    <w:p w:rsidR="005B2181" w:rsidRPr="009E43FB" w:rsidRDefault="003C0A50" w:rsidP="00433A12">
      <w:pPr>
        <w:pStyle w:val="Normlnweb"/>
        <w:shd w:val="clear" w:color="auto" w:fill="FFFFFF"/>
        <w:spacing w:before="0" w:after="270"/>
        <w:jc w:val="both"/>
        <w:textAlignment w:val="top"/>
        <w:rPr>
          <w:rFonts w:ascii="Garamond" w:hAnsi="Garamond"/>
        </w:rPr>
      </w:pPr>
      <w:r w:rsidRPr="009E43FB">
        <w:rPr>
          <w:rFonts w:ascii="Garamond" w:hAnsi="Garamond" w:cs="Arial"/>
          <w:color w:val="231F20"/>
        </w:rPr>
        <w:lastRenderedPageBreak/>
        <w:t>Kandidát vyplní </w:t>
      </w:r>
      <w:hyperlink r:id="rId6" w:history="1">
        <w:r w:rsidRPr="009E43FB">
          <w:rPr>
            <w:rStyle w:val="Hypertextovodkaz"/>
            <w:rFonts w:ascii="Garamond" w:hAnsi="Garamond" w:cs="Arial"/>
            <w:color w:val="313030"/>
            <w:u w:val="none"/>
          </w:rPr>
          <w:t>formuláře</w:t>
        </w:r>
      </w:hyperlink>
      <w:r w:rsidRPr="009E43FB">
        <w:rPr>
          <w:rFonts w:ascii="Garamond" w:hAnsi="Garamond" w:cs="Arial"/>
          <w:color w:val="231F20"/>
        </w:rPr>
        <w:t>, které následně osobně odevzdá na krajský úřad</w:t>
      </w:r>
      <w:r w:rsidR="00433A12" w:rsidRPr="009E43FB">
        <w:rPr>
          <w:rFonts w:ascii="Garamond" w:hAnsi="Garamond" w:cs="Arial"/>
          <w:color w:val="231F20"/>
        </w:rPr>
        <w:t xml:space="preserve">, </w:t>
      </w:r>
      <w:r w:rsidRPr="009E43FB">
        <w:rPr>
          <w:rFonts w:ascii="Garamond" w:hAnsi="Garamond" w:cs="Arial"/>
          <w:color w:val="231F20"/>
        </w:rPr>
        <w:t>kde budou údaje ověřeny dle platného občanského průkazu.</w:t>
      </w:r>
    </w:p>
    <w:p w:rsidR="005B2181" w:rsidRPr="009E43FB" w:rsidRDefault="003C0A50" w:rsidP="00433A12">
      <w:pPr>
        <w:pStyle w:val="Normlnweb"/>
        <w:shd w:val="clear" w:color="auto" w:fill="FFFFFF"/>
        <w:spacing w:before="0" w:after="270"/>
        <w:jc w:val="both"/>
        <w:textAlignment w:val="top"/>
        <w:rPr>
          <w:rFonts w:ascii="Garamond" w:hAnsi="Garamond"/>
        </w:rPr>
      </w:pPr>
      <w:r w:rsidRPr="009E43FB">
        <w:rPr>
          <w:rFonts w:ascii="Garamond" w:hAnsi="Garamond" w:cs="Arial"/>
          <w:color w:val="231F20"/>
        </w:rPr>
        <w:t>Mimo uvedené formuláře kandidát předloží aktuální výpis z Rejstříku trestů (ne starší než 1 měsíc), který si nechá vyhotovit na vlastní náklady. Výpis lze pořídit rovněž přímo na krajském úřadu za úhradu (je zde pracoviště CzechPoint). Formulář „Návrh člena zastupitelstva kraje na volbu občana – kandidáta na funkci přísedícího Krajského soudu v Ostravě“ si kandidát sám nechá zastupitelem potvrdit. Seznam členů zastupitelstva je na </w:t>
      </w:r>
      <w:hyperlink r:id="rId7" w:history="1">
        <w:r w:rsidRPr="009E43FB">
          <w:rPr>
            <w:rStyle w:val="Hypertextovodkaz"/>
            <w:rFonts w:ascii="Garamond" w:hAnsi="Garamond" w:cs="Arial"/>
            <w:color w:val="313030"/>
            <w:u w:val="none"/>
          </w:rPr>
          <w:t>webových stránkách</w:t>
        </w:r>
      </w:hyperlink>
      <w:r w:rsidRPr="009E43FB">
        <w:rPr>
          <w:rFonts w:ascii="Garamond" w:hAnsi="Garamond" w:cs="Arial"/>
          <w:color w:val="231F20"/>
        </w:rPr>
        <w:t>, a jsou zde uvedeny kontakty na jednotlivé členy zastupitelstva.</w:t>
      </w:r>
    </w:p>
    <w:p w:rsidR="005B2181" w:rsidRPr="009E43FB" w:rsidRDefault="003C0A50" w:rsidP="00433A12">
      <w:pPr>
        <w:pStyle w:val="Normlnweb"/>
        <w:shd w:val="clear" w:color="auto" w:fill="FFFFFF"/>
        <w:spacing w:before="0" w:after="270"/>
        <w:jc w:val="both"/>
        <w:textAlignment w:val="top"/>
        <w:rPr>
          <w:rFonts w:ascii="Garamond" w:hAnsi="Garamond"/>
        </w:rPr>
      </w:pPr>
      <w:r w:rsidRPr="009E43FB">
        <w:rPr>
          <w:rFonts w:ascii="Garamond" w:hAnsi="Garamond" w:cs="Arial"/>
          <w:color w:val="231F20"/>
        </w:rPr>
        <w:t>Po předložení řádně vyplněných formulářů si krajský úřad vyžádá zprávu o bezúhonnosti kandidáta z místa jeho trvalého bydliště a poté budou podkladové materiály předloženy krajskému soudu k vyjádření. Následně, je-li vydáno kladné vyjádření, bude zpracován materiál k volbě přísedících krajského soudu, který bude projednán v orgánech kraje.</w:t>
      </w:r>
      <w:r w:rsidRPr="009E43FB">
        <w:rPr>
          <w:rFonts w:ascii="Garamond" w:hAnsi="Garamond" w:cs="Arial"/>
          <w:color w:val="231F20"/>
        </w:rPr>
        <w:br/>
        <w:t>Po provedené volbě je kandidát přípisem hejtmana kraje informován o zvolení do funkce přísedícího. Přísedícím krajského soudu se však stane až po složení slibu, jehož složení a přidělení k soudci je již v kompetenci krajského soudu.</w:t>
      </w:r>
    </w:p>
    <w:sectPr w:rsidR="005B2181" w:rsidRPr="009E43F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EFE" w:rsidRDefault="003C0A50">
      <w:pPr>
        <w:spacing w:after="0" w:line="240" w:lineRule="auto"/>
      </w:pPr>
      <w:r>
        <w:separator/>
      </w:r>
    </w:p>
  </w:endnote>
  <w:endnote w:type="continuationSeparator" w:id="0">
    <w:p w:rsidR="00EB0EFE" w:rsidRDefault="003C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EFE" w:rsidRDefault="003C0A50">
      <w:pPr>
        <w:spacing w:after="0" w:line="240" w:lineRule="auto"/>
      </w:pPr>
      <w:r>
        <w:rPr>
          <w:color w:val="000000"/>
        </w:rPr>
        <w:separator/>
      </w:r>
    </w:p>
  </w:footnote>
  <w:footnote w:type="continuationSeparator" w:id="0">
    <w:p w:rsidR="00EB0EFE" w:rsidRDefault="003C0A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81"/>
    <w:rsid w:val="00135762"/>
    <w:rsid w:val="003C0A50"/>
    <w:rsid w:val="00433A12"/>
    <w:rsid w:val="00546493"/>
    <w:rsid w:val="005B2181"/>
    <w:rsid w:val="008D562E"/>
    <w:rsid w:val="009E43FB"/>
    <w:rsid w:val="00DE4623"/>
    <w:rsid w:val="00EB0EFE"/>
    <w:rsid w:val="00F269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6DFE4-6753-4D5B-89E3-A8D5AD2D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after="100" w:line="240" w:lineRule="auto"/>
    </w:pPr>
    <w:rPr>
      <w:rFonts w:ascii="Times New Roman" w:eastAsia="Times New Roman" w:hAnsi="Times New Roman"/>
      <w:sz w:val="24"/>
      <w:szCs w:val="24"/>
      <w:lang w:eastAsia="cs-CZ"/>
    </w:rPr>
  </w:style>
  <w:style w:type="character" w:styleId="Hypertextovodkaz">
    <w:name w:val="Hyperlink"/>
    <w:basedOn w:val="Standardnpsmoodstav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sk.cz/cz/verejna_sprava/zastupitelstvo-kraje-412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sk.cz/cz/vnitro/formulare-pro-kandidaty-na-funkci-prisedicich-krajskeho-soudu-4556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641</Words>
  <Characters>3788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Krajdl</dc:creator>
  <dc:description/>
  <cp:lastModifiedBy>Ondrušová Vilemína Hana Ing.</cp:lastModifiedBy>
  <cp:revision>6</cp:revision>
  <dcterms:created xsi:type="dcterms:W3CDTF">2023-01-02T07:32:00Z</dcterms:created>
  <dcterms:modified xsi:type="dcterms:W3CDTF">2023-01-12T05:33:00Z</dcterms:modified>
</cp:coreProperties>
</file>