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75" w:rsidRPr="00CB6C75" w:rsidRDefault="00CB6C75" w:rsidP="00CB6C75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/>
          <w:color w:val="030303"/>
          <w:sz w:val="24"/>
          <w:szCs w:val="24"/>
        </w:rPr>
      </w:pPr>
      <w:r w:rsidRPr="00CB6C75">
        <w:rPr>
          <w:rFonts w:ascii="Times New Roman" w:eastAsia="Times New Roman" w:hAnsi="Times New Roman"/>
          <w:color w:val="030303"/>
          <w:sz w:val="24"/>
          <w:szCs w:val="24"/>
        </w:rPr>
        <w:t>Dne 19. října 2</w:t>
      </w:r>
      <w:bookmarkStart w:id="0" w:name="_GoBack"/>
      <w:bookmarkEnd w:id="0"/>
      <w:r w:rsidRPr="00CB6C75">
        <w:rPr>
          <w:rFonts w:ascii="Times New Roman" w:eastAsia="Times New Roman" w:hAnsi="Times New Roman"/>
          <w:color w:val="030303"/>
          <w:sz w:val="24"/>
          <w:szCs w:val="24"/>
        </w:rPr>
        <w:t>016 byl Krajskému soudu v Hradci Králové doručen návrh na vyslovení neplatnosti krajských i senátních voleb. Současně s návrhem na vyslovení neplatnosti voleb byla podána i námitka podjatosti všech soudců úseku správního soudnictví Krajského soudu v Hradci Králové i některých soudců Nejvyššího správního soudu. Dne 2. listopadu 2016 rozhodl Nejvyšší správní soud usnesením tak, že příslušní soudci Krajského soudu v Hradci Králové nejsou vyloučeni z projednávání a rozhodnutí této věci.</w:t>
      </w:r>
    </w:p>
    <w:p w:rsidR="00CB6C75" w:rsidRPr="00CB6C75" w:rsidRDefault="00CB6C75" w:rsidP="00CB6C75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30303"/>
          <w:sz w:val="24"/>
          <w:szCs w:val="24"/>
        </w:rPr>
      </w:pPr>
      <w:r w:rsidRPr="00CB6C75">
        <w:rPr>
          <w:rFonts w:ascii="Times New Roman" w:eastAsia="Times New Roman" w:hAnsi="Times New Roman"/>
          <w:color w:val="030303"/>
          <w:sz w:val="24"/>
          <w:szCs w:val="24"/>
        </w:rPr>
        <w:t>Dnešního dne Krajský soud v Hradci Králové jako nedůvodný zamítl návrh na vyslovení neplatnosti voleb do zastupitelstva Královéhradeckého kraje konaných ve dnech 7. a 8. října 2016. Krajský soud neshledal ve skutečnostech uváděných navrhovatelem porušení zákona o volbách způsobem, který by mohl ovlivnit výsledky voleb.</w:t>
      </w:r>
    </w:p>
    <w:p w:rsidR="00CB6C75" w:rsidRPr="00CB6C75" w:rsidRDefault="00CB6C75" w:rsidP="00CB6C75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30303"/>
          <w:sz w:val="24"/>
          <w:szCs w:val="24"/>
        </w:rPr>
      </w:pPr>
      <w:r w:rsidRPr="00CB6C75">
        <w:rPr>
          <w:rFonts w:ascii="Times New Roman" w:eastAsia="Times New Roman" w:hAnsi="Times New Roman"/>
          <w:color w:val="030303"/>
          <w:sz w:val="24"/>
          <w:szCs w:val="24"/>
        </w:rPr>
        <w:t>Krajský soud současně odmítl návrh na neplatnost voleb do Senátu Parlamentu České republiky konaných ve dnech 7. a 8. října 2016 a ve dnech 14. a 15. října 2016, když k řízení o takovém návrhu je příslušný Nejvyšší správní soud v Brně. Celé rozhodnutí je dnešním dnem pravomocné.</w:t>
      </w:r>
    </w:p>
    <w:p w:rsidR="00CB6C75" w:rsidRPr="00CB6C75" w:rsidRDefault="00CB6C75" w:rsidP="00CB6C75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30303"/>
          <w:sz w:val="24"/>
          <w:szCs w:val="24"/>
        </w:rPr>
      </w:pPr>
      <w:r w:rsidRPr="00CB6C75">
        <w:rPr>
          <w:rFonts w:ascii="Times New Roman" w:eastAsia="Times New Roman" w:hAnsi="Times New Roman"/>
          <w:color w:val="030303"/>
          <w:sz w:val="24"/>
          <w:szCs w:val="24"/>
        </w:rPr>
        <w:t> </w:t>
      </w:r>
    </w:p>
    <w:p w:rsidR="00CB6C75" w:rsidRPr="00CB6C75" w:rsidRDefault="00CB6C75" w:rsidP="00CB6C75">
      <w:pPr>
        <w:shd w:val="clear" w:color="auto" w:fill="FFFFFF"/>
        <w:tabs>
          <w:tab w:val="left" w:pos="5842"/>
        </w:tabs>
        <w:spacing w:before="60" w:after="60" w:line="240" w:lineRule="auto"/>
        <w:rPr>
          <w:rFonts w:ascii="Times New Roman" w:eastAsia="Times New Roman" w:hAnsi="Times New Roman"/>
          <w:color w:val="030303"/>
          <w:sz w:val="24"/>
          <w:szCs w:val="24"/>
        </w:rPr>
      </w:pPr>
      <w:r w:rsidRPr="00CB6C75">
        <w:rPr>
          <w:rFonts w:ascii="Times New Roman" w:eastAsia="Times New Roman" w:hAnsi="Times New Roman"/>
          <w:color w:val="030303"/>
          <w:sz w:val="24"/>
          <w:szCs w:val="24"/>
        </w:rPr>
        <w:t>V Hradci Králové dne 7. listopadu 2016</w:t>
      </w:r>
    </w:p>
    <w:p w:rsidR="00CB6C75" w:rsidRPr="00CB6C75" w:rsidRDefault="00CB6C75" w:rsidP="00CB6C75">
      <w:pPr>
        <w:shd w:val="clear" w:color="auto" w:fill="FFFFFF"/>
        <w:tabs>
          <w:tab w:val="left" w:pos="5842"/>
        </w:tabs>
        <w:spacing w:before="60" w:after="60" w:line="240" w:lineRule="auto"/>
        <w:rPr>
          <w:rFonts w:ascii="Times New Roman" w:eastAsia="Times New Roman" w:hAnsi="Times New Roman"/>
          <w:color w:val="030303"/>
          <w:sz w:val="24"/>
          <w:szCs w:val="24"/>
        </w:rPr>
      </w:pPr>
      <w:r w:rsidRPr="00CB6C75">
        <w:rPr>
          <w:rFonts w:ascii="Times New Roman" w:eastAsia="Times New Roman" w:hAnsi="Times New Roman"/>
          <w:color w:val="030303"/>
          <w:sz w:val="24"/>
          <w:szCs w:val="24"/>
        </w:rPr>
        <w:t> </w:t>
      </w:r>
    </w:p>
    <w:p w:rsidR="00CB6C75" w:rsidRPr="00CB6C75" w:rsidRDefault="00CB6C75" w:rsidP="00CB6C75">
      <w:pPr>
        <w:shd w:val="clear" w:color="auto" w:fill="FFFFFF"/>
        <w:tabs>
          <w:tab w:val="center" w:pos="5670"/>
        </w:tabs>
        <w:spacing w:before="60" w:after="100" w:line="240" w:lineRule="auto"/>
        <w:rPr>
          <w:rFonts w:ascii="Times New Roman" w:eastAsia="Times New Roman" w:hAnsi="Times New Roman"/>
          <w:color w:val="030303"/>
          <w:sz w:val="24"/>
          <w:szCs w:val="24"/>
        </w:rPr>
      </w:pPr>
      <w:r w:rsidRPr="00CB6C75">
        <w:rPr>
          <w:rFonts w:ascii="Times New Roman" w:eastAsia="Times New Roman" w:hAnsi="Times New Roman"/>
          <w:color w:val="030303"/>
          <w:sz w:val="24"/>
          <w:szCs w:val="24"/>
        </w:rPr>
        <w:t>                                                               Mgr. Jan Kulhánek</w:t>
      </w:r>
    </w:p>
    <w:p w:rsidR="00CB6C75" w:rsidRPr="00CB6C75" w:rsidRDefault="00CB6C75" w:rsidP="00CB6C75">
      <w:pPr>
        <w:shd w:val="clear" w:color="auto" w:fill="FFFFFF"/>
        <w:tabs>
          <w:tab w:val="center" w:pos="5670"/>
        </w:tabs>
        <w:spacing w:before="60" w:after="100" w:line="240" w:lineRule="auto"/>
        <w:rPr>
          <w:rFonts w:ascii="Times New Roman" w:eastAsia="Times New Roman" w:hAnsi="Times New Roman"/>
          <w:color w:val="030303"/>
          <w:sz w:val="24"/>
          <w:szCs w:val="24"/>
        </w:rPr>
      </w:pPr>
      <w:r w:rsidRPr="00CB6C75">
        <w:rPr>
          <w:rFonts w:ascii="Times New Roman" w:eastAsia="Times New Roman" w:hAnsi="Times New Roman"/>
          <w:color w:val="030303"/>
          <w:sz w:val="24"/>
          <w:szCs w:val="24"/>
        </w:rPr>
        <w:t xml:space="preserve">                                           tiskový mluvčí Krajského soudu v Hradci Králové </w:t>
      </w:r>
    </w:p>
    <w:p w:rsidR="00FE34B6" w:rsidRPr="00CB6C75" w:rsidRDefault="00FE34B6">
      <w:pPr>
        <w:rPr>
          <w:rFonts w:ascii="Garamond" w:hAnsi="Garamond"/>
          <w:sz w:val="24"/>
          <w:szCs w:val="24"/>
        </w:rPr>
      </w:pPr>
    </w:p>
    <w:sectPr w:rsidR="00FE34B6" w:rsidRPr="00CB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75"/>
    <w:rsid w:val="00CB6C75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Hradci Králové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Matušková Iva</dc:creator>
  <cp:lastModifiedBy>Matušková Iva</cp:lastModifiedBy>
  <cp:revision>1</cp:revision>
  <dcterms:created xsi:type="dcterms:W3CDTF">2018-09-03T10:58:00Z</dcterms:created>
  <dcterms:modified xsi:type="dcterms:W3CDTF">2018-09-03T10:59:00Z</dcterms:modified>
</cp:coreProperties>
</file>