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C12" w14:textId="77777777" w:rsidR="0025170B" w:rsidRPr="00550C8F" w:rsidRDefault="0025170B" w:rsidP="0025170B">
      <w:pPr>
        <w:jc w:val="right"/>
        <w:rPr>
          <w:b/>
        </w:rPr>
      </w:pPr>
      <w:proofErr w:type="gramStart"/>
      <w:r w:rsidRPr="00550C8F">
        <w:rPr>
          <w:b/>
        </w:rPr>
        <w:t>52T</w:t>
      </w:r>
      <w:proofErr w:type="gramEnd"/>
      <w:r w:rsidRPr="00550C8F">
        <w:rPr>
          <w:b/>
        </w:rPr>
        <w:t xml:space="preserve"> 4/2015</w:t>
      </w:r>
      <w:r>
        <w:rPr>
          <w:b/>
        </w:rPr>
        <w:t>-29035</w:t>
      </w:r>
    </w:p>
    <w:p w14:paraId="45A82321" w14:textId="77777777" w:rsidR="0025170B" w:rsidRPr="00550C8F" w:rsidRDefault="0025170B" w:rsidP="0025170B">
      <w:pPr>
        <w:jc w:val="center"/>
        <w:rPr>
          <w:b/>
        </w:rPr>
      </w:pPr>
    </w:p>
    <w:p w14:paraId="5E5874BD" w14:textId="77777777" w:rsidR="0025170B" w:rsidRPr="00550C8F" w:rsidRDefault="0025170B" w:rsidP="0025170B">
      <w:pPr>
        <w:jc w:val="center"/>
        <w:rPr>
          <w:b/>
          <w:sz w:val="36"/>
          <w:szCs w:val="36"/>
        </w:rPr>
      </w:pPr>
      <w:r w:rsidRPr="00550C8F">
        <w:rPr>
          <w:b/>
          <w:sz w:val="36"/>
          <w:szCs w:val="36"/>
        </w:rPr>
        <w:t>U S N E S E N Í</w:t>
      </w:r>
    </w:p>
    <w:p w14:paraId="02836901" w14:textId="77777777" w:rsidR="0025170B" w:rsidRPr="00550C8F" w:rsidRDefault="0025170B" w:rsidP="0025170B">
      <w:pPr>
        <w:ind w:firstLine="708"/>
        <w:jc w:val="both"/>
      </w:pPr>
    </w:p>
    <w:p w14:paraId="066005E3" w14:textId="77777777" w:rsidR="0025170B" w:rsidRPr="00550C8F" w:rsidRDefault="0025170B" w:rsidP="0025170B">
      <w:pPr>
        <w:spacing w:line="276" w:lineRule="auto"/>
        <w:ind w:firstLine="708"/>
        <w:jc w:val="both"/>
      </w:pPr>
    </w:p>
    <w:p w14:paraId="2CCE83A0" w14:textId="2A6E7B43" w:rsidR="0025170B" w:rsidRPr="00550C8F" w:rsidRDefault="0025170B" w:rsidP="0025170B">
      <w:pPr>
        <w:spacing w:line="276" w:lineRule="auto"/>
        <w:jc w:val="both"/>
      </w:pPr>
      <w:r w:rsidRPr="00550C8F">
        <w:t xml:space="preserve">        Předseda senátu Krajského soudu v Brně rozhodl dne 25.</w:t>
      </w:r>
      <w:proofErr w:type="gramStart"/>
      <w:r w:rsidRPr="00550C8F">
        <w:t>dubna  2016</w:t>
      </w:r>
      <w:proofErr w:type="gramEnd"/>
      <w:r w:rsidRPr="00550C8F">
        <w:t xml:space="preserve"> v trestní věci obžalovaného </w:t>
      </w:r>
      <w:r w:rsidR="00E71D1E">
        <w:t>M.M.</w:t>
      </w:r>
      <w:r w:rsidRPr="00550C8F">
        <w:t xml:space="preserve">, nar. </w:t>
      </w:r>
      <w:r w:rsidR="00E71D1E">
        <w:t>XXXXX</w:t>
      </w:r>
      <w:r w:rsidRPr="00550C8F">
        <w:t xml:space="preserve"> v </w:t>
      </w:r>
      <w:r w:rsidR="00E71D1E">
        <w:t>XXXXX</w:t>
      </w:r>
      <w:r w:rsidRPr="00550C8F">
        <w:t xml:space="preserve">, trvale bytem </w:t>
      </w:r>
      <w:r w:rsidR="00E71D1E">
        <w:t>XXXXX</w:t>
      </w:r>
      <w:r w:rsidRPr="00550C8F">
        <w:t xml:space="preserve">, okres </w:t>
      </w:r>
      <w:r w:rsidR="00E71D1E">
        <w:t>XXXXX</w:t>
      </w:r>
      <w:r w:rsidRPr="00550C8F">
        <w:t xml:space="preserve">,  </w:t>
      </w:r>
      <w:r w:rsidRPr="00550C8F">
        <w:rPr>
          <w:b/>
        </w:rPr>
        <w:t xml:space="preserve">t a k t o : </w:t>
      </w:r>
    </w:p>
    <w:p w14:paraId="099C5767" w14:textId="77777777" w:rsidR="0025170B" w:rsidRPr="00550C8F" w:rsidRDefault="0025170B" w:rsidP="0025170B">
      <w:pPr>
        <w:spacing w:line="276" w:lineRule="auto"/>
        <w:ind w:firstLine="708"/>
      </w:pPr>
    </w:p>
    <w:p w14:paraId="4DD1BD2E" w14:textId="77777777" w:rsidR="0025170B" w:rsidRPr="00550C8F" w:rsidRDefault="0025170B" w:rsidP="0025170B">
      <w:pPr>
        <w:spacing w:before="120" w:line="360" w:lineRule="auto"/>
        <w:jc w:val="both"/>
        <w:rPr>
          <w:snapToGrid w:val="0"/>
        </w:rPr>
      </w:pPr>
      <w:r w:rsidRPr="00550C8F">
        <w:rPr>
          <w:snapToGrid w:val="0"/>
        </w:rPr>
        <w:t xml:space="preserve">        Podle § 131 odst.1 trestního řádu se ve vyhotovení rozsudku Krajského soudu v Brně ze dne 13.4.2016 č.j. 52T 4/2015-28947,</w:t>
      </w:r>
      <w:r w:rsidRPr="00550C8F">
        <w:rPr>
          <w:b/>
          <w:snapToGrid w:val="0"/>
        </w:rPr>
        <w:t xml:space="preserve"> o p r a v u j e</w:t>
      </w:r>
      <w:r w:rsidRPr="00550C8F">
        <w:rPr>
          <w:snapToGrid w:val="0"/>
        </w:rPr>
        <w:t xml:space="preserve"> zřejmá nesprávnost, k níž došlo ve vyhotovení </w:t>
      </w:r>
      <w:proofErr w:type="gramStart"/>
      <w:r w:rsidRPr="00550C8F">
        <w:rPr>
          <w:snapToGrid w:val="0"/>
        </w:rPr>
        <w:t>rozsudku,  kdy</w:t>
      </w:r>
      <w:proofErr w:type="gramEnd"/>
      <w:r w:rsidRPr="00550C8F">
        <w:rPr>
          <w:snapToGrid w:val="0"/>
        </w:rPr>
        <w:t xml:space="preserve"> v záhlaví rozsudku  není uvedeno datum hlavního líčení, v němž došlo k vyhlášení rozsudku, kdy správně mělo být uvedeno datum – dne 13.dubna 2016. </w:t>
      </w:r>
    </w:p>
    <w:p w14:paraId="02537D19" w14:textId="77777777" w:rsidR="0025170B" w:rsidRPr="00550C8F" w:rsidRDefault="0025170B" w:rsidP="0025170B">
      <w:pPr>
        <w:spacing w:before="120" w:line="276" w:lineRule="auto"/>
        <w:rPr>
          <w:snapToGrid w:val="0"/>
        </w:rPr>
      </w:pPr>
    </w:p>
    <w:p w14:paraId="57F2C8C0" w14:textId="77777777" w:rsidR="0025170B" w:rsidRPr="00550C8F" w:rsidRDefault="0025170B" w:rsidP="0025170B">
      <w:pPr>
        <w:spacing w:before="120" w:line="276" w:lineRule="auto"/>
        <w:jc w:val="center"/>
        <w:rPr>
          <w:b/>
          <w:snapToGrid w:val="0"/>
        </w:rPr>
      </w:pPr>
      <w:r w:rsidRPr="00550C8F">
        <w:rPr>
          <w:b/>
          <w:snapToGrid w:val="0"/>
        </w:rPr>
        <w:t xml:space="preserve">O d ů v o d n ě n </w:t>
      </w:r>
      <w:proofErr w:type="gramStart"/>
      <w:r w:rsidRPr="00550C8F">
        <w:rPr>
          <w:b/>
          <w:snapToGrid w:val="0"/>
        </w:rPr>
        <w:t>í :</w:t>
      </w:r>
      <w:proofErr w:type="gramEnd"/>
    </w:p>
    <w:p w14:paraId="180C4F16" w14:textId="77777777" w:rsidR="0025170B" w:rsidRPr="00550C8F" w:rsidRDefault="0025170B" w:rsidP="0025170B">
      <w:pPr>
        <w:spacing w:before="120" w:line="276" w:lineRule="auto"/>
        <w:rPr>
          <w:b/>
          <w:snapToGrid w:val="0"/>
        </w:rPr>
      </w:pPr>
    </w:p>
    <w:p w14:paraId="2B42C799" w14:textId="42D42E15" w:rsidR="0025170B" w:rsidRPr="00550C8F" w:rsidRDefault="0025170B" w:rsidP="0025170B">
      <w:pPr>
        <w:spacing w:before="120" w:line="276" w:lineRule="auto"/>
        <w:jc w:val="both"/>
        <w:rPr>
          <w:snapToGrid w:val="0"/>
          <w:kern w:val="28"/>
          <w:szCs w:val="20"/>
        </w:rPr>
      </w:pPr>
      <w:r w:rsidRPr="00550C8F">
        <w:rPr>
          <w:rFonts w:ascii="Arial" w:hAnsi="Arial"/>
          <w:snapToGrid w:val="0"/>
          <w:kern w:val="28"/>
          <w:szCs w:val="20"/>
        </w:rPr>
        <w:t xml:space="preserve">        </w:t>
      </w:r>
      <w:r w:rsidRPr="00550C8F">
        <w:rPr>
          <w:snapToGrid w:val="0"/>
          <w:kern w:val="28"/>
          <w:szCs w:val="20"/>
        </w:rPr>
        <w:t xml:space="preserve">  Shora uvedeným rozsudkem Krajského soudu v </w:t>
      </w:r>
      <w:proofErr w:type="gramStart"/>
      <w:r w:rsidRPr="00550C8F">
        <w:rPr>
          <w:snapToGrid w:val="0"/>
          <w:kern w:val="28"/>
          <w:szCs w:val="20"/>
        </w:rPr>
        <w:t>Brně  byl</w:t>
      </w:r>
      <w:proofErr w:type="gramEnd"/>
      <w:r w:rsidRPr="00550C8F">
        <w:rPr>
          <w:snapToGrid w:val="0"/>
          <w:kern w:val="28"/>
          <w:szCs w:val="20"/>
        </w:rPr>
        <w:t xml:space="preserve"> obžalovaný </w:t>
      </w:r>
      <w:r w:rsidR="00E71D1E">
        <w:rPr>
          <w:snapToGrid w:val="0"/>
          <w:kern w:val="28"/>
          <w:szCs w:val="20"/>
        </w:rPr>
        <w:t>M.M.</w:t>
      </w:r>
      <w:r w:rsidRPr="00550C8F">
        <w:rPr>
          <w:snapToGrid w:val="0"/>
          <w:kern w:val="28"/>
          <w:szCs w:val="20"/>
        </w:rPr>
        <w:t xml:space="preserve"> jednak  uznán vinným pokračujícím zločinem podvodu podle § 209 odst. 1, odst. 5 písm. a) trestního zákoníku, za což mu byl uložen nepodmíněný trest odnětí svobody v trvání 5 roků a jednak byl pro část jednání, kterého se měl dle obžaloby dopustit, podle § 226 písm.b) trestního řádu zproštěn obžaloby. Dále mu byla uložena povinnost k náhradě škody poškozeným specifikovaným ve výroku rozsudku a část poškozených, rovněž specifikovaných ve výroku rozsudku, byla se svými nároky zcela nebo zčásti odkázána na řízení ve věcech občanskoprávních.</w:t>
      </w:r>
    </w:p>
    <w:p w14:paraId="3BF012CC" w14:textId="77777777" w:rsidR="0025170B" w:rsidRPr="00550C8F" w:rsidRDefault="0025170B" w:rsidP="0025170B">
      <w:pPr>
        <w:spacing w:before="120" w:line="276" w:lineRule="auto"/>
        <w:jc w:val="both"/>
        <w:rPr>
          <w:snapToGrid w:val="0"/>
          <w:kern w:val="28"/>
          <w:szCs w:val="20"/>
        </w:rPr>
      </w:pPr>
      <w:r w:rsidRPr="00550C8F">
        <w:rPr>
          <w:snapToGrid w:val="0"/>
          <w:kern w:val="28"/>
          <w:szCs w:val="20"/>
        </w:rPr>
        <w:t xml:space="preserve">         Při písemném vyhotovení rozsudku však došlo k písařské chybě, kdy v záhlaví rozsudku </w:t>
      </w:r>
      <w:proofErr w:type="gramStart"/>
      <w:r w:rsidRPr="00550C8F">
        <w:rPr>
          <w:snapToGrid w:val="0"/>
          <w:kern w:val="28"/>
          <w:szCs w:val="20"/>
        </w:rPr>
        <w:t>není  uvedeno</w:t>
      </w:r>
      <w:proofErr w:type="gramEnd"/>
      <w:r w:rsidRPr="00550C8F">
        <w:rPr>
          <w:snapToGrid w:val="0"/>
          <w:kern w:val="28"/>
          <w:szCs w:val="20"/>
        </w:rPr>
        <w:t xml:space="preserve"> datum jeho vyhlášení, ač je z protokolu o hlavním líčení zcela zřejmé, že rozsudek byl vyhlášen dne 13. dubna 2016.  </w:t>
      </w:r>
    </w:p>
    <w:p w14:paraId="040DEA43" w14:textId="77777777" w:rsidR="0025170B" w:rsidRPr="00550C8F" w:rsidRDefault="0025170B" w:rsidP="0025170B">
      <w:pPr>
        <w:spacing w:before="120" w:line="276" w:lineRule="auto"/>
        <w:jc w:val="both"/>
        <w:rPr>
          <w:snapToGrid w:val="0"/>
          <w:kern w:val="28"/>
          <w:szCs w:val="20"/>
        </w:rPr>
      </w:pPr>
      <w:r w:rsidRPr="00550C8F">
        <w:rPr>
          <w:snapToGrid w:val="0"/>
          <w:kern w:val="28"/>
          <w:szCs w:val="20"/>
        </w:rPr>
        <w:t xml:space="preserve">         Vzhledem k této zřejmé nesprávnosti, která vznikla písařskou </w:t>
      </w:r>
      <w:proofErr w:type="gramStart"/>
      <w:r w:rsidRPr="00550C8F">
        <w:rPr>
          <w:snapToGrid w:val="0"/>
          <w:kern w:val="28"/>
          <w:szCs w:val="20"/>
        </w:rPr>
        <w:t>chybou,  předseda</w:t>
      </w:r>
      <w:proofErr w:type="gramEnd"/>
      <w:r w:rsidRPr="00550C8F">
        <w:rPr>
          <w:snapToGrid w:val="0"/>
          <w:kern w:val="28"/>
          <w:szCs w:val="20"/>
        </w:rPr>
        <w:t xml:space="preserve"> senátu tím</w:t>
      </w:r>
      <w:r>
        <w:rPr>
          <w:snapToGrid w:val="0"/>
          <w:kern w:val="28"/>
          <w:szCs w:val="20"/>
        </w:rPr>
        <w:t>to</w:t>
      </w:r>
      <w:r w:rsidRPr="00550C8F">
        <w:rPr>
          <w:snapToGrid w:val="0"/>
          <w:kern w:val="28"/>
          <w:szCs w:val="20"/>
        </w:rPr>
        <w:t xml:space="preserve"> usnesením ve smyslu ustanovení § 131 odst.1 trestního řádu opravil písemné vyhotovení rozsudku tak, aby bylo  ve shodě  s obsahem rozsudku, jak byl vyhlášen.</w:t>
      </w:r>
    </w:p>
    <w:p w14:paraId="24E0D120" w14:textId="77777777" w:rsidR="0025170B" w:rsidRPr="00550C8F" w:rsidRDefault="0025170B" w:rsidP="0025170B">
      <w:pPr>
        <w:spacing w:before="120" w:line="276" w:lineRule="auto"/>
        <w:rPr>
          <w:snapToGrid w:val="0"/>
        </w:rPr>
      </w:pPr>
    </w:p>
    <w:p w14:paraId="5FC388B9" w14:textId="77777777" w:rsidR="0025170B" w:rsidRPr="00550C8F" w:rsidRDefault="0025170B" w:rsidP="0025170B">
      <w:pPr>
        <w:spacing w:before="120" w:line="276" w:lineRule="auto"/>
        <w:rPr>
          <w:snapToGrid w:val="0"/>
        </w:rPr>
      </w:pPr>
    </w:p>
    <w:p w14:paraId="6B6101B6" w14:textId="77777777" w:rsidR="0025170B" w:rsidRPr="00550C8F" w:rsidRDefault="0025170B" w:rsidP="0025170B">
      <w:pPr>
        <w:spacing w:before="120" w:line="276" w:lineRule="auto"/>
        <w:ind w:left="1870" w:hanging="1870"/>
        <w:jc w:val="both"/>
        <w:rPr>
          <w:snapToGrid w:val="0"/>
        </w:rPr>
      </w:pPr>
      <w:r w:rsidRPr="00550C8F">
        <w:rPr>
          <w:b/>
          <w:snapToGrid w:val="0"/>
        </w:rPr>
        <w:t xml:space="preserve">P o u č e n </w:t>
      </w:r>
      <w:proofErr w:type="gramStart"/>
      <w:r w:rsidRPr="00550C8F">
        <w:rPr>
          <w:b/>
          <w:snapToGrid w:val="0"/>
        </w:rPr>
        <w:t>í :</w:t>
      </w:r>
      <w:proofErr w:type="gramEnd"/>
      <w:r w:rsidRPr="00550C8F">
        <w:rPr>
          <w:snapToGrid w:val="0"/>
        </w:rPr>
        <w:t xml:space="preserve"> Proti tomuto usnesení lze podat stížnost do  tří dnů ode dne jeho oznámení, k Vrchnímu soudu v Olomouci prostřednictvím Krajského soudu v Brně. Státnímu zástupci a osobě opraveným výrokem přímo dotčené běží </w:t>
      </w:r>
      <w:proofErr w:type="gramStart"/>
      <w:r w:rsidRPr="00550C8F">
        <w:rPr>
          <w:snapToGrid w:val="0"/>
        </w:rPr>
        <w:t xml:space="preserve">lhůta  </w:t>
      </w:r>
      <w:r w:rsidRPr="00550C8F">
        <w:rPr>
          <w:snapToGrid w:val="0"/>
        </w:rPr>
        <w:lastRenderedPageBreak/>
        <w:t>k</w:t>
      </w:r>
      <w:proofErr w:type="gramEnd"/>
      <w:r w:rsidRPr="00550C8F">
        <w:rPr>
          <w:snapToGrid w:val="0"/>
        </w:rPr>
        <w:t> odvolání proti rozsudku od doručení opisu usnesení o opravě, a byla-li proti usnesení o opravě podána stížnost, od doručení rozhodnutí o stížnosti.</w:t>
      </w:r>
    </w:p>
    <w:p w14:paraId="038BA186" w14:textId="77777777" w:rsidR="0025170B" w:rsidRPr="00550C8F" w:rsidRDefault="0025170B" w:rsidP="0025170B">
      <w:pPr>
        <w:spacing w:before="120" w:line="276" w:lineRule="auto"/>
        <w:ind w:left="1560" w:hanging="1560"/>
        <w:rPr>
          <w:snapToGrid w:val="0"/>
        </w:rPr>
      </w:pPr>
    </w:p>
    <w:p w14:paraId="1EC055A4" w14:textId="77777777" w:rsidR="0025170B" w:rsidRPr="00550C8F" w:rsidRDefault="0025170B" w:rsidP="0025170B">
      <w:pPr>
        <w:spacing w:before="120" w:line="276" w:lineRule="auto"/>
        <w:rPr>
          <w:snapToGrid w:val="0"/>
        </w:rPr>
      </w:pPr>
      <w:r w:rsidRPr="00550C8F">
        <w:rPr>
          <w:snapToGrid w:val="0"/>
        </w:rPr>
        <w:t xml:space="preserve">                              V Brně </w:t>
      </w:r>
      <w:proofErr w:type="gramStart"/>
      <w:r w:rsidRPr="00550C8F">
        <w:rPr>
          <w:snapToGrid w:val="0"/>
        </w:rPr>
        <w:t>dne  25.</w:t>
      </w:r>
      <w:proofErr w:type="gramEnd"/>
      <w:r w:rsidRPr="00550C8F">
        <w:rPr>
          <w:snapToGrid w:val="0"/>
        </w:rPr>
        <w:t>dubna 2016</w:t>
      </w:r>
    </w:p>
    <w:p w14:paraId="53A244C0" w14:textId="77777777" w:rsidR="0025170B" w:rsidRPr="00550C8F" w:rsidRDefault="0025170B" w:rsidP="0025170B">
      <w:pPr>
        <w:spacing w:before="120"/>
        <w:rPr>
          <w:snapToGrid w:val="0"/>
        </w:rPr>
      </w:pPr>
    </w:p>
    <w:p w14:paraId="1334613B" w14:textId="77777777" w:rsidR="0025170B" w:rsidRPr="00550C8F" w:rsidRDefault="0025170B" w:rsidP="0025170B"/>
    <w:p w14:paraId="5B82C1FD" w14:textId="77777777" w:rsidR="0025170B" w:rsidRPr="00550C8F" w:rsidRDefault="0025170B" w:rsidP="0025170B">
      <w:pPr>
        <w:ind w:left="4956" w:firstLine="708"/>
        <w:jc w:val="center"/>
      </w:pPr>
      <w:r w:rsidRPr="00550C8F">
        <w:t>Mgr. Petr Jirsa</w:t>
      </w:r>
      <w:r>
        <w:t xml:space="preserve"> v.r.</w:t>
      </w:r>
    </w:p>
    <w:p w14:paraId="4258F189" w14:textId="77777777" w:rsidR="0025170B" w:rsidRDefault="0025170B" w:rsidP="0025170B">
      <w:pPr>
        <w:jc w:val="center"/>
      </w:pPr>
      <w:r w:rsidRPr="00550C8F">
        <w:t xml:space="preserve">                                                                                                předseda senátu</w:t>
      </w:r>
    </w:p>
    <w:p w14:paraId="6936DA73" w14:textId="77777777" w:rsidR="0025170B" w:rsidRDefault="0025170B" w:rsidP="0025170B">
      <w:pPr>
        <w:jc w:val="center"/>
      </w:pPr>
    </w:p>
    <w:p w14:paraId="78676B21" w14:textId="77777777" w:rsidR="0025170B" w:rsidRDefault="0025170B" w:rsidP="0025170B">
      <w:pPr>
        <w:jc w:val="center"/>
      </w:pPr>
    </w:p>
    <w:p w14:paraId="3285CCC5" w14:textId="77777777" w:rsidR="0025170B" w:rsidRDefault="0025170B" w:rsidP="0025170B">
      <w:pPr>
        <w:jc w:val="both"/>
      </w:pPr>
      <w:r>
        <w:t>Za správnost vyhotovení:</w:t>
      </w:r>
    </w:p>
    <w:p w14:paraId="520D7E1A" w14:textId="77777777" w:rsidR="0025170B" w:rsidRPr="00550C8F" w:rsidRDefault="0025170B" w:rsidP="0025170B">
      <w:pPr>
        <w:jc w:val="both"/>
      </w:pPr>
      <w:r>
        <w:t>Hana Sedláková</w:t>
      </w:r>
    </w:p>
    <w:p w14:paraId="6AAB91CC" w14:textId="77777777" w:rsidR="0025170B" w:rsidRPr="00550C8F" w:rsidRDefault="0025170B" w:rsidP="0025170B">
      <w:pPr>
        <w:spacing w:line="360" w:lineRule="auto"/>
        <w:ind w:firstLine="708"/>
      </w:pPr>
    </w:p>
    <w:p w14:paraId="53051D98" w14:textId="77777777" w:rsidR="0025170B" w:rsidRPr="00550C8F" w:rsidRDefault="0025170B" w:rsidP="0025170B">
      <w:pPr>
        <w:jc w:val="center"/>
        <w:rPr>
          <w:i/>
        </w:rPr>
      </w:pPr>
    </w:p>
    <w:p w14:paraId="064D2BEF" w14:textId="77777777" w:rsidR="0025170B" w:rsidRPr="00550C8F" w:rsidRDefault="0025170B" w:rsidP="0025170B">
      <w:pPr>
        <w:jc w:val="center"/>
        <w:rPr>
          <w:i/>
        </w:rPr>
      </w:pPr>
    </w:p>
    <w:p w14:paraId="599B2FE3" w14:textId="77777777" w:rsidR="0025170B" w:rsidRPr="00550C8F" w:rsidRDefault="0025170B" w:rsidP="0025170B">
      <w:pPr>
        <w:jc w:val="center"/>
        <w:rPr>
          <w:i/>
        </w:rPr>
      </w:pPr>
    </w:p>
    <w:p w14:paraId="3188FCEB" w14:textId="77777777" w:rsidR="0025170B" w:rsidRPr="00550C8F" w:rsidRDefault="0025170B" w:rsidP="0025170B">
      <w:pPr>
        <w:jc w:val="center"/>
      </w:pPr>
      <w:r w:rsidRPr="00550C8F">
        <w:t xml:space="preserve">                                                                                                                     </w:t>
      </w:r>
    </w:p>
    <w:p w14:paraId="6F5B9AF6" w14:textId="77777777" w:rsidR="0025170B" w:rsidRPr="00550C8F" w:rsidRDefault="0025170B" w:rsidP="0025170B">
      <w:pPr>
        <w:jc w:val="right"/>
      </w:pPr>
    </w:p>
    <w:p w14:paraId="2854B62C" w14:textId="77777777" w:rsidR="0025170B" w:rsidRPr="00550C8F" w:rsidRDefault="0025170B" w:rsidP="0025170B">
      <w:pPr>
        <w:ind w:firstLine="708"/>
        <w:jc w:val="both"/>
      </w:pPr>
    </w:p>
    <w:p w14:paraId="54DD718D" w14:textId="77777777" w:rsidR="0025170B" w:rsidRPr="00550C8F" w:rsidRDefault="0025170B" w:rsidP="0025170B"/>
    <w:p w14:paraId="4E5A1792" w14:textId="77777777" w:rsidR="0025170B" w:rsidRPr="00550C8F" w:rsidRDefault="0025170B" w:rsidP="0025170B">
      <w:pPr>
        <w:jc w:val="both"/>
      </w:pPr>
    </w:p>
    <w:p w14:paraId="714724B6" w14:textId="77777777" w:rsidR="0025170B" w:rsidRPr="00550C8F" w:rsidRDefault="0025170B" w:rsidP="0025170B">
      <w:pPr>
        <w:jc w:val="both"/>
      </w:pPr>
    </w:p>
    <w:p w14:paraId="515850CE" w14:textId="77777777" w:rsidR="0025170B" w:rsidRPr="00550C8F" w:rsidRDefault="0025170B" w:rsidP="0025170B">
      <w:pPr>
        <w:jc w:val="both"/>
      </w:pPr>
    </w:p>
    <w:p w14:paraId="4420BDE3" w14:textId="77777777" w:rsidR="0025170B" w:rsidRPr="00550C8F" w:rsidRDefault="0025170B" w:rsidP="0025170B">
      <w:pPr>
        <w:jc w:val="both"/>
      </w:pPr>
    </w:p>
    <w:p w14:paraId="37217925" w14:textId="77777777" w:rsidR="0025170B" w:rsidRPr="00550C8F" w:rsidRDefault="0025170B" w:rsidP="0025170B">
      <w:pPr>
        <w:jc w:val="both"/>
      </w:pPr>
    </w:p>
    <w:p w14:paraId="1A314574" w14:textId="77777777" w:rsidR="0025170B" w:rsidRPr="00550C8F" w:rsidRDefault="0025170B" w:rsidP="0025170B"/>
    <w:p w14:paraId="6F4231C7" w14:textId="77777777" w:rsidR="0025170B" w:rsidRPr="00550C8F" w:rsidRDefault="0025170B" w:rsidP="0025170B">
      <w:pPr>
        <w:jc w:val="center"/>
        <w:rPr>
          <w:b/>
        </w:rPr>
      </w:pPr>
    </w:p>
    <w:p w14:paraId="597C99CD" w14:textId="77777777" w:rsidR="0025170B" w:rsidRPr="00550C8F" w:rsidRDefault="0025170B" w:rsidP="0025170B">
      <w:pPr>
        <w:rPr>
          <w:b/>
        </w:rPr>
      </w:pPr>
    </w:p>
    <w:p w14:paraId="1C2526B7" w14:textId="77777777" w:rsidR="0025170B" w:rsidRPr="00550C8F" w:rsidRDefault="0025170B" w:rsidP="0025170B">
      <w:pPr>
        <w:rPr>
          <w:b/>
        </w:rPr>
      </w:pPr>
    </w:p>
    <w:p w14:paraId="584AFAC5" w14:textId="77777777" w:rsidR="0025170B" w:rsidRPr="00550C8F" w:rsidRDefault="0025170B" w:rsidP="0025170B">
      <w:pPr>
        <w:rPr>
          <w:b/>
        </w:rPr>
      </w:pPr>
    </w:p>
    <w:p w14:paraId="4F832B8F" w14:textId="77777777" w:rsidR="0025170B" w:rsidRPr="00550C8F" w:rsidRDefault="0025170B" w:rsidP="0025170B">
      <w:pPr>
        <w:rPr>
          <w:b/>
        </w:rPr>
      </w:pPr>
    </w:p>
    <w:p w14:paraId="762AFE8A" w14:textId="77777777" w:rsidR="0025170B" w:rsidRPr="00550C8F" w:rsidRDefault="0025170B" w:rsidP="0025170B">
      <w:pPr>
        <w:rPr>
          <w:b/>
        </w:rPr>
      </w:pPr>
    </w:p>
    <w:p w14:paraId="6A73DC0E" w14:textId="77777777" w:rsidR="0025170B" w:rsidRPr="00A4678C" w:rsidRDefault="0025170B" w:rsidP="0025170B"/>
    <w:p w14:paraId="4B1AADF5" w14:textId="77777777" w:rsidR="00282005" w:rsidRDefault="00282005"/>
    <w:sectPr w:rsidR="00282005" w:rsidSect="00E67885">
      <w:headerReference w:type="even" r:id="rId4"/>
      <w:headerReference w:type="default" r:id="rId5"/>
      <w:pgSz w:w="11906" w:h="16838"/>
      <w:pgMar w:top="2268" w:right="1134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02E3" w14:textId="77777777" w:rsidR="00E67885" w:rsidRDefault="00E71D1E" w:rsidP="00E678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51BDB1" w14:textId="77777777" w:rsidR="00E67885" w:rsidRDefault="00E71D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DF60" w14:textId="77777777" w:rsidR="00E67885" w:rsidRDefault="00E71D1E" w:rsidP="00E678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C5C2DF5" w14:textId="77777777" w:rsidR="00E67885" w:rsidRDefault="00E71D1E">
    <w:pPr>
      <w:pStyle w:val="Zhlav"/>
    </w:pPr>
    <w:r>
      <w:t xml:space="preserve">pokračování </w:t>
    </w:r>
    <w:r>
      <w:tab/>
      <w:t xml:space="preserve"> </w:t>
    </w:r>
    <w:r>
      <w:tab/>
    </w:r>
    <w:proofErr w:type="gramStart"/>
    <w:r>
      <w:t>52T</w:t>
    </w:r>
    <w:proofErr w:type="gramEnd"/>
    <w:r>
      <w:t xml:space="preserve"> 4/2015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0B"/>
    <w:rsid w:val="0025170B"/>
    <w:rsid w:val="00282005"/>
    <w:rsid w:val="00397888"/>
    <w:rsid w:val="00E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122"/>
  <w15:chartTrackingRefBased/>
  <w15:docId w15:val="{24DDA5CB-F4C9-465C-8F7E-9029A24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rsid w:val="00251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17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25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2023-03-01T13:24:00Z</dcterms:created>
  <dcterms:modified xsi:type="dcterms:W3CDTF">2023-03-01T13:26:00Z</dcterms:modified>
</cp:coreProperties>
</file>