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B5CB" w14:textId="77777777" w:rsidR="00E61BBD" w:rsidRPr="003D16F4" w:rsidRDefault="00E61BBD" w:rsidP="00E61BBD">
      <w:pPr>
        <w:jc w:val="right"/>
        <w:rPr>
          <w:sz w:val="28"/>
          <w:szCs w:val="28"/>
        </w:rPr>
      </w:pPr>
      <w:r w:rsidRPr="003D16F4">
        <w:rPr>
          <w:sz w:val="28"/>
          <w:szCs w:val="28"/>
        </w:rPr>
        <w:t>39 T 4/2016-1209</w:t>
      </w:r>
    </w:p>
    <w:p w14:paraId="7F1A29A6" w14:textId="77777777" w:rsidR="00E61BBD" w:rsidRPr="003D16F4" w:rsidRDefault="00E61BBD" w:rsidP="00E61BBD">
      <w:pPr>
        <w:jc w:val="center"/>
        <w:rPr>
          <w:b/>
          <w:sz w:val="36"/>
          <w:szCs w:val="36"/>
        </w:rPr>
      </w:pPr>
      <w:r w:rsidRPr="003D16F4">
        <w:rPr>
          <w:b/>
          <w:sz w:val="36"/>
          <w:szCs w:val="36"/>
        </w:rPr>
        <w:t>U S N E S E N Í</w:t>
      </w:r>
    </w:p>
    <w:p w14:paraId="29BCBDA4" w14:textId="77777777" w:rsidR="00E61BBD" w:rsidRPr="003D16F4" w:rsidRDefault="00E61BBD" w:rsidP="00E61BBD">
      <w:pPr>
        <w:autoSpaceDE w:val="0"/>
        <w:autoSpaceDN w:val="0"/>
        <w:adjustRightInd w:val="0"/>
        <w:jc w:val="both"/>
        <w:rPr>
          <w:sz w:val="26"/>
        </w:rPr>
      </w:pPr>
    </w:p>
    <w:p w14:paraId="48C40BA1" w14:textId="77777777" w:rsidR="00E61BBD" w:rsidRPr="003D16F4" w:rsidRDefault="00E61BBD" w:rsidP="00E61BBD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</w:p>
    <w:p w14:paraId="23FEEB2B" w14:textId="65A33C2A" w:rsidR="00E61BBD" w:rsidRPr="003D16F4" w:rsidRDefault="00E61BBD" w:rsidP="00E61BBD">
      <w:pPr>
        <w:spacing w:line="276" w:lineRule="auto"/>
        <w:ind w:firstLine="720"/>
        <w:jc w:val="both"/>
      </w:pPr>
      <w:r w:rsidRPr="003D16F4">
        <w:t xml:space="preserve">Krajský soud v Brně rozhodl dne 8.2.2017 předsedou senátu v trestní věci </w:t>
      </w:r>
      <w:r w:rsidRPr="003D16F4">
        <w:rPr>
          <w:b/>
          <w:bCs/>
        </w:rPr>
        <w:t xml:space="preserve">obžalované </w:t>
      </w:r>
      <w:r w:rsidR="00CF0D1F">
        <w:rPr>
          <w:b/>
          <w:bCs/>
        </w:rPr>
        <w:t>D.N.</w:t>
      </w:r>
      <w:proofErr w:type="gramStart"/>
      <w:r w:rsidRPr="003D16F4">
        <w:t>,  nar.</w:t>
      </w:r>
      <w:proofErr w:type="gramEnd"/>
      <w:r w:rsidRPr="003D16F4">
        <w:t xml:space="preserve"> </w:t>
      </w:r>
      <w:r w:rsidR="00CF0D1F">
        <w:t>XXXXX</w:t>
      </w:r>
      <w:r w:rsidRPr="003D16F4">
        <w:t xml:space="preserve">, trvale bytem </w:t>
      </w:r>
      <w:r w:rsidR="00CF0D1F">
        <w:t>XXXXX</w:t>
      </w:r>
      <w:r w:rsidRPr="003D16F4">
        <w:t xml:space="preserve">, t.č. ve vazbě ve Vazební věznici v Brně, </w:t>
      </w:r>
      <w:r w:rsidRPr="003D16F4">
        <w:rPr>
          <w:b/>
        </w:rPr>
        <w:t>t a k t o :</w:t>
      </w:r>
    </w:p>
    <w:p w14:paraId="059095A2" w14:textId="77777777" w:rsidR="00E61BBD" w:rsidRPr="003D16F4" w:rsidRDefault="00E61BBD" w:rsidP="00E61BBD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</w:p>
    <w:p w14:paraId="16C9267F" w14:textId="77777777" w:rsidR="00E61BBD" w:rsidRPr="003D16F4" w:rsidRDefault="00E61BBD" w:rsidP="00E61BBD">
      <w:pPr>
        <w:spacing w:line="360" w:lineRule="auto"/>
        <w:jc w:val="both"/>
        <w:rPr>
          <w:bCs/>
        </w:rPr>
      </w:pPr>
      <w:r w:rsidRPr="003D16F4">
        <w:rPr>
          <w:bCs/>
        </w:rPr>
        <w:tab/>
        <w:t xml:space="preserve">Podle § 131 odst. 1 trestního řádu   </w:t>
      </w:r>
      <w:r w:rsidRPr="003D16F4">
        <w:rPr>
          <w:b/>
          <w:bCs/>
        </w:rPr>
        <w:t>s e   o p r a v u j e</w:t>
      </w:r>
      <w:r w:rsidRPr="003D16F4">
        <w:rPr>
          <w:bCs/>
        </w:rPr>
        <w:t xml:space="preserve">   písařská chyba ve výroku o náhradě škody v rozsudku Krajského soudu v Brně ze dne 12. 12. 2016, č. j. 39 T 4/</w:t>
      </w:r>
      <w:proofErr w:type="gramStart"/>
      <w:r w:rsidRPr="003D16F4">
        <w:rPr>
          <w:bCs/>
        </w:rPr>
        <w:t>2016 - 1172</w:t>
      </w:r>
      <w:proofErr w:type="gramEnd"/>
      <w:r w:rsidRPr="003D16F4">
        <w:rPr>
          <w:bCs/>
        </w:rPr>
        <w:t xml:space="preserve">, tak, že </w:t>
      </w:r>
      <w:r w:rsidRPr="003D16F4">
        <w:rPr>
          <w:b/>
          <w:bCs/>
        </w:rPr>
        <w:t xml:space="preserve">namísto částky </w:t>
      </w:r>
      <w:r w:rsidRPr="003D16F4">
        <w:rPr>
          <w:b/>
        </w:rPr>
        <w:t>101.538,22 Kč</w:t>
      </w:r>
      <w:r w:rsidRPr="003D16F4">
        <w:rPr>
          <w:b/>
          <w:bCs/>
        </w:rPr>
        <w:t xml:space="preserve">, se uvádí částka </w:t>
      </w:r>
      <w:r w:rsidRPr="003D16F4">
        <w:rPr>
          <w:b/>
        </w:rPr>
        <w:t>101.000.538,22 Kč</w:t>
      </w:r>
      <w:r w:rsidRPr="003D16F4">
        <w:rPr>
          <w:bCs/>
        </w:rPr>
        <w:t xml:space="preserve"> a správný výrok zní:</w:t>
      </w:r>
    </w:p>
    <w:p w14:paraId="3DD683EB" w14:textId="77777777" w:rsidR="00E61BBD" w:rsidRPr="003D16F4" w:rsidRDefault="00E61BBD" w:rsidP="00E61BBD">
      <w:pPr>
        <w:spacing w:line="360" w:lineRule="auto"/>
        <w:jc w:val="both"/>
      </w:pPr>
      <w:r w:rsidRPr="003D16F4">
        <w:rPr>
          <w:bCs/>
        </w:rPr>
        <w:tab/>
      </w:r>
    </w:p>
    <w:p w14:paraId="698FA789" w14:textId="6F787612" w:rsidR="00E61BBD" w:rsidRPr="003D16F4" w:rsidRDefault="00E61BBD" w:rsidP="00E61BBD">
      <w:pPr>
        <w:tabs>
          <w:tab w:val="left" w:pos="9180"/>
        </w:tabs>
        <w:spacing w:line="360" w:lineRule="auto"/>
        <w:jc w:val="both"/>
        <w:rPr>
          <w:b/>
          <w:i/>
        </w:rPr>
      </w:pPr>
      <w:r w:rsidRPr="003D16F4">
        <w:rPr>
          <w:i/>
        </w:rPr>
        <w:t xml:space="preserve">Podle § 228 odst. 1 trestního řádu je obžalovaná povinna uhradit poškozené společnosti </w:t>
      </w:r>
      <w:r w:rsidR="00CF0D1F">
        <w:rPr>
          <w:i/>
        </w:rPr>
        <w:t>XXXXX</w:t>
      </w:r>
      <w:r w:rsidRPr="003D16F4">
        <w:rPr>
          <w:i/>
        </w:rPr>
        <w:t xml:space="preserve">., se sídlem </w:t>
      </w:r>
      <w:r w:rsidR="00CF0D1F">
        <w:rPr>
          <w:i/>
        </w:rPr>
        <w:t>XXXXX</w:t>
      </w:r>
      <w:r w:rsidRPr="003D16F4">
        <w:rPr>
          <w:i/>
        </w:rPr>
        <w:t xml:space="preserve">, IČ: </w:t>
      </w:r>
      <w:r w:rsidR="00CF0D1F">
        <w:rPr>
          <w:i/>
        </w:rPr>
        <w:t>XXXXX</w:t>
      </w:r>
      <w:r w:rsidRPr="003D16F4">
        <w:rPr>
          <w:i/>
        </w:rPr>
        <w:t xml:space="preserve"> škodu ve výši </w:t>
      </w:r>
      <w:r w:rsidRPr="003D16F4">
        <w:rPr>
          <w:b/>
          <w:i/>
        </w:rPr>
        <w:t>101.000.538,22,- Kč</w:t>
      </w:r>
    </w:p>
    <w:p w14:paraId="471B1274" w14:textId="77777777" w:rsidR="00E61BBD" w:rsidRPr="003D16F4" w:rsidRDefault="00E61BBD" w:rsidP="00E61BBD">
      <w:pPr>
        <w:tabs>
          <w:tab w:val="left" w:pos="9180"/>
        </w:tabs>
        <w:jc w:val="both"/>
        <w:rPr>
          <w:b/>
          <w:i/>
        </w:rPr>
      </w:pPr>
    </w:p>
    <w:p w14:paraId="749FC441" w14:textId="77777777" w:rsidR="00E61BBD" w:rsidRPr="003D16F4" w:rsidRDefault="00E61BBD" w:rsidP="00E61BBD">
      <w:pPr>
        <w:jc w:val="both"/>
      </w:pPr>
    </w:p>
    <w:p w14:paraId="3038E2D5" w14:textId="77777777" w:rsidR="00E61BBD" w:rsidRPr="003D16F4" w:rsidRDefault="00E61BBD" w:rsidP="00E61BBD">
      <w:pPr>
        <w:autoSpaceDE w:val="0"/>
        <w:autoSpaceDN w:val="0"/>
        <w:adjustRightInd w:val="0"/>
        <w:rPr>
          <w:b/>
          <w:sz w:val="32"/>
          <w:szCs w:val="32"/>
        </w:rPr>
      </w:pPr>
      <w:r w:rsidRPr="003D16F4">
        <w:rPr>
          <w:b/>
          <w:sz w:val="32"/>
          <w:szCs w:val="32"/>
        </w:rPr>
        <w:t xml:space="preserve">                                          </w:t>
      </w:r>
      <w:r w:rsidRPr="003D16F4">
        <w:rPr>
          <w:b/>
          <w:sz w:val="28"/>
          <w:szCs w:val="32"/>
        </w:rPr>
        <w:t xml:space="preserve">O d ů v o d n ě n </w:t>
      </w:r>
      <w:proofErr w:type="gramStart"/>
      <w:r w:rsidRPr="003D16F4">
        <w:rPr>
          <w:b/>
          <w:sz w:val="28"/>
          <w:szCs w:val="32"/>
        </w:rPr>
        <w:t>í :</w:t>
      </w:r>
      <w:proofErr w:type="gramEnd"/>
    </w:p>
    <w:p w14:paraId="1162CA8A" w14:textId="77777777" w:rsidR="00E61BBD" w:rsidRPr="003D16F4" w:rsidRDefault="00E61BBD" w:rsidP="00E61BBD">
      <w:pPr>
        <w:tabs>
          <w:tab w:val="left" w:pos="9180"/>
        </w:tabs>
        <w:jc w:val="both"/>
        <w:rPr>
          <w:b/>
          <w:i/>
        </w:rPr>
      </w:pPr>
    </w:p>
    <w:p w14:paraId="1600DCB6" w14:textId="77777777" w:rsidR="00E61BBD" w:rsidRPr="003D16F4" w:rsidRDefault="00E61BBD" w:rsidP="00E61BBD">
      <w:pPr>
        <w:autoSpaceDE w:val="0"/>
        <w:autoSpaceDN w:val="0"/>
        <w:adjustRightInd w:val="0"/>
        <w:jc w:val="both"/>
        <w:rPr>
          <w:b/>
        </w:rPr>
      </w:pPr>
    </w:p>
    <w:p w14:paraId="3A1FFE05" w14:textId="4FC8DCC0" w:rsidR="00E61BBD" w:rsidRPr="003D16F4" w:rsidRDefault="00E61BBD" w:rsidP="00E61BBD">
      <w:pPr>
        <w:keepNext/>
        <w:jc w:val="both"/>
        <w:rPr>
          <w:bCs/>
        </w:rPr>
      </w:pPr>
      <w:r w:rsidRPr="003D16F4">
        <w:rPr>
          <w:rFonts w:ascii="Calibri" w:hAnsi="Calibri"/>
          <w:bCs/>
        </w:rPr>
        <w:tab/>
      </w:r>
      <w:r w:rsidRPr="003D16F4">
        <w:rPr>
          <w:bCs/>
        </w:rPr>
        <w:t xml:space="preserve">Obžalovaná </w:t>
      </w:r>
      <w:r w:rsidR="00CF0D1F">
        <w:rPr>
          <w:bCs/>
        </w:rPr>
        <w:t>D.N.</w:t>
      </w:r>
      <w:r w:rsidRPr="003D16F4">
        <w:rPr>
          <w:bCs/>
        </w:rPr>
        <w:t xml:space="preserve"> byla rozsudkem Krajského soudu v Brně, </w:t>
      </w:r>
      <w:proofErr w:type="spellStart"/>
      <w:r w:rsidRPr="003D16F4">
        <w:rPr>
          <w:bCs/>
        </w:rPr>
        <w:t>sp</w:t>
      </w:r>
      <w:proofErr w:type="spellEnd"/>
      <w:r w:rsidRPr="003D16F4">
        <w:rPr>
          <w:bCs/>
        </w:rPr>
        <w:t>. zn. 39 T 4/2016 ze dne 12. 12. 2016 uznána vinou zločinem podvodu podle § 2</w:t>
      </w:r>
      <w:r>
        <w:rPr>
          <w:bCs/>
        </w:rPr>
        <w:t>09 odst. 1, odst. 5 písm. a) trestního</w:t>
      </w:r>
      <w:r w:rsidRPr="003D16F4">
        <w:rPr>
          <w:bCs/>
        </w:rPr>
        <w:t xml:space="preserve"> zákoníku, za což jí byl uložen trest odnětí svobody v trvání 9 let, pro jehož v</w:t>
      </w:r>
      <w:r>
        <w:rPr>
          <w:bCs/>
        </w:rPr>
        <w:t>ýkon byla podle § 56 odst. 3 trestního</w:t>
      </w:r>
      <w:r w:rsidRPr="003D16F4">
        <w:rPr>
          <w:bCs/>
        </w:rPr>
        <w:t xml:space="preserve"> zákoníku zařazena do věznice s ostrahou, dále trest zákazu činnosti spočívající ve </w:t>
      </w:r>
      <w:bookmarkStart w:id="0" w:name="highlightHit_239"/>
      <w:bookmarkEnd w:id="0"/>
      <w:r w:rsidRPr="003D16F4">
        <w:rPr>
          <w:bCs/>
        </w:rPr>
        <w:t>výkonu zaměstnání či funkce v pozici hmotně odpovědného vedoucího pracovníka na dobu 10 let a v neposlední řadě jí byla uložena povinnost nahradit poškozené škodu, kterou svým jednáním způsobila. Právě v posledně uvedeném výroku o náhradě škody, došlo již v rámci protokolace vyhlášení rozsudku u hlavního líčení dne 12. 12. 2016 a v následném vyhotovení rozsudku k chybám, majícím původ v nesprávné protokolaci vyjádření zmocněnce poškozený, který v průběhu celého hlavního líčení řádně poukazoval na 101.538.022,18 Kč, avšak i přesto došlo k nesprávnému uvedení této částky. Tato pochybení v protokolaci byla obsahem opravného usnesení Krajského soudu v Brně ze dne 19. 1. 2017, č. j. 39 T 4/</w:t>
      </w:r>
      <w:proofErr w:type="gramStart"/>
      <w:r w:rsidRPr="003D16F4">
        <w:rPr>
          <w:bCs/>
        </w:rPr>
        <w:t>2016 – 1196</w:t>
      </w:r>
      <w:proofErr w:type="gramEnd"/>
      <w:r w:rsidRPr="003D16F4">
        <w:rPr>
          <w:bCs/>
        </w:rPr>
        <w:t>, které nabylo právní moci dne 7.2.2017.</w:t>
      </w:r>
    </w:p>
    <w:p w14:paraId="7860DFBA" w14:textId="77777777" w:rsidR="00E61BBD" w:rsidRPr="003D16F4" w:rsidRDefault="00E61BBD" w:rsidP="00E61BBD">
      <w:pPr>
        <w:keepNext/>
        <w:jc w:val="both"/>
        <w:rPr>
          <w:bCs/>
        </w:rPr>
      </w:pPr>
    </w:p>
    <w:p w14:paraId="3773E193" w14:textId="77777777" w:rsidR="00E61BBD" w:rsidRPr="003D16F4" w:rsidRDefault="00E61BBD" w:rsidP="00E61BBD">
      <w:pPr>
        <w:keepNext/>
        <w:jc w:val="both"/>
        <w:rPr>
          <w:bCs/>
        </w:rPr>
      </w:pPr>
      <w:r w:rsidRPr="003D16F4">
        <w:rPr>
          <w:bCs/>
        </w:rPr>
        <w:tab/>
        <w:t xml:space="preserve">Daná chyba se tedy promítla také do nesprávného vyhotovení rozsudku krajského soudu, kdy na rozdíl od vyhlášené povinnosti obžalované nahradit poškozené škodu ve výši </w:t>
      </w:r>
      <w:r w:rsidRPr="003D16F4">
        <w:t>101.000.538,22 Kč, došlo k uvedení částky 101.538,22 Kč. Na okraj soud dodává, že také vyhlášená výše náhrady škody, tedy 101.000.538,22 Kč neodpovídá řádně uplatněnému nároku poškozené (ve výši 101.538.022,18 Kč), nicméně v tomto směru bude moci být náprava sjednána pouze případným podáním opravného prostředku k odvolacímu soudu.</w:t>
      </w:r>
    </w:p>
    <w:p w14:paraId="73A199BE" w14:textId="77777777" w:rsidR="00E61BBD" w:rsidRPr="003D16F4" w:rsidRDefault="00E61BBD" w:rsidP="00E61BBD">
      <w:pPr>
        <w:keepNext/>
        <w:jc w:val="both"/>
        <w:rPr>
          <w:bCs/>
        </w:rPr>
      </w:pPr>
    </w:p>
    <w:p w14:paraId="199409F5" w14:textId="77777777" w:rsidR="00E61BBD" w:rsidRPr="003D16F4" w:rsidRDefault="00E61BBD" w:rsidP="00E61BBD">
      <w:pPr>
        <w:spacing w:after="240"/>
        <w:ind w:firstLine="709"/>
        <w:jc w:val="both"/>
      </w:pPr>
      <w:r w:rsidRPr="003D16F4">
        <w:t xml:space="preserve">Jelikož při vyhotovení rozsudku došlo k písařské chybě, která neodpovídá stavu tak, jak byl výrok o náhradě škody vyhlášení u hlavního líčení dne 12. 12. 2016, vydal předseda senátu za účelem její opravy dle § 131 odst. 1 trestního řádu opravné usnesení tak, aby vyhotovení </w:t>
      </w:r>
      <w:r w:rsidRPr="003D16F4">
        <w:lastRenderedPageBreak/>
        <w:t>rozsudku bylo v naprosté shodě s obsahem rozsudku, jak byl vyhlášen. Po právní moci usnesení o opravě se oprava provede ve vyhotovení rozsudku i v jeho opisech, které se za tímto účelem od osob, kterým byly doručeny, vyžádají zpět (§ 131 odst.</w:t>
      </w:r>
      <w:r>
        <w:t xml:space="preserve"> </w:t>
      </w:r>
      <w:r w:rsidRPr="003D16F4">
        <w:t>4 tr</w:t>
      </w:r>
      <w:r>
        <w:t xml:space="preserve">estního </w:t>
      </w:r>
      <w:r w:rsidRPr="003D16F4">
        <w:t>řádu).</w:t>
      </w:r>
    </w:p>
    <w:p w14:paraId="5F4EC043" w14:textId="77777777" w:rsidR="00E61BBD" w:rsidRPr="003D16F4" w:rsidRDefault="00E61BBD" w:rsidP="00E61BBD">
      <w:pPr>
        <w:autoSpaceDE w:val="0"/>
        <w:autoSpaceDN w:val="0"/>
        <w:adjustRightInd w:val="0"/>
        <w:jc w:val="both"/>
      </w:pPr>
    </w:p>
    <w:p w14:paraId="6B32B662" w14:textId="77777777" w:rsidR="00E61BBD" w:rsidRPr="003D16F4" w:rsidRDefault="00E61BBD" w:rsidP="00E61BBD">
      <w:pPr>
        <w:ind w:left="1843" w:hanging="1843"/>
        <w:jc w:val="both"/>
      </w:pPr>
      <w:r w:rsidRPr="003D16F4">
        <w:rPr>
          <w:b/>
        </w:rPr>
        <w:t xml:space="preserve">P o u č e n </w:t>
      </w:r>
      <w:proofErr w:type="gramStart"/>
      <w:r w:rsidRPr="003D16F4">
        <w:rPr>
          <w:b/>
        </w:rPr>
        <w:t>í :</w:t>
      </w:r>
      <w:proofErr w:type="gramEnd"/>
      <w:r w:rsidRPr="003D16F4">
        <w:t xml:space="preserve">  Proti tomuto rozhodnutí lze podat stížnost do 3 dnů ode dne oznámení               prostřednictvím Krajského soudu v Brně k Vrchnímu soudu v Olomouci. Stížnost má odkladný účinek.</w:t>
      </w:r>
    </w:p>
    <w:p w14:paraId="138BCAF6" w14:textId="77777777" w:rsidR="00E61BBD" w:rsidRPr="003D16F4" w:rsidRDefault="00E61BBD" w:rsidP="00E61BBD"/>
    <w:p w14:paraId="74F5EE7F" w14:textId="77777777" w:rsidR="00E61BBD" w:rsidRPr="003D16F4" w:rsidRDefault="00E61BBD" w:rsidP="00E61BBD">
      <w:pPr>
        <w:autoSpaceDE w:val="0"/>
        <w:autoSpaceDN w:val="0"/>
        <w:adjustRightInd w:val="0"/>
        <w:jc w:val="center"/>
      </w:pPr>
      <w:r w:rsidRPr="003D16F4">
        <w:t>Krajský soud v Brně</w:t>
      </w:r>
    </w:p>
    <w:p w14:paraId="19CB61A5" w14:textId="77777777" w:rsidR="00E61BBD" w:rsidRPr="003D16F4" w:rsidRDefault="00E61BBD" w:rsidP="00E61BBD">
      <w:pPr>
        <w:autoSpaceDE w:val="0"/>
        <w:autoSpaceDN w:val="0"/>
        <w:adjustRightInd w:val="0"/>
        <w:jc w:val="center"/>
      </w:pPr>
      <w:r w:rsidRPr="003D16F4">
        <w:t>dne 8.2.2017</w:t>
      </w:r>
    </w:p>
    <w:p w14:paraId="2A6DB2D0" w14:textId="77777777" w:rsidR="00E61BBD" w:rsidRPr="003D16F4" w:rsidRDefault="00E61BBD" w:rsidP="00E61BBD">
      <w:pPr>
        <w:jc w:val="both"/>
      </w:pPr>
    </w:p>
    <w:p w14:paraId="4D718E0F" w14:textId="77777777" w:rsidR="00E61BBD" w:rsidRPr="003D16F4" w:rsidRDefault="00E61BBD" w:rsidP="00E61BBD">
      <w:pPr>
        <w:jc w:val="both"/>
      </w:pPr>
    </w:p>
    <w:p w14:paraId="1863ADA4" w14:textId="77777777" w:rsidR="00E61BBD" w:rsidRPr="003D16F4" w:rsidRDefault="00E61BBD" w:rsidP="00E61BBD">
      <w:pPr>
        <w:jc w:val="both"/>
      </w:pPr>
    </w:p>
    <w:p w14:paraId="43093E66" w14:textId="77777777" w:rsidR="00E61BBD" w:rsidRPr="003D16F4" w:rsidRDefault="00E61BBD" w:rsidP="00E61BBD">
      <w:pPr>
        <w:jc w:val="both"/>
      </w:pPr>
    </w:p>
    <w:p w14:paraId="54ABB661" w14:textId="77777777" w:rsidR="00E61BBD" w:rsidRPr="003D16F4" w:rsidRDefault="00E61BBD" w:rsidP="00E61BBD">
      <w:pPr>
        <w:jc w:val="right"/>
      </w:pPr>
      <w:r w:rsidRPr="003D16F4">
        <w:t xml:space="preserve">                                                       JUDr. Michael </w:t>
      </w:r>
      <w:proofErr w:type="spellStart"/>
      <w:r w:rsidRPr="003D16F4">
        <w:t>Vrtek</w:t>
      </w:r>
      <w:proofErr w:type="spellEnd"/>
      <w:r w:rsidRPr="003D16F4">
        <w:t>, Ph.D.</w:t>
      </w:r>
      <w:r>
        <w:t xml:space="preserve"> v.r.</w:t>
      </w:r>
      <w:r w:rsidRPr="003D16F4">
        <w:t xml:space="preserve"> </w:t>
      </w:r>
    </w:p>
    <w:p w14:paraId="5A809395" w14:textId="77777777" w:rsidR="00E61BBD" w:rsidRDefault="00E61BBD" w:rsidP="00E61BBD">
      <w:pPr>
        <w:jc w:val="both"/>
      </w:pPr>
      <w:r w:rsidRPr="003D16F4">
        <w:t xml:space="preserve">                                                                                                          </w:t>
      </w:r>
      <w:r>
        <w:t xml:space="preserve">   </w:t>
      </w:r>
      <w:r w:rsidRPr="003D16F4">
        <w:t>předseda senátu</w:t>
      </w:r>
    </w:p>
    <w:p w14:paraId="11AAADFF" w14:textId="77777777" w:rsidR="00E61BBD" w:rsidRDefault="00E61BBD" w:rsidP="00E61BBD">
      <w:pPr>
        <w:jc w:val="both"/>
      </w:pPr>
    </w:p>
    <w:p w14:paraId="5BE1D492" w14:textId="77777777" w:rsidR="00E61BBD" w:rsidRDefault="00E61BBD" w:rsidP="00E61BBD">
      <w:pPr>
        <w:jc w:val="both"/>
      </w:pPr>
      <w:r>
        <w:t>Za správnost vyhotovení:</w:t>
      </w:r>
    </w:p>
    <w:p w14:paraId="01A4C314" w14:textId="77777777" w:rsidR="00E61BBD" w:rsidRPr="003D16F4" w:rsidRDefault="00E61BBD" w:rsidP="00E61BBD">
      <w:pPr>
        <w:jc w:val="both"/>
      </w:pPr>
      <w:r>
        <w:t>Pavla Kouřilová</w:t>
      </w:r>
    </w:p>
    <w:p w14:paraId="28DC882B" w14:textId="77777777" w:rsidR="00E61BBD" w:rsidRPr="003D16F4" w:rsidRDefault="00E61BBD" w:rsidP="00E61BBD">
      <w:pPr>
        <w:jc w:val="both"/>
      </w:pPr>
    </w:p>
    <w:p w14:paraId="2F60B26A" w14:textId="77777777" w:rsidR="00E61BBD" w:rsidRPr="003D16F4" w:rsidRDefault="00E61BBD" w:rsidP="00E61BBD">
      <w:pPr>
        <w:jc w:val="both"/>
      </w:pPr>
      <w:r w:rsidRPr="003D16F4">
        <w:t xml:space="preserve">                    </w:t>
      </w:r>
      <w:r w:rsidRPr="003D16F4">
        <w:tab/>
      </w:r>
      <w:r w:rsidRPr="003D16F4">
        <w:tab/>
      </w:r>
      <w:r w:rsidRPr="003D16F4">
        <w:tab/>
      </w:r>
      <w:r w:rsidRPr="003D16F4">
        <w:tab/>
      </w:r>
      <w:r w:rsidRPr="003D16F4">
        <w:tab/>
      </w:r>
      <w:r w:rsidRPr="003D16F4">
        <w:tab/>
      </w:r>
      <w:r w:rsidRPr="003D16F4">
        <w:tab/>
      </w:r>
      <w:r w:rsidRPr="003D16F4">
        <w:tab/>
      </w:r>
      <w:r w:rsidRPr="003D16F4">
        <w:tab/>
        <w:t xml:space="preserve">                    </w:t>
      </w:r>
    </w:p>
    <w:p w14:paraId="2BA954DA" w14:textId="77777777" w:rsidR="00E61BBD" w:rsidRPr="003D16F4" w:rsidRDefault="00E61BBD" w:rsidP="00E61BBD">
      <w:pPr>
        <w:jc w:val="both"/>
      </w:pPr>
    </w:p>
    <w:p w14:paraId="1A290434" w14:textId="77777777" w:rsidR="00E61BBD" w:rsidRPr="003D16F4" w:rsidRDefault="00E61BBD" w:rsidP="00E61BBD">
      <w:pPr>
        <w:jc w:val="both"/>
      </w:pPr>
    </w:p>
    <w:p w14:paraId="32930849" w14:textId="77777777" w:rsidR="00E61BBD" w:rsidRPr="003D16F4" w:rsidRDefault="00E61BBD" w:rsidP="00E61BBD">
      <w:pPr>
        <w:jc w:val="both"/>
      </w:pPr>
    </w:p>
    <w:p w14:paraId="4DB19BFE" w14:textId="77777777" w:rsidR="00E61BBD" w:rsidRPr="00A4678C" w:rsidRDefault="00E61BBD" w:rsidP="00E61BBD"/>
    <w:p w14:paraId="71A520D4" w14:textId="77777777" w:rsidR="00282005" w:rsidRDefault="00282005"/>
    <w:sectPr w:rsidR="00282005" w:rsidSect="005409B2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E0A6B" w14:textId="77777777" w:rsidR="00000000" w:rsidRDefault="00CF0D1F">
      <w:r>
        <w:separator/>
      </w:r>
    </w:p>
  </w:endnote>
  <w:endnote w:type="continuationSeparator" w:id="0">
    <w:p w14:paraId="24B8A513" w14:textId="77777777" w:rsidR="00000000" w:rsidRDefault="00CF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A2EF" w14:textId="77777777" w:rsidR="003D16F4" w:rsidRDefault="00E61BBD" w:rsidP="003D16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4FB9B38" w14:textId="77777777" w:rsidR="003D16F4" w:rsidRDefault="00CF0D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B971" w14:textId="77777777" w:rsidR="003D16F4" w:rsidRDefault="00E61BBD" w:rsidP="003D16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0F93EFF5" w14:textId="77777777" w:rsidR="003D16F4" w:rsidRDefault="00CF0D1F" w:rsidP="003D16F4">
    <w:pPr>
      <w:pStyle w:val="Zpat"/>
      <w:tabs>
        <w:tab w:val="clear" w:pos="4536"/>
        <w:tab w:val="clear" w:pos="9072"/>
        <w:tab w:val="left" w:pos="51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2A526" w14:textId="77777777" w:rsidR="00000000" w:rsidRDefault="00CF0D1F">
      <w:r>
        <w:separator/>
      </w:r>
    </w:p>
  </w:footnote>
  <w:footnote w:type="continuationSeparator" w:id="0">
    <w:p w14:paraId="16594A04" w14:textId="77777777" w:rsidR="00000000" w:rsidRDefault="00CF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3BB3" w14:textId="77777777" w:rsidR="003D16F4" w:rsidRDefault="00E61BBD" w:rsidP="003D16F4">
    <w:pPr>
      <w:pStyle w:val="Zhlav"/>
      <w:jc w:val="right"/>
    </w:pPr>
    <w:r>
      <w:t>39 T 4/2016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BD"/>
    <w:rsid w:val="00282005"/>
    <w:rsid w:val="00397888"/>
    <w:rsid w:val="00CF0D1F"/>
    <w:rsid w:val="00E6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8CFD"/>
  <w15:chartTrackingRefBased/>
  <w15:docId w15:val="{998CD9AF-7CCF-4536-8791-A37F0EC7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rsid w:val="00E61B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61B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61B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61B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E61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2</cp:revision>
  <cp:lastPrinted>2023-03-15T14:38:00Z</cp:lastPrinted>
  <dcterms:created xsi:type="dcterms:W3CDTF">2023-03-13T12:49:00Z</dcterms:created>
  <dcterms:modified xsi:type="dcterms:W3CDTF">2023-03-15T14:39:00Z</dcterms:modified>
</cp:coreProperties>
</file>